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357" w:rsidP="000803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HLTAHA033 Conduct group sessions for individual outcomes</w:t>
      </w:r>
      <w:r>
        <w:fldChar w:fldCharType="end"/>
      </w:r>
    </w:p>
    <w:p w:rsidR="00080357" w:rsidP="00080357">
      <w:pPr>
        <w:pStyle w:val="Version"/>
        <w:sectPr w:rsidSect="00D30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246" w:rsidP="00D30246">
      <w:pPr>
        <w:pStyle w:val="SuperHeading"/>
      </w:pPr>
      <w:r w:rsidRPr="00D30246">
        <w:t>Assessment Requirements for HLTAHA033 Conduct group sessions for individual outcomes</w:t>
      </w:r>
    </w:p>
    <w:p w:rsidR="00000000" w:rsidRPr="00D30246" w:rsidP="00D30246">
      <w:pPr>
        <w:pStyle w:val="Heading1"/>
      </w:pPr>
      <w:bookmarkStart w:id="1" w:name="O_1224754"/>
      <w:bookmarkEnd w:id="1"/>
      <w:r w:rsidRPr="00D30246">
        <w:t>Modification History</w:t>
      </w:r>
    </w:p>
    <w:p w:rsidR="00000000" w:rsidRPr="00D30246" w:rsidP="00080357">
      <w:pPr>
        <w:pStyle w:val="BodyText"/>
      </w:pPr>
      <w:r w:rsidRPr="00D30246">
        <w:t>Not applicable.</w:t>
      </w:r>
    </w:p>
    <w:p w:rsidR="00000000" w:rsidRPr="00D30246" w:rsidP="00D30246">
      <w:pPr>
        <w:pStyle w:val="Heading1"/>
      </w:pPr>
      <w:bookmarkStart w:id="2" w:name="O_1224757"/>
      <w:bookmarkEnd w:id="2"/>
      <w:r w:rsidRPr="00D30246">
        <w:t>Performance Evidence</w:t>
      </w:r>
    </w:p>
    <w:p w:rsidR="00000000" w:rsidRPr="00D30246" w:rsidP="00080357">
      <w:pPr>
        <w:pStyle w:val="BodyText"/>
      </w:pPr>
      <w:r w:rsidRPr="00D30246">
        <w:t>Evidence of the ability t</w:t>
      </w:r>
      <w:r w:rsidRPr="00D30246">
        <w:t>o complete tasks outlined in elements and performance criteria of this unit in the context of the job role, and:</w:t>
      </w:r>
    </w:p>
    <w:p w:rsidR="00000000" w:rsidRPr="00D30246" w:rsidP="00D30246">
      <w:pPr>
        <w:pStyle w:val="ListBullet"/>
      </w:pPr>
      <w:r w:rsidRPr="00D30246">
        <w:t>plan and conduct three group sessions, one in a simulation and two in the workplace, to meet a range of individual outcomes</w:t>
      </w:r>
    </w:p>
    <w:p w:rsidR="00000000" w:rsidRPr="00D30246" w:rsidP="00D30246">
      <w:pPr>
        <w:pStyle w:val="ListBullet"/>
      </w:pPr>
      <w:r w:rsidRPr="00D30246">
        <w:t>undertake an evalu</w:t>
      </w:r>
      <w:r w:rsidRPr="00D30246">
        <w:t>ation process in relation to one of the group sessions in the workplace</w:t>
      </w:r>
    </w:p>
    <w:p w:rsidR="00000000" w:rsidRPr="00D30246" w:rsidP="00D30246">
      <w:pPr>
        <w:pStyle w:val="ListBullet"/>
      </w:pPr>
      <w:r w:rsidRPr="00D30246">
        <w:t>perform the activities outlined in the performance criteria of this unit during a period of at least 120 hours of allied health assistance work. At least 60% of this work must be carri</w:t>
      </w:r>
      <w:r w:rsidRPr="00D30246">
        <w:t>ed out in an allied health workplace. The remaining 40% may be carried out in a simulated environment, if an allied health workplace is unavailable.</w:t>
      </w:r>
    </w:p>
    <w:p w:rsidR="00000000" w:rsidRPr="00D30246" w:rsidP="00D30246">
      <w:pPr>
        <w:pStyle w:val="AllowPageBreak"/>
      </w:pPr>
    </w:p>
    <w:p w:rsidR="00000000" w:rsidRPr="00D30246" w:rsidP="00D30246">
      <w:pPr>
        <w:pStyle w:val="Heading1"/>
      </w:pPr>
      <w:bookmarkStart w:id="3" w:name="O_1224756"/>
      <w:bookmarkEnd w:id="3"/>
      <w:r w:rsidRPr="00D30246">
        <w:t>Knowledge Evidence</w:t>
      </w:r>
    </w:p>
    <w:p w:rsidR="00000000" w:rsidRPr="00D30246" w:rsidP="00080357">
      <w:pPr>
        <w:pStyle w:val="BodyText"/>
      </w:pPr>
      <w:r w:rsidRPr="00D30246">
        <w:t xml:space="preserve">Demonstrate the knowledge required to complete the tasks outlined in </w:t>
      </w:r>
      <w:r w:rsidRPr="00D30246">
        <w:t>elements and performance criteria of this unit:</w:t>
      </w:r>
    </w:p>
    <w:p w:rsidR="00000000" w:rsidRPr="00D30246" w:rsidP="00D30246">
      <w:pPr>
        <w:pStyle w:val="ListBullet"/>
      </w:pPr>
      <w:r w:rsidRPr="00D30246">
        <w:t>protocols for escalation of risks</w:t>
      </w:r>
    </w:p>
    <w:p w:rsidR="00000000" w:rsidRPr="00D30246" w:rsidP="00D30246">
      <w:pPr>
        <w:pStyle w:val="ListBullet"/>
      </w:pPr>
      <w:r w:rsidRPr="00D30246">
        <w:t>allied health core competencies:</w:t>
      </w:r>
    </w:p>
    <w:p w:rsidR="00000000" w:rsidRPr="00D30246" w:rsidP="00D30246">
      <w:pPr>
        <w:pStyle w:val="ListBullet2"/>
      </w:pPr>
      <w:r w:rsidRPr="00D30246">
        <w:t>person-centred care</w:t>
      </w:r>
    </w:p>
    <w:p w:rsidR="00000000" w:rsidRPr="00D30246" w:rsidP="00D30246">
      <w:pPr>
        <w:pStyle w:val="ListBullet2"/>
      </w:pPr>
      <w:r w:rsidRPr="00D30246">
        <w:t>individual therapy</w:t>
      </w:r>
    </w:p>
    <w:p w:rsidR="00000000" w:rsidRPr="00D30246" w:rsidP="00D30246">
      <w:pPr>
        <w:pStyle w:val="ListBullet2"/>
      </w:pPr>
      <w:r w:rsidRPr="00D30246">
        <w:t>group therapy</w:t>
      </w:r>
    </w:p>
    <w:p w:rsidR="00000000" w:rsidRPr="00D30246" w:rsidP="00D30246">
      <w:pPr>
        <w:pStyle w:val="ListBullet2"/>
      </w:pPr>
      <w:r w:rsidRPr="00D30246">
        <w:t>communication of information</w:t>
      </w:r>
    </w:p>
    <w:p w:rsidR="00000000" w:rsidRPr="00D30246" w:rsidP="00D30246">
      <w:pPr>
        <w:pStyle w:val="ListBullet2"/>
      </w:pPr>
      <w:r w:rsidRPr="00D30246">
        <w:t>equipment and environment</w:t>
      </w:r>
    </w:p>
    <w:p w:rsidR="00000000" w:rsidRPr="00D30246" w:rsidP="00D30246">
      <w:pPr>
        <w:pStyle w:val="ListBullet"/>
      </w:pPr>
      <w:r w:rsidRPr="00D30246">
        <w:t>principles of group dynamics and the nature of group learning</w:t>
      </w:r>
    </w:p>
    <w:p w:rsidR="00000000" w:rsidRPr="00D30246" w:rsidP="00D30246">
      <w:pPr>
        <w:pStyle w:val="ListBullet"/>
      </w:pPr>
      <w:r w:rsidRPr="00D30246">
        <w:t>factors that affect behaviour in groups</w:t>
      </w:r>
    </w:p>
    <w:p w:rsidR="00000000" w:rsidRPr="00D30246" w:rsidP="00D30246">
      <w:pPr>
        <w:pStyle w:val="ListBullet"/>
      </w:pPr>
      <w:r w:rsidRPr="00D30246">
        <w:t>group roles, leadership and facilitator techniques</w:t>
      </w:r>
    </w:p>
    <w:p w:rsidR="00000000" w:rsidRPr="00D30246" w:rsidP="00D30246">
      <w:pPr>
        <w:pStyle w:val="ListBullet"/>
      </w:pPr>
      <w:r w:rsidRPr="00D30246">
        <w:t>organisational policy and procedures in relation to:</w:t>
      </w:r>
    </w:p>
    <w:p w:rsidR="00000000" w:rsidRPr="00D30246" w:rsidP="00D30246">
      <w:pPr>
        <w:pStyle w:val="ListBullet2"/>
      </w:pPr>
      <w:r w:rsidRPr="00D30246">
        <w:t>confidentiality:</w:t>
      </w:r>
    </w:p>
    <w:p w:rsidR="00000000" w:rsidRPr="00D30246" w:rsidP="00D30246">
      <w:pPr>
        <w:pStyle w:val="ListBullet3"/>
      </w:pPr>
      <w:r w:rsidRPr="00D30246">
        <w:t>disclosure</w:t>
      </w:r>
    </w:p>
    <w:p w:rsidR="00000000" w:rsidRPr="00D30246" w:rsidP="00D30246">
      <w:pPr>
        <w:pStyle w:val="ListBullet3"/>
      </w:pPr>
      <w:r w:rsidRPr="00D30246">
        <w:t>privacy</w:t>
      </w:r>
    </w:p>
    <w:p w:rsidR="00000000" w:rsidRPr="00D30246" w:rsidP="00D30246">
      <w:pPr>
        <w:pStyle w:val="ListBullet2"/>
      </w:pPr>
      <w:r w:rsidRPr="00D30246">
        <w:t>duty of care</w:t>
      </w:r>
    </w:p>
    <w:p w:rsidR="00000000" w:rsidRPr="00D30246" w:rsidP="00D30246">
      <w:pPr>
        <w:pStyle w:val="ListBullet2"/>
      </w:pPr>
      <w:r w:rsidRPr="00D30246">
        <w:t>documentation:</w:t>
      </w:r>
    </w:p>
    <w:p w:rsidR="00000000" w:rsidRPr="00D30246" w:rsidP="00D30246">
      <w:pPr>
        <w:pStyle w:val="ListBullet3"/>
      </w:pPr>
      <w:r w:rsidRPr="00D30246">
        <w:t>reporting</w:t>
      </w:r>
    </w:p>
    <w:p w:rsidR="00000000" w:rsidRPr="00D30246" w:rsidP="00D30246">
      <w:pPr>
        <w:pStyle w:val="ListBullet3"/>
      </w:pPr>
      <w:r w:rsidRPr="00D30246">
        <w:t>recording data</w:t>
      </w:r>
    </w:p>
    <w:p w:rsidR="00000000" w:rsidRPr="00D30246" w:rsidP="00D30246">
      <w:pPr>
        <w:pStyle w:val="ListBullet3"/>
      </w:pPr>
      <w:r w:rsidRPr="00D30246">
        <w:t>written communication to Allied Health Professional</w:t>
      </w:r>
    </w:p>
    <w:p w:rsidR="00000000" w:rsidRPr="00D30246" w:rsidP="00D30246">
      <w:pPr>
        <w:pStyle w:val="ListBullet2"/>
      </w:pPr>
      <w:r w:rsidRPr="00D30246">
        <w:t>manufacturer instructions</w:t>
      </w:r>
    </w:p>
    <w:p w:rsidR="00000000" w:rsidRPr="00D30246" w:rsidP="00D30246">
      <w:pPr>
        <w:pStyle w:val="ListBullet2"/>
      </w:pPr>
      <w:r w:rsidRPr="00D30246">
        <w:t>professional behaviour and presentation</w:t>
      </w:r>
    </w:p>
    <w:p w:rsidR="00000000" w:rsidRPr="00D30246" w:rsidP="00D30246">
      <w:pPr>
        <w:pStyle w:val="ListBullet2"/>
      </w:pPr>
      <w:r w:rsidRPr="00D30246">
        <w:t>infection control practices</w:t>
      </w:r>
    </w:p>
    <w:p w:rsidR="00000000" w:rsidRPr="00D30246" w:rsidP="00D30246">
      <w:pPr>
        <w:pStyle w:val="ListBullet2"/>
      </w:pPr>
      <w:r w:rsidRPr="00D30246">
        <w:t>work health and safety (WHS)</w:t>
      </w:r>
    </w:p>
    <w:p w:rsidR="00000000" w:rsidRPr="00D30246" w:rsidP="00D30246">
      <w:pPr>
        <w:pStyle w:val="ListBullet2"/>
      </w:pPr>
      <w:r w:rsidRPr="00D30246">
        <w:t>manual handling</w:t>
      </w:r>
    </w:p>
    <w:p w:rsidR="00000000" w:rsidRPr="00D30246" w:rsidP="00D30246">
      <w:pPr>
        <w:pStyle w:val="ListBullet2"/>
      </w:pPr>
      <w:r w:rsidRPr="00D30246">
        <w:t>supervisio</w:t>
      </w:r>
      <w:r w:rsidRPr="00D30246">
        <w:t>n and delegation</w:t>
      </w:r>
    </w:p>
    <w:p w:rsidR="00000000" w:rsidRPr="00D30246" w:rsidP="00D30246">
      <w:pPr>
        <w:pStyle w:val="ListBullet2"/>
      </w:pPr>
      <w:r w:rsidRPr="00D30246">
        <w:t>evaluation processes</w:t>
      </w:r>
    </w:p>
    <w:p w:rsidR="00000000" w:rsidRPr="00D30246" w:rsidP="00D30246">
      <w:pPr>
        <w:pStyle w:val="ListBullet"/>
      </w:pPr>
      <w:r w:rsidRPr="00D30246">
        <w:t>discrimination</w:t>
      </w:r>
    </w:p>
    <w:p w:rsidR="00000000" w:rsidRPr="00D30246" w:rsidP="00D30246">
      <w:pPr>
        <w:pStyle w:val="ListBullet"/>
      </w:pPr>
      <w:r w:rsidRPr="00D30246">
        <w:t>human rights</w:t>
      </w:r>
    </w:p>
    <w:p w:rsidR="00000000" w:rsidRPr="00D30246" w:rsidP="00D30246">
      <w:pPr>
        <w:pStyle w:val="ListBullet"/>
      </w:pPr>
      <w:r w:rsidRPr="00D30246">
        <w:t>public liability and professional indemnity insurance</w:t>
      </w:r>
    </w:p>
    <w:p w:rsidR="00000000" w:rsidRPr="00D30246" w:rsidP="00D30246">
      <w:pPr>
        <w:pStyle w:val="ListBullet"/>
      </w:pPr>
      <w:r w:rsidRPr="00D30246">
        <w:t>work role boundaries, responsibilities and limitations including when and how to provide feedback about person</w:t>
      </w:r>
    </w:p>
    <w:p w:rsidR="00000000" w:rsidRPr="00D30246" w:rsidP="00D30246">
      <w:pPr>
        <w:pStyle w:val="ListBullet"/>
      </w:pPr>
      <w:r w:rsidRPr="00D30246">
        <w:t>principles of empowering the older person</w:t>
      </w:r>
    </w:p>
    <w:p w:rsidR="00000000" w:rsidRPr="00D30246" w:rsidP="00D30246">
      <w:pPr>
        <w:pStyle w:val="ListBullet"/>
      </w:pPr>
      <w:r w:rsidRPr="00D30246">
        <w:t>principles of empowering people living with disability or serious mental illness</w:t>
      </w:r>
    </w:p>
    <w:p w:rsidR="00000000" w:rsidRPr="00D30246" w:rsidP="00D30246">
      <w:pPr>
        <w:pStyle w:val="ListBullet"/>
      </w:pPr>
      <w:r w:rsidRPr="00D30246">
        <w:t>changes related to ageing</w:t>
      </w:r>
    </w:p>
    <w:p w:rsidR="00000000" w:rsidRPr="00D30246" w:rsidP="00D30246">
      <w:pPr>
        <w:pStyle w:val="ListBullet"/>
      </w:pPr>
      <w:r w:rsidRPr="00D30246">
        <w:t>concepts of holistic health and wellbeing</w:t>
      </w:r>
    </w:p>
    <w:p w:rsidR="00000000" w:rsidRPr="00D30246" w:rsidP="00D30246">
      <w:pPr>
        <w:pStyle w:val="ListBullet"/>
      </w:pPr>
      <w:r w:rsidRPr="00D30246">
        <w:t>social determinants of health</w:t>
      </w:r>
    </w:p>
    <w:p w:rsidR="00000000" w:rsidRPr="00D30246" w:rsidP="00D30246">
      <w:pPr>
        <w:pStyle w:val="ListBullet"/>
      </w:pPr>
      <w:r w:rsidRPr="00D30246">
        <w:t xml:space="preserve">concepts of the medical model, the </w:t>
      </w:r>
      <w:r w:rsidRPr="00D30246">
        <w:t>biopsychosocial models and the human rights-based approach of allied health interventions</w:t>
      </w:r>
    </w:p>
    <w:p w:rsidR="00000000" w:rsidRPr="00D30246" w:rsidP="00D30246">
      <w:pPr>
        <w:pStyle w:val="ListBullet"/>
      </w:pPr>
      <w:r w:rsidRPr="00D30246">
        <w:t>principles of choice and control</w:t>
      </w:r>
    </w:p>
    <w:p w:rsidR="00000000" w:rsidRPr="00D30246" w:rsidP="00D30246">
      <w:pPr>
        <w:pStyle w:val="ListBullet"/>
      </w:pPr>
      <w:r w:rsidRPr="00D30246">
        <w:t>concept of reablement</w:t>
      </w:r>
    </w:p>
    <w:p w:rsidR="00000000" w:rsidRPr="00D30246" w:rsidP="00D30246">
      <w:pPr>
        <w:pStyle w:val="ListBullet"/>
      </w:pPr>
      <w:r w:rsidRPr="00D30246">
        <w:t>allied health settings:</w:t>
      </w:r>
    </w:p>
    <w:p w:rsidR="00000000" w:rsidRPr="00D30246" w:rsidP="00D30246">
      <w:pPr>
        <w:pStyle w:val="ListBullet2"/>
      </w:pPr>
      <w:r w:rsidRPr="00D30246">
        <w:t>hospital</w:t>
      </w:r>
    </w:p>
    <w:p w:rsidR="00000000" w:rsidRPr="00D30246" w:rsidP="00D30246">
      <w:pPr>
        <w:pStyle w:val="ListBullet2"/>
      </w:pPr>
      <w:r w:rsidRPr="00D30246">
        <w:t>community health</w:t>
      </w:r>
    </w:p>
    <w:p w:rsidR="00000000" w:rsidRPr="00D30246" w:rsidP="00D30246">
      <w:pPr>
        <w:pStyle w:val="ListBullet2"/>
      </w:pPr>
      <w:r w:rsidRPr="00D30246">
        <w:t>mental health</w:t>
      </w:r>
    </w:p>
    <w:p w:rsidR="00000000" w:rsidRPr="00D30246" w:rsidP="00D30246">
      <w:pPr>
        <w:pStyle w:val="ListBullet2"/>
      </w:pPr>
      <w:r w:rsidRPr="00D30246">
        <w:t>disability sector</w:t>
      </w:r>
    </w:p>
    <w:p w:rsidR="00000000" w:rsidRPr="00D30246" w:rsidP="00D30246">
      <w:pPr>
        <w:pStyle w:val="ListBullet2"/>
      </w:pPr>
      <w:r w:rsidRPr="00D30246">
        <w:t>aged care sectors.</w:t>
      </w:r>
    </w:p>
    <w:p w:rsidR="00000000" w:rsidRPr="00D30246" w:rsidP="00D30246">
      <w:pPr>
        <w:pStyle w:val="AllowPageBreak"/>
      </w:pPr>
    </w:p>
    <w:p w:rsidR="00000000" w:rsidRPr="00D30246" w:rsidP="00D30246">
      <w:pPr>
        <w:pStyle w:val="Heading1"/>
      </w:pPr>
      <w:bookmarkStart w:id="4" w:name="O_1224755"/>
      <w:bookmarkEnd w:id="4"/>
      <w:r w:rsidRPr="00D30246">
        <w:t>Assessment Conditions</w:t>
      </w:r>
    </w:p>
    <w:p w:rsidR="00000000" w:rsidRPr="00D30246" w:rsidP="00080357">
      <w:pPr>
        <w:pStyle w:val="BodyText"/>
      </w:pPr>
      <w:r w:rsidRPr="00D30246">
        <w:t>Skills may be demonstrated in the workplace, or in a simulated environment, as per the conditions outlined in the performance evidence.</w:t>
      </w:r>
    </w:p>
    <w:p w:rsidR="00000000" w:rsidRPr="00D30246" w:rsidP="00080357">
      <w:pPr>
        <w:pStyle w:val="BodyText"/>
      </w:pPr>
      <w:r w:rsidRPr="00D30246">
        <w:t>Assessment must ensure:</w:t>
      </w:r>
    </w:p>
    <w:p w:rsidR="00000000" w:rsidRPr="00D30246" w:rsidP="00D30246">
      <w:pPr>
        <w:pStyle w:val="ListBullet"/>
      </w:pPr>
      <w:r w:rsidRPr="00D30246">
        <w:t xml:space="preserve">access to suitable facilities, equipment and resources </w:t>
      </w:r>
      <w:r w:rsidRPr="00D30246">
        <w:t>that reflect real working conditions and model industry operating conditions and contingencies</w:t>
      </w:r>
    </w:p>
    <w:p w:rsidR="00000000" w:rsidRPr="00D30246" w:rsidP="00D30246">
      <w:pPr>
        <w:pStyle w:val="ListBullet"/>
      </w:pPr>
      <w:r w:rsidRPr="00D30246">
        <w:t>access to manufacturer instructions</w:t>
      </w:r>
    </w:p>
    <w:p w:rsidR="00000000" w:rsidRPr="00D30246" w:rsidP="00D30246">
      <w:pPr>
        <w:pStyle w:val="ListBullet"/>
      </w:pPr>
      <w:r w:rsidRPr="00D30246">
        <w:t xml:space="preserve">access to individualised plans and any relevant equipment outlined in the plan </w:t>
      </w:r>
    </w:p>
    <w:p w:rsidR="00000000" w:rsidRPr="00D30246" w:rsidP="00D30246">
      <w:pPr>
        <w:pStyle w:val="ListBullet"/>
      </w:pPr>
      <w:r w:rsidRPr="00D30246">
        <w:t>access to organisational policies and procedu</w:t>
      </w:r>
      <w:r w:rsidRPr="00D30246">
        <w:t>res</w:t>
      </w:r>
    </w:p>
    <w:p w:rsidR="00000000" w:rsidRPr="00D30246" w:rsidP="00D30246">
      <w:pPr>
        <w:pStyle w:val="ListBullet"/>
      </w:pPr>
      <w:r w:rsidRPr="00D30246">
        <w:t>opportunities for engagement with real people accessing allied health services.</w:t>
      </w:r>
    </w:p>
    <w:p w:rsidR="00000000" w:rsidRPr="00D30246" w:rsidP="00080357">
      <w:pPr>
        <w:pStyle w:val="BodyText"/>
      </w:pPr>
      <w:r w:rsidRPr="00D30246">
        <w:t>Assessors must satisfy the Standards for Registered Training Organisations requirements for assessors, and:</w:t>
      </w:r>
    </w:p>
    <w:p w:rsidR="00000000" w:rsidRPr="00D30246" w:rsidP="00D30246">
      <w:pPr>
        <w:pStyle w:val="ListBullet"/>
      </w:pPr>
      <w:r w:rsidRPr="00D30246">
        <w:t>be a Certificate IV qualified Allied Health Assistant with a mi</w:t>
      </w:r>
      <w:r w:rsidRPr="00D30246">
        <w:t>nimum of three years of professional experience in allied health services, or</w:t>
      </w:r>
    </w:p>
    <w:p w:rsidR="00000000" w:rsidRPr="00D30246" w:rsidP="00D30246">
      <w:pPr>
        <w:pStyle w:val="ListBullet"/>
      </w:pPr>
      <w:r w:rsidRPr="00D30246">
        <w:t>a registered Allied Health Professional.</w:t>
      </w:r>
    </w:p>
    <w:p w:rsidR="00000000" w:rsidRPr="00D30246" w:rsidP="00D30246">
      <w:pPr>
        <w:pStyle w:val="AllowPageBreak"/>
      </w:pPr>
    </w:p>
    <w:p w:rsidR="00000000" w:rsidRPr="00D30246" w:rsidP="00D30246">
      <w:pPr>
        <w:pStyle w:val="Heading1"/>
      </w:pPr>
      <w:bookmarkStart w:id="5" w:name="O_1224753"/>
      <w:bookmarkEnd w:id="5"/>
      <w:r w:rsidRPr="00D30246">
        <w:t>Links</w:t>
      </w:r>
    </w:p>
    <w:p w:rsidR="00000000" w:rsidRPr="00D30246" w:rsidP="00080357">
      <w:pPr>
        <w:pStyle w:val="BodyText"/>
      </w:pPr>
      <w:r w:rsidRPr="00D302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B65C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30246" w:rsidP="00D30246"/>
    <w:sectPr w:rsidSect="00D302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246" w:rsidRPr="00080357" w:rsidP="000803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57" w:rsidP="00D30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357" w:rsidP="00D30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0357" w:rsidP="00D30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246" w:rsidRPr="00080357" w:rsidP="000803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57" w:rsidRPr="002D2AF8" w:rsidP="00D30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HLTAHA033 Conduct group sessions for individual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80357" w:rsidP="00D30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523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20E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232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246"/>
  </w:style>
  <w:style w:type="character" w:customStyle="1" w:styleId="Heading1Char">
    <w:name w:val="Heading 1 Char"/>
    <w:basedOn w:val="DefaultParagraphFont"/>
    <w:link w:val="Heading1"/>
    <w:rsid w:val="00D30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2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24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02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0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02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0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2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2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0246"/>
    <w:rPr>
      <w:b/>
      <w:spacing w:val="0"/>
    </w:rPr>
  </w:style>
  <w:style w:type="paragraph" w:customStyle="1" w:styleId="SuperTitle">
    <w:name w:val="SuperTitle"/>
    <w:basedOn w:val="Title"/>
    <w:rsid w:val="00D30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0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2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0246"/>
    <w:rPr>
      <w:i/>
    </w:rPr>
  </w:style>
  <w:style w:type="paragraph" w:styleId="Caption">
    <w:name w:val="caption"/>
    <w:basedOn w:val="BodyText"/>
    <w:next w:val="Normal"/>
    <w:qFormat/>
    <w:rsid w:val="00D30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246"/>
  </w:style>
  <w:style w:type="paragraph" w:styleId="TableofFigures">
    <w:name w:val="table of figures"/>
    <w:basedOn w:val="Normal"/>
    <w:next w:val="Normal"/>
    <w:semiHidden/>
    <w:rsid w:val="00D30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2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0246"/>
    <w:rPr>
      <w:rFonts w:ascii="Wingdings" w:hAnsi="Wingdings"/>
    </w:rPr>
  </w:style>
  <w:style w:type="paragraph" w:customStyle="1" w:styleId="TableHeading">
    <w:name w:val="Table Heading"/>
    <w:basedOn w:val="HeadingBase"/>
    <w:rsid w:val="00D30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246"/>
    <w:rPr>
      <w:color w:val="0033CC"/>
      <w:u w:val="none"/>
    </w:rPr>
  </w:style>
  <w:style w:type="paragraph" w:customStyle="1" w:styleId="BodyTextRight">
    <w:name w:val="Body Text Right"/>
    <w:basedOn w:val="BodyText"/>
    <w:rsid w:val="00D30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2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246"/>
    <w:rPr>
      <w:sz w:val="32"/>
    </w:rPr>
  </w:style>
  <w:style w:type="paragraph" w:customStyle="1" w:styleId="HeadingProcedure">
    <w:name w:val="Heading Procedure"/>
    <w:basedOn w:val="HeadingBase"/>
    <w:next w:val="Normal"/>
    <w:rsid w:val="00D30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246"/>
    <w:pPr>
      <w:spacing w:before="60" w:after="60"/>
    </w:pPr>
  </w:style>
  <w:style w:type="paragraph" w:styleId="ListContinue">
    <w:name w:val="List Continue"/>
    <w:basedOn w:val="List"/>
    <w:rsid w:val="00D30246"/>
    <w:pPr>
      <w:ind w:firstLine="0"/>
    </w:pPr>
  </w:style>
  <w:style w:type="paragraph" w:customStyle="1" w:styleId="ListNote">
    <w:name w:val="List Note"/>
    <w:basedOn w:val="List"/>
    <w:rsid w:val="00D30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246"/>
    <w:rPr>
      <w:rFonts w:ascii="Courier New" w:hAnsi="Courier New"/>
    </w:rPr>
  </w:style>
  <w:style w:type="paragraph" w:customStyle="1" w:styleId="NoteBullet">
    <w:name w:val="Note Bullet"/>
    <w:basedOn w:val="Note"/>
    <w:rsid w:val="00D30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2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0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246"/>
    <w:rPr>
      <w:b/>
      <w:smallCaps/>
    </w:rPr>
  </w:style>
  <w:style w:type="paragraph" w:customStyle="1" w:styleId="TableListNumber">
    <w:name w:val="Table List Number"/>
    <w:basedOn w:val="ListNumber"/>
    <w:rsid w:val="00D30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246"/>
    <w:pPr>
      <w:numPr>
        <w:numId w:val="10"/>
      </w:numPr>
    </w:pPr>
  </w:style>
  <w:style w:type="paragraph" w:customStyle="1" w:styleId="ListAlpha2">
    <w:name w:val="List Alpha 2"/>
    <w:basedOn w:val="List2"/>
    <w:rsid w:val="00D30246"/>
    <w:pPr>
      <w:numPr>
        <w:numId w:val="9"/>
      </w:numPr>
    </w:pPr>
  </w:style>
  <w:style w:type="paragraph" w:styleId="List2">
    <w:name w:val="List 2"/>
    <w:basedOn w:val="BodyText"/>
    <w:rsid w:val="00D30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2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02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0246"/>
    <w:pPr>
      <w:numPr>
        <w:numId w:val="5"/>
      </w:numPr>
    </w:pPr>
  </w:style>
  <w:style w:type="paragraph" w:styleId="ListContinue2">
    <w:name w:val="List Continue 2"/>
    <w:basedOn w:val="List2"/>
    <w:rsid w:val="00D30246"/>
    <w:pPr>
      <w:ind w:firstLine="0"/>
    </w:pPr>
  </w:style>
  <w:style w:type="paragraph" w:styleId="ListContinue3">
    <w:name w:val="List Continue 3"/>
    <w:basedOn w:val="List3"/>
    <w:rsid w:val="00D30246"/>
    <w:pPr>
      <w:ind w:left="1021" w:firstLine="0"/>
    </w:pPr>
  </w:style>
  <w:style w:type="paragraph" w:styleId="ListContinue4">
    <w:name w:val="List Continue 4"/>
    <w:basedOn w:val="List4"/>
    <w:rsid w:val="00D30246"/>
    <w:pPr>
      <w:ind w:firstLine="0"/>
    </w:pPr>
  </w:style>
  <w:style w:type="paragraph" w:styleId="ListContinue5">
    <w:name w:val="List Continue 5"/>
    <w:basedOn w:val="List5"/>
    <w:rsid w:val="00D30246"/>
    <w:pPr>
      <w:ind w:firstLine="0"/>
    </w:pPr>
  </w:style>
  <w:style w:type="paragraph" w:styleId="ListNumber3">
    <w:name w:val="List Number 3"/>
    <w:basedOn w:val="List3"/>
    <w:rsid w:val="00D30246"/>
    <w:pPr>
      <w:numPr>
        <w:numId w:val="6"/>
      </w:numPr>
    </w:pPr>
  </w:style>
  <w:style w:type="paragraph" w:styleId="ListNumber4">
    <w:name w:val="List Number 4"/>
    <w:basedOn w:val="List4"/>
    <w:rsid w:val="00D30246"/>
    <w:pPr>
      <w:numPr>
        <w:numId w:val="7"/>
      </w:numPr>
    </w:pPr>
  </w:style>
  <w:style w:type="paragraph" w:styleId="ListNumber5">
    <w:name w:val="List Number 5"/>
    <w:basedOn w:val="List5"/>
    <w:rsid w:val="00D30246"/>
    <w:pPr>
      <w:numPr>
        <w:numId w:val="8"/>
      </w:numPr>
    </w:pPr>
  </w:style>
  <w:style w:type="paragraph" w:styleId="BlockText">
    <w:name w:val="Block Text"/>
    <w:basedOn w:val="Normal"/>
    <w:rsid w:val="00D30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246"/>
    <w:rPr>
      <w:sz w:val="16"/>
      <w:vertAlign w:val="superscript"/>
    </w:rPr>
  </w:style>
  <w:style w:type="character" w:customStyle="1" w:styleId="Symbols">
    <w:name w:val="Symbols"/>
    <w:basedOn w:val="DefaultParagraphFont"/>
    <w:rsid w:val="00D30246"/>
    <w:rPr>
      <w:rFonts w:ascii="Symbol" w:hAnsi="Symbol"/>
    </w:rPr>
  </w:style>
  <w:style w:type="character" w:customStyle="1" w:styleId="MenuOptions">
    <w:name w:val="Menu Options"/>
    <w:basedOn w:val="DefaultParagraphFont"/>
    <w:rsid w:val="00D30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246"/>
    <w:rPr>
      <w:b/>
    </w:rPr>
  </w:style>
  <w:style w:type="character" w:customStyle="1" w:styleId="Underlined">
    <w:name w:val="Underlined"/>
    <w:basedOn w:val="DefaultParagraphFont"/>
    <w:rsid w:val="00D30246"/>
    <w:rPr>
      <w:u w:val="single"/>
    </w:rPr>
  </w:style>
  <w:style w:type="paragraph" w:customStyle="1" w:styleId="TableBodyTextRight">
    <w:name w:val="Table Body Text Right"/>
    <w:basedOn w:val="TableBodyText"/>
    <w:rsid w:val="00D30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246"/>
    <w:rPr>
      <w:sz w:val="18"/>
    </w:rPr>
  </w:style>
  <w:style w:type="paragraph" w:customStyle="1" w:styleId="BodySmallRight">
    <w:name w:val="Body Small Right"/>
    <w:basedOn w:val="BodyTextRight"/>
    <w:rsid w:val="00D30246"/>
    <w:rPr>
      <w:sz w:val="18"/>
      <w:szCs w:val="18"/>
    </w:rPr>
  </w:style>
  <w:style w:type="paragraph" w:customStyle="1" w:styleId="MarginEdition">
    <w:name w:val="Margin Edition"/>
    <w:basedOn w:val="MarginNote"/>
    <w:rsid w:val="00D30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246"/>
    <w:rPr>
      <w:sz w:val="2"/>
      <w:szCs w:val="2"/>
    </w:rPr>
  </w:style>
  <w:style w:type="character" w:customStyle="1" w:styleId="Small">
    <w:name w:val="Small"/>
    <w:basedOn w:val="DefaultParagraphFont"/>
    <w:rsid w:val="00D30246"/>
    <w:rPr>
      <w:sz w:val="16"/>
    </w:rPr>
  </w:style>
  <w:style w:type="paragraph" w:customStyle="1" w:styleId="WideTable">
    <w:name w:val="Wide Table"/>
    <w:basedOn w:val="Normal"/>
    <w:rsid w:val="00D30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246"/>
  </w:style>
  <w:style w:type="paragraph" w:styleId="Quote">
    <w:name w:val="Quote"/>
    <w:basedOn w:val="Heading1"/>
    <w:link w:val="QuoteChar"/>
    <w:qFormat/>
    <w:rsid w:val="00D30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246"/>
    <w:pPr>
      <w:pageBreakBefore/>
    </w:pPr>
  </w:style>
  <w:style w:type="paragraph" w:customStyle="1" w:styleId="Border">
    <w:name w:val="Border"/>
    <w:basedOn w:val="Normal"/>
    <w:qFormat/>
    <w:rsid w:val="00D30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246"/>
    <w:rPr>
      <w:u w:val="single"/>
    </w:rPr>
  </w:style>
  <w:style w:type="character" w:customStyle="1" w:styleId="BoldandItalics">
    <w:name w:val="Bold and Italics"/>
    <w:qFormat/>
    <w:rsid w:val="00D30246"/>
    <w:rPr>
      <w:b/>
      <w:i/>
      <w:u w:val="none"/>
    </w:rPr>
  </w:style>
  <w:style w:type="paragraph" w:styleId="BalloonText">
    <w:name w:val="Balloon Text"/>
    <w:basedOn w:val="Normal"/>
    <w:link w:val="BalloonTextChar"/>
    <w:rsid w:val="00D30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246"/>
    <w:pPr>
      <w:spacing w:before="0" w:after="0"/>
    </w:pPr>
  </w:style>
  <w:style w:type="paragraph" w:customStyle="1" w:styleId="BodyTextBold">
    <w:name w:val="Body Text Bold"/>
    <w:basedOn w:val="BodyText"/>
    <w:qFormat/>
    <w:rsid w:val="00D30246"/>
    <w:rPr>
      <w:b/>
    </w:rPr>
  </w:style>
  <w:style w:type="character" w:styleId="Hyperlink">
    <w:name w:val="Hyperlink"/>
    <w:basedOn w:val="DefaultParagraphFont"/>
    <w:uiPriority w:val="99"/>
    <w:unhideWhenUsed/>
    <w:rsid w:val="000803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3168</Characters>
  <Application>Microsoft Office Word</Application>
  <DocSecurity>0</DocSecurity>
  <Lines>93</Lines>
  <Paragraphs>81</Paragraphs>
  <ScaleCrop>false</ScaleCrop>
  <Company>Author-it Software Corporation Ltd.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HLTAHA033 Conduct group sessions for individual outcomes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