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448" w:rsidP="00CF1448">
      <w:pPr>
        <w:pStyle w:val="Title"/>
      </w:pPr>
      <w:r>
        <w:fldChar w:fldCharType="begin"/>
      </w:r>
      <w:r>
        <w:instrText xml:space="preserve"> TITLE   \* MERGEFORMAT </w:instrText>
      </w:r>
      <w:r>
        <w:fldChar w:fldCharType="separate"/>
      </w:r>
      <w:r>
        <w:t>Assessment Requirements for HLTAHA021 Assist with screening and implementation of therapeutic diets</w:t>
      </w:r>
      <w:r>
        <w:fldChar w:fldCharType="end"/>
      </w:r>
    </w:p>
    <w:p w:rsidR="00CF1448" w:rsidP="00CF1448">
      <w:pPr>
        <w:pStyle w:val="Version"/>
        <w:sectPr w:rsidSect="00371C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CCB" w:rsidP="00371CCB">
      <w:pPr>
        <w:pStyle w:val="SuperHeading"/>
      </w:pPr>
      <w:r w:rsidRPr="00371CCB">
        <w:t>Assessment Requirements for HLTAHA021 Assist with screening and implementation of therapeutic diets</w:t>
      </w:r>
    </w:p>
    <w:p w:rsidR="00000000" w:rsidRPr="00371CCB" w:rsidP="00371CCB">
      <w:pPr>
        <w:pStyle w:val="Heading1"/>
      </w:pPr>
      <w:bookmarkStart w:id="1" w:name="O_655732"/>
      <w:bookmarkEnd w:id="1"/>
      <w:r w:rsidRPr="00371CCB">
        <w:t>Modification History</w:t>
      </w:r>
    </w:p>
    <w:tbl>
      <w:tblPr>
        <w:tblW w:w="0" w:type="auto"/>
        <w:tblLayout w:type="fixed"/>
        <w:tblCellMar>
          <w:left w:w="62" w:type="dxa"/>
          <w:right w:w="62" w:type="dxa"/>
        </w:tblCellMar>
        <w:tblLook w:val="0000"/>
      </w:tblPr>
      <w:tblGrid>
        <w:gridCol w:w="2790"/>
        <w:gridCol w:w="6344"/>
      </w:tblGrid>
      <w:tr w:rsidTr="00371C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CCB" w:rsidP="00371CCB">
            <w:pPr>
              <w:pStyle w:val="BodyText"/>
            </w:pPr>
            <w:r w:rsidRPr="00371CC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CCB">
            <w:pPr>
              <w:pStyle w:val="BodyText"/>
              <w:rPr>
                <w:lang w:val="en-NZ"/>
              </w:rPr>
            </w:pPr>
            <w:r w:rsidRPr="00371CCB">
              <w:rPr>
                <w:rStyle w:val="SpecialBold"/>
              </w:rPr>
              <w:t>Comments</w:t>
            </w:r>
          </w:p>
        </w:tc>
      </w:tr>
      <w:tr w:rsidTr="00371C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CCB">
            <w:pPr>
              <w:pStyle w:val="BodyText"/>
              <w:rPr>
                <w:lang w:val="en-NZ"/>
              </w:rPr>
            </w:pPr>
            <w:r w:rsidRPr="00371CC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CCB" w:rsidP="00371CCB">
            <w:pPr>
              <w:pStyle w:val="BodyText"/>
            </w:pPr>
            <w:r w:rsidRPr="00371CCB">
              <w:t xml:space="preserve">This version was released in </w:t>
            </w:r>
            <w:r w:rsidRPr="00371CCB">
              <w:rPr>
                <w:rStyle w:val="Emphasis"/>
              </w:rPr>
              <w:t>HLT Health Training Package release 2.0</w:t>
            </w:r>
            <w:r w:rsidRPr="00371CCB">
              <w:t xml:space="preserve"> and meet</w:t>
            </w:r>
            <w:r w:rsidRPr="00371CCB">
              <w:t>s the requirements of the 2012 Standards for Training Packages.</w:t>
            </w:r>
          </w:p>
          <w:p w:rsidR="00000000" w:rsidRPr="00371CCB" w:rsidP="00371CCB">
            <w:pPr>
              <w:pStyle w:val="BodyText"/>
            </w:pPr>
            <w:r w:rsidRPr="00371CCB">
              <w:t>Significant changes to elements and performance criteria. New evidence requirements for assessment including volume and frequency requirements. Minimum work hours added. Removal of pre-requisi</w:t>
            </w:r>
            <w:r w:rsidRPr="00371CCB">
              <w:t>te.  Significant change to knowledge evidence.</w:t>
            </w:r>
          </w:p>
        </w:tc>
      </w:tr>
    </w:tbl>
    <w:p w:rsidR="00000000" w:rsidRPr="00371CCB" w:rsidP="00371CCB">
      <w:pPr>
        <w:pStyle w:val="BodyText"/>
      </w:pPr>
    </w:p>
    <w:p w:rsidR="00000000" w:rsidRPr="00371CCB" w:rsidP="00371CCB">
      <w:pPr>
        <w:pStyle w:val="AllowPageBreak"/>
      </w:pPr>
    </w:p>
    <w:p w:rsidR="00000000" w:rsidRPr="00371CCB" w:rsidP="00371CCB">
      <w:pPr>
        <w:pStyle w:val="Heading1"/>
      </w:pPr>
      <w:bookmarkStart w:id="2" w:name="O_655733"/>
      <w:bookmarkEnd w:id="2"/>
      <w:r w:rsidRPr="00371CCB">
        <w:t>Performance Evidence</w:t>
      </w:r>
    </w:p>
    <w:p w:rsidR="00000000" w:rsidRPr="00371CCB" w:rsidP="00CF1448">
      <w:pPr>
        <w:pStyle w:val="BodyText"/>
      </w:pPr>
      <w:r w:rsidRPr="00371CCB">
        <w:t>The candidate must show evidence of the ability to complete tasks outlined in elements and performance criteria of this unit, manage tasks and manage contingencies in th</w:t>
      </w:r>
      <w:r w:rsidRPr="00371CCB">
        <w:t>e context of the job role. There must be evidence that the candidate has (under the direction of a dietitian):</w:t>
      </w:r>
    </w:p>
    <w:p w:rsidR="00000000" w:rsidRPr="00371CCB" w:rsidP="00371CCB">
      <w:pPr>
        <w:pStyle w:val="ListBullet"/>
      </w:pPr>
      <w:r w:rsidRPr="00371CCB">
        <w:t>assisted with nutrition screening of 3 clients, 1 in a simulated environment and 2 in the workplace</w:t>
      </w:r>
    </w:p>
    <w:p w:rsidR="00000000" w:rsidRPr="00371CCB" w:rsidP="00371CCB">
      <w:pPr>
        <w:pStyle w:val="ListBullet"/>
      </w:pPr>
      <w:r w:rsidRPr="00371CCB">
        <w:t>prepared and/or provided nutrition support s</w:t>
      </w:r>
      <w:r w:rsidRPr="00371CCB">
        <w:t>ervices, including preparing dietary supplements, to 3 clients, 1 in a simulated environment and 2 in the workplace</w:t>
      </w:r>
    </w:p>
    <w:p w:rsidR="00000000" w:rsidRPr="00371CCB" w:rsidP="00371CCB">
      <w:pPr>
        <w:pStyle w:val="ListBullet"/>
      </w:pPr>
      <w:r w:rsidRPr="00371CCB">
        <w:t>performed the activities outlined in the performance criteria of this unit during a period of at least 120 hours of work</w:t>
      </w:r>
    </w:p>
    <w:p w:rsidR="00000000" w:rsidRPr="00371CCB" w:rsidP="00371CCB">
      <w:pPr>
        <w:pStyle w:val="AllowPageBreak"/>
      </w:pPr>
    </w:p>
    <w:p w:rsidR="00000000" w:rsidRPr="00371CCB" w:rsidP="00371CCB">
      <w:pPr>
        <w:pStyle w:val="Heading1"/>
      </w:pPr>
      <w:bookmarkStart w:id="3" w:name="O_655734"/>
      <w:bookmarkEnd w:id="3"/>
      <w:r w:rsidRPr="00371CCB">
        <w:t>Knowledge Evidence</w:t>
      </w:r>
    </w:p>
    <w:p w:rsidR="00000000" w:rsidRPr="00371CCB" w:rsidP="00CF1448">
      <w:pPr>
        <w:pStyle w:val="BodyText"/>
      </w:pPr>
      <w:r w:rsidRPr="00371CCB">
        <w:t xml:space="preserve">The candidate must be able to demonstrate essential knowledge required to effectively complete tasks outlined in elements and performance criteria of this unit, manage tasks and manage contingencies in the context of the work role. This </w:t>
      </w:r>
      <w:r w:rsidRPr="00371CCB">
        <w:t>includes knowledge of:</w:t>
      </w:r>
    </w:p>
    <w:p w:rsidR="00000000" w:rsidRPr="00371CCB" w:rsidP="00371CCB">
      <w:pPr>
        <w:pStyle w:val="ListBullet"/>
      </w:pPr>
      <w:r w:rsidRPr="00371CCB">
        <w:t>principles of:</w:t>
      </w:r>
    </w:p>
    <w:p w:rsidR="00000000" w:rsidRPr="00371CCB" w:rsidP="00371CCB">
      <w:pPr>
        <w:pStyle w:val="ListBullet2"/>
      </w:pPr>
      <w:r w:rsidRPr="00371CCB">
        <w:t>the impact of diet on health</w:t>
      </w:r>
    </w:p>
    <w:p w:rsidR="00000000" w:rsidRPr="00371CCB" w:rsidP="00371CCB">
      <w:pPr>
        <w:pStyle w:val="ListBullet2"/>
      </w:pPr>
      <w:r w:rsidRPr="00371CCB">
        <w:t>fluid intake</w:t>
      </w:r>
    </w:p>
    <w:p w:rsidR="00000000" w:rsidRPr="00371CCB" w:rsidP="00371CCB">
      <w:pPr>
        <w:pStyle w:val="ListBullet2"/>
      </w:pPr>
      <w:r w:rsidRPr="00371CCB">
        <w:t>rehabilitation</w:t>
      </w:r>
    </w:p>
    <w:p w:rsidR="00000000" w:rsidRPr="00371CCB" w:rsidP="00371CCB">
      <w:pPr>
        <w:pStyle w:val="ListBullet2"/>
      </w:pPr>
      <w:r w:rsidRPr="00371CCB">
        <w:t>an individualised plan</w:t>
      </w:r>
    </w:p>
    <w:p w:rsidR="00000000" w:rsidRPr="00371CCB" w:rsidP="00371CCB">
      <w:pPr>
        <w:pStyle w:val="ListBullet"/>
      </w:pPr>
      <w:r w:rsidRPr="00371CCB">
        <w:t>significance of nutritional risk indicators, including</w:t>
      </w:r>
    </w:p>
    <w:p w:rsidR="00000000" w:rsidRPr="00371CCB" w:rsidP="00371CCB">
      <w:pPr>
        <w:pStyle w:val="ListBullet2"/>
      </w:pPr>
      <w:r w:rsidRPr="00371CCB">
        <w:t>weight loss</w:t>
      </w:r>
    </w:p>
    <w:p w:rsidR="00000000" w:rsidRPr="00371CCB" w:rsidP="00371CCB">
      <w:pPr>
        <w:pStyle w:val="ListBullet2"/>
      </w:pPr>
      <w:r w:rsidRPr="00371CCB">
        <w:t xml:space="preserve">weight gain </w:t>
      </w:r>
    </w:p>
    <w:p w:rsidR="00000000" w:rsidRPr="00371CCB" w:rsidP="00371CCB">
      <w:pPr>
        <w:pStyle w:val="ListBullet2"/>
      </w:pPr>
      <w:r w:rsidRPr="00371CCB">
        <w:t>appetite</w:t>
      </w:r>
    </w:p>
    <w:p w:rsidR="00000000" w:rsidRPr="00371CCB" w:rsidP="00371CCB">
      <w:pPr>
        <w:pStyle w:val="ListBullet2"/>
      </w:pPr>
      <w:r w:rsidRPr="00371CCB">
        <w:t>bowel function</w:t>
      </w:r>
    </w:p>
    <w:p w:rsidR="00000000" w:rsidRPr="00371CCB" w:rsidP="00371CCB">
      <w:pPr>
        <w:pStyle w:val="ListBullet2"/>
      </w:pPr>
      <w:r w:rsidRPr="00371CCB">
        <w:t>biochemical indicators</w:t>
      </w:r>
    </w:p>
    <w:p w:rsidR="00000000" w:rsidRPr="00371CCB" w:rsidP="00371CCB">
      <w:pPr>
        <w:pStyle w:val="ListBullet2"/>
      </w:pPr>
      <w:r w:rsidRPr="00371CCB">
        <w:t>allergies and intolerances</w:t>
      </w:r>
    </w:p>
    <w:p w:rsidR="00000000" w:rsidRPr="00371CCB" w:rsidP="00371CCB">
      <w:pPr>
        <w:pStyle w:val="ListBullet2"/>
      </w:pPr>
      <w:r w:rsidRPr="00371CCB">
        <w:t>swallowing issues</w:t>
      </w:r>
    </w:p>
    <w:p w:rsidR="00000000" w:rsidRPr="00371CCB" w:rsidP="00371CCB">
      <w:pPr>
        <w:pStyle w:val="ListBullet"/>
      </w:pPr>
      <w:r w:rsidRPr="00371CCB">
        <w:t>organisation policies and procedures in relation to:</w:t>
      </w:r>
    </w:p>
    <w:p w:rsidR="00000000" w:rsidRPr="00371CCB" w:rsidP="00371CCB">
      <w:pPr>
        <w:pStyle w:val="ListBullet2"/>
      </w:pPr>
      <w:r w:rsidRPr="00371CCB">
        <w:t xml:space="preserve">screening and assessment </w:t>
      </w:r>
    </w:p>
    <w:p w:rsidR="00000000" w:rsidRPr="00371CCB" w:rsidP="00371CCB">
      <w:pPr>
        <w:pStyle w:val="ListBullet2"/>
      </w:pPr>
      <w:r w:rsidRPr="00371CCB">
        <w:t>other specific organisation policies or procedures, including supervisory and reporting protocols</w:t>
      </w:r>
    </w:p>
    <w:p w:rsidR="00000000" w:rsidRPr="00371CCB" w:rsidP="00371CCB">
      <w:pPr>
        <w:pStyle w:val="ListBullet"/>
      </w:pPr>
      <w:r w:rsidRPr="00371CCB">
        <w:t>supplements, including suppleme</w:t>
      </w:r>
      <w:r w:rsidRPr="00371CCB">
        <w:t>nt equivalents, and their use</w:t>
      </w:r>
    </w:p>
    <w:p w:rsidR="00000000" w:rsidRPr="00371CCB" w:rsidP="00371CCB">
      <w:pPr>
        <w:pStyle w:val="ListBullet"/>
      </w:pPr>
      <w:r w:rsidRPr="00371CCB">
        <w:t>special diets and their importance to a client’s health, including:</w:t>
      </w:r>
    </w:p>
    <w:p w:rsidR="00000000" w:rsidRPr="00371CCB" w:rsidP="00371CCB">
      <w:pPr>
        <w:pStyle w:val="ListBullet2"/>
      </w:pPr>
      <w:r w:rsidRPr="00371CCB">
        <w:t>texture modified diets (TMDs) and national standards for TMD</w:t>
      </w:r>
    </w:p>
    <w:p w:rsidR="00000000" w:rsidRPr="00371CCB" w:rsidP="00371CCB">
      <w:pPr>
        <w:pStyle w:val="ListBullet2"/>
      </w:pPr>
      <w:r w:rsidRPr="00371CCB">
        <w:t>high energy</w:t>
      </w:r>
    </w:p>
    <w:p w:rsidR="00000000" w:rsidRPr="00371CCB" w:rsidP="00371CCB">
      <w:pPr>
        <w:pStyle w:val="ListBullet2"/>
      </w:pPr>
      <w:r w:rsidRPr="00371CCB">
        <w:t>high protein</w:t>
      </w:r>
    </w:p>
    <w:p w:rsidR="00000000" w:rsidRPr="00371CCB" w:rsidP="00371CCB">
      <w:pPr>
        <w:pStyle w:val="ListBullet2"/>
      </w:pPr>
      <w:r w:rsidRPr="00371CCB">
        <w:t>modified salt, protein or potassium</w:t>
      </w:r>
    </w:p>
    <w:p w:rsidR="00000000" w:rsidRPr="00371CCB" w:rsidP="00371CCB">
      <w:pPr>
        <w:pStyle w:val="ListBullet2"/>
      </w:pPr>
      <w:r w:rsidRPr="00371CCB">
        <w:t>diets for food intolerances includi</w:t>
      </w:r>
      <w:r w:rsidRPr="00371CCB">
        <w:t>ng gluten free, fructose malabsorption, and lactose free</w:t>
      </w:r>
    </w:p>
    <w:p w:rsidR="00000000" w:rsidRPr="00371CCB" w:rsidP="00371CCB">
      <w:pPr>
        <w:pStyle w:val="ListBullet"/>
      </w:pPr>
      <w:r w:rsidRPr="00371CCB">
        <w:t>workings and protocols of the food service system</w:t>
      </w:r>
    </w:p>
    <w:p w:rsidR="00000000" w:rsidRPr="00371CCB" w:rsidP="00371CCB">
      <w:pPr>
        <w:pStyle w:val="ListBullet"/>
      </w:pPr>
      <w:r w:rsidRPr="00371CCB">
        <w:t>legal and ethical considerations relevant to allied health:</w:t>
      </w:r>
    </w:p>
    <w:p w:rsidR="00000000" w:rsidRPr="00371CCB" w:rsidP="00371CCB">
      <w:pPr>
        <w:pStyle w:val="ListBullet2"/>
      </w:pPr>
      <w:r w:rsidRPr="00371CCB">
        <w:t>privacy, confidentiality and disclosure</w:t>
      </w:r>
    </w:p>
    <w:p w:rsidR="00000000" w:rsidRPr="00371CCB" w:rsidP="00371CCB">
      <w:pPr>
        <w:pStyle w:val="ListBullet2"/>
      </w:pPr>
      <w:r w:rsidRPr="00371CCB">
        <w:t>work health and safety:</w:t>
      </w:r>
    </w:p>
    <w:p w:rsidR="00000000" w:rsidRPr="00371CCB" w:rsidP="00371CCB">
      <w:pPr>
        <w:pStyle w:val="ListBullet3"/>
      </w:pPr>
      <w:r w:rsidRPr="00371CCB">
        <w:t>manual handling including identification and control of manual task risk factors</w:t>
      </w:r>
    </w:p>
    <w:p w:rsidR="00000000" w:rsidRPr="00371CCB" w:rsidP="00371CCB">
      <w:pPr>
        <w:pStyle w:val="AllowPageBreak"/>
      </w:pPr>
    </w:p>
    <w:p w:rsidR="00000000" w:rsidRPr="00371CCB" w:rsidP="00371CCB">
      <w:pPr>
        <w:pStyle w:val="Heading1"/>
      </w:pPr>
      <w:bookmarkStart w:id="4" w:name="O_655735"/>
      <w:bookmarkEnd w:id="4"/>
      <w:r w:rsidRPr="00371CCB">
        <w:t>Assessment Conditions</w:t>
      </w:r>
    </w:p>
    <w:p w:rsidR="00000000" w:rsidRPr="00371CCB" w:rsidP="00CF1448">
      <w:pPr>
        <w:pStyle w:val="BodyText"/>
      </w:pPr>
      <w:r w:rsidRPr="00371CCB">
        <w:t xml:space="preserve">All aspects of the performance evidence must have been demonstrated using simulation prior to being demonstrated in the workplace under </w:t>
      </w:r>
      <w:r w:rsidRPr="00371CCB">
        <w:t>direction and supervision (direct, indirect, remote) as determined by the dietitian.</w:t>
      </w:r>
    </w:p>
    <w:p w:rsidR="00000000" w:rsidRPr="00371CCB" w:rsidP="00CF1448">
      <w:pPr>
        <w:pStyle w:val="BodyText"/>
      </w:pPr>
      <w:r w:rsidRPr="00371CCB">
        <w:t>The following conditions must be met for this unit:</w:t>
      </w:r>
    </w:p>
    <w:p w:rsidR="00000000" w:rsidRPr="00371CCB" w:rsidP="00371CCB">
      <w:pPr>
        <w:pStyle w:val="ListBullet"/>
      </w:pPr>
      <w:r w:rsidRPr="00371CCB">
        <w:t xml:space="preserve">use of suitable facilities, equipment and resources, including: </w:t>
      </w:r>
    </w:p>
    <w:p w:rsidR="00000000" w:rsidRPr="00371CCB" w:rsidP="00371CCB">
      <w:pPr>
        <w:pStyle w:val="ListBullet2"/>
      </w:pPr>
      <w:r w:rsidRPr="00371CCB">
        <w:t>food safety and standards and procedure</w:t>
      </w:r>
    </w:p>
    <w:p w:rsidR="00000000" w:rsidRPr="00371CCB" w:rsidP="00371CCB">
      <w:pPr>
        <w:pStyle w:val="ListBullet2"/>
      </w:pPr>
      <w:r w:rsidRPr="00371CCB">
        <w:t>manufacturers’ manuals and recommendations for equipment</w:t>
      </w:r>
    </w:p>
    <w:p w:rsidR="00000000" w:rsidRPr="00371CCB" w:rsidP="00371CCB">
      <w:pPr>
        <w:pStyle w:val="ListBullet2"/>
      </w:pPr>
      <w:r w:rsidRPr="00371CCB">
        <w:t>food packaging and storage requirements</w:t>
      </w:r>
    </w:p>
    <w:p w:rsidR="00000000" w:rsidRPr="00371CCB" w:rsidP="00371CCB">
      <w:pPr>
        <w:pStyle w:val="ListBullet2"/>
      </w:pPr>
      <w:r w:rsidRPr="00371CCB">
        <w:t>screening forms</w:t>
      </w:r>
    </w:p>
    <w:p w:rsidR="00000000" w:rsidRPr="00371CCB" w:rsidP="00371CCB">
      <w:pPr>
        <w:pStyle w:val="ListBullet2"/>
      </w:pPr>
      <w:r w:rsidRPr="00371CCB">
        <w:t>nutrition supplements</w:t>
      </w:r>
    </w:p>
    <w:p w:rsidR="00000000" w:rsidRPr="00371CCB" w:rsidP="00371CCB">
      <w:pPr>
        <w:pStyle w:val="ListBullet2"/>
      </w:pPr>
      <w:r w:rsidRPr="00371CCB">
        <w:t xml:space="preserve">individualised plans and any relevant equipment outlined in the plan </w:t>
      </w:r>
    </w:p>
    <w:p w:rsidR="00000000" w:rsidRPr="00371CCB" w:rsidP="00371CCB">
      <w:pPr>
        <w:pStyle w:val="BodyText"/>
      </w:pPr>
    </w:p>
    <w:p w:rsidR="00000000" w:rsidRPr="00371CCB" w:rsidP="00CF1448">
      <w:pPr>
        <w:pStyle w:val="BodyText"/>
      </w:pPr>
      <w:r w:rsidRPr="00371CCB">
        <w:t>Assessors must satisfy the Standards for Registere</w:t>
      </w:r>
      <w:r w:rsidRPr="00371CCB">
        <w:t>d Training Organisations (RTOs) 2015/AQTF mandatory competency requirements for assessors.</w:t>
      </w:r>
    </w:p>
    <w:p w:rsidR="00000000" w:rsidRPr="00371CCB" w:rsidP="00371CCB">
      <w:pPr>
        <w:pStyle w:val="Heading1"/>
      </w:pPr>
      <w:bookmarkStart w:id="5" w:name="O_655738"/>
      <w:bookmarkEnd w:id="5"/>
      <w:r w:rsidRPr="00371CCB">
        <w:t>Links</w:t>
      </w:r>
    </w:p>
    <w:p w:rsidR="00000000" w:rsidRPr="00371CCB" w:rsidP="00CF1448">
      <w:pPr>
        <w:pStyle w:val="BodyText"/>
      </w:pPr>
      <w:r w:rsidRPr="00371CC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913AC">
        <w:rPr>
          <w:rStyle w:val="Hyperlink"/>
        </w:rPr>
        <w:t>https://vetnet.gov.au/Pages/TrainingDocs.aspx?q=ced1390f-48d9-4ab0-bd50-b015e5485705</w:t>
      </w:r>
      <w:r>
        <w:fldChar w:fldCharType="end"/>
      </w:r>
    </w:p>
    <w:p w:rsidR="00000000" w:rsidRPr="00371CCB" w:rsidP="00371CCB"/>
    <w:sectPr w:rsidSect="00371C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CB" w:rsidRPr="00CF1448" w:rsidP="00CF1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48" w:rsidP="00371C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1448" w:rsidP="00371CC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F1448" w:rsidP="00371C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CCB" w:rsidRPr="00CF1448" w:rsidP="00CF1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48" w:rsidRPr="002D2AF8" w:rsidP="00371CCB">
    <w:pPr>
      <w:pStyle w:val="Header"/>
      <w:framePr w:wrap="around"/>
    </w:pPr>
    <w:r>
      <w:fldChar w:fldCharType="begin"/>
    </w:r>
    <w:r>
      <w:instrText xml:space="preserve"> TITLE   \* MERGEFORMAT </w:instrText>
    </w:r>
    <w:r>
      <w:fldChar w:fldCharType="separate"/>
    </w:r>
    <w:r>
      <w:t>Assessment Requirements for HLTAHA021 Assist with screening and implementation of therapeutic diets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F1448" w:rsidP="00371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564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44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BA3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CCB"/>
    <w:pPr>
      <w:spacing w:before="360" w:after="60"/>
      <w:outlineLvl w:val="0"/>
    </w:pPr>
    <w:rPr>
      <w:sz w:val="32"/>
    </w:rPr>
  </w:style>
  <w:style w:type="paragraph" w:styleId="Heading2">
    <w:name w:val="heading 2"/>
    <w:basedOn w:val="HeadingBase"/>
    <w:next w:val="BodyText"/>
    <w:link w:val="Heading2Char"/>
    <w:qFormat/>
    <w:rsid w:val="00371CCB"/>
    <w:pPr>
      <w:keepLines/>
      <w:spacing w:before="240" w:after="120"/>
      <w:outlineLvl w:val="1"/>
    </w:pPr>
    <w:rPr>
      <w:sz w:val="28"/>
      <w:szCs w:val="40"/>
    </w:rPr>
  </w:style>
  <w:style w:type="paragraph" w:styleId="Heading3">
    <w:name w:val="heading 3"/>
    <w:basedOn w:val="HeadingBase"/>
    <w:next w:val="BodyText"/>
    <w:link w:val="Heading3Char"/>
    <w:qFormat/>
    <w:rsid w:val="00371CCB"/>
    <w:pPr>
      <w:spacing w:before="180" w:after="120"/>
      <w:outlineLvl w:val="2"/>
    </w:pPr>
    <w:rPr>
      <w:spacing w:val="-10"/>
      <w:kern w:val="32"/>
    </w:rPr>
  </w:style>
  <w:style w:type="paragraph" w:styleId="Heading4">
    <w:name w:val="heading 4"/>
    <w:basedOn w:val="HeadingBase"/>
    <w:next w:val="BodyText"/>
    <w:link w:val="Heading4Char"/>
    <w:qFormat/>
    <w:rsid w:val="00371CCB"/>
    <w:pPr>
      <w:spacing w:before="160" w:after="120"/>
      <w:outlineLvl w:val="3"/>
    </w:pPr>
    <w:rPr>
      <w:sz w:val="22"/>
    </w:rPr>
  </w:style>
  <w:style w:type="paragraph" w:styleId="Heading5">
    <w:name w:val="heading 5"/>
    <w:basedOn w:val="HeadingBase"/>
    <w:next w:val="Normal"/>
    <w:link w:val="Heading5Char"/>
    <w:qFormat/>
    <w:rsid w:val="00371CCB"/>
    <w:pPr>
      <w:spacing w:before="80"/>
      <w:outlineLvl w:val="4"/>
    </w:pPr>
    <w:rPr>
      <w:color w:val="918585"/>
      <w:sz w:val="20"/>
    </w:rPr>
  </w:style>
  <w:style w:type="paragraph" w:styleId="Heading6">
    <w:name w:val="heading 6"/>
    <w:basedOn w:val="HeadingBase"/>
    <w:next w:val="Normal"/>
    <w:link w:val="Heading6Char"/>
    <w:qFormat/>
    <w:rsid w:val="00371CCB"/>
    <w:pPr>
      <w:spacing w:before="60"/>
      <w:outlineLvl w:val="5"/>
    </w:pPr>
    <w:rPr>
      <w:color w:val="918585"/>
      <w:sz w:val="20"/>
    </w:rPr>
  </w:style>
  <w:style w:type="paragraph" w:styleId="Heading7">
    <w:name w:val="heading 7"/>
    <w:basedOn w:val="Normal"/>
    <w:next w:val="Normal"/>
    <w:link w:val="Heading7Char"/>
    <w:qFormat/>
    <w:rsid w:val="00371CCB"/>
    <w:pPr>
      <w:ind w:left="720"/>
      <w:outlineLvl w:val="6"/>
    </w:pPr>
    <w:rPr>
      <w:i/>
    </w:rPr>
  </w:style>
  <w:style w:type="paragraph" w:styleId="Heading8">
    <w:name w:val="heading 8"/>
    <w:basedOn w:val="Normal"/>
    <w:next w:val="Normal"/>
    <w:link w:val="Heading8Char"/>
    <w:qFormat/>
    <w:rsid w:val="00371CCB"/>
    <w:pPr>
      <w:ind w:left="720"/>
      <w:outlineLvl w:val="7"/>
    </w:pPr>
    <w:rPr>
      <w:i/>
    </w:rPr>
  </w:style>
  <w:style w:type="paragraph" w:styleId="Heading9">
    <w:name w:val="heading 9"/>
    <w:basedOn w:val="Normal"/>
    <w:next w:val="Normal"/>
    <w:link w:val="Heading9Char"/>
    <w:qFormat/>
    <w:rsid w:val="00371CCB"/>
    <w:pPr>
      <w:ind w:left="720"/>
      <w:outlineLvl w:val="8"/>
    </w:pPr>
    <w:rPr>
      <w:i/>
    </w:rPr>
  </w:style>
  <w:style w:type="character" w:default="1" w:styleId="DefaultParagraphFont">
    <w:name w:val="Default Paragraph Font"/>
    <w:uiPriority w:val="1"/>
    <w:unhideWhenUsed/>
    <w:rsid w:val="00371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CCB"/>
  </w:style>
  <w:style w:type="character" w:customStyle="1" w:styleId="Heading1Char">
    <w:name w:val="Heading 1 Char"/>
    <w:basedOn w:val="DefaultParagraphFont"/>
    <w:link w:val="Heading1"/>
    <w:rsid w:val="00371CCB"/>
    <w:rPr>
      <w:rFonts w:ascii="Times New Roman" w:eastAsia="Times New Roman" w:hAnsi="Times New Roman" w:cs="Times New Roman"/>
      <w:b/>
      <w:sz w:val="32"/>
      <w:szCs w:val="20"/>
      <w:lang w:eastAsia="en-US"/>
    </w:rPr>
  </w:style>
  <w:style w:type="paragraph" w:styleId="BodyText">
    <w:name w:val="Body Text"/>
    <w:basedOn w:val="Normal"/>
    <w:link w:val="BodyTextChar"/>
    <w:rsid w:val="00371C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CCB"/>
    <w:rPr>
      <w:rFonts w:ascii="Times New Roman" w:eastAsia="Times New Roman" w:hAnsi="Times New Roman" w:cs="Times New Roman"/>
      <w:sz w:val="24"/>
      <w:lang w:eastAsia="en-US"/>
    </w:rPr>
  </w:style>
  <w:style w:type="paragraph" w:styleId="ListBullet">
    <w:name w:val="List Bullet"/>
    <w:basedOn w:val="List"/>
    <w:rsid w:val="00371CCB"/>
    <w:pPr>
      <w:numPr>
        <w:numId w:val="13"/>
      </w:numPr>
      <w:tabs>
        <w:tab w:val="clear" w:pos="340"/>
      </w:tabs>
      <w:spacing w:before="40" w:after="40"/>
    </w:pPr>
  </w:style>
  <w:style w:type="character" w:customStyle="1" w:styleId="SpecialBold">
    <w:name w:val="Special Bold"/>
    <w:basedOn w:val="DefaultParagraphFont"/>
    <w:rsid w:val="00371CCB"/>
    <w:rPr>
      <w:b/>
      <w:spacing w:val="0"/>
    </w:rPr>
  </w:style>
  <w:style w:type="paragraph" w:styleId="ListBullet2">
    <w:name w:val="List Bullet 2"/>
    <w:basedOn w:val="List2"/>
    <w:rsid w:val="00371CCB"/>
    <w:pPr>
      <w:numPr>
        <w:numId w:val="14"/>
      </w:numPr>
      <w:tabs>
        <w:tab w:val="clear" w:pos="680"/>
      </w:tabs>
    </w:pPr>
  </w:style>
  <w:style w:type="character" w:styleId="Emphasis">
    <w:name w:val="Emphasis"/>
    <w:basedOn w:val="DefaultParagraphFont"/>
    <w:qFormat/>
    <w:rsid w:val="00371CCB"/>
    <w:rPr>
      <w:i/>
    </w:rPr>
  </w:style>
  <w:style w:type="paragraph" w:customStyle="1" w:styleId="SuperHeading">
    <w:name w:val="SuperHeading"/>
    <w:basedOn w:val="Normal"/>
    <w:rsid w:val="00371CCB"/>
    <w:pPr>
      <w:spacing w:before="240" w:after="120"/>
      <w:outlineLvl w:val="0"/>
    </w:pPr>
    <w:rPr>
      <w:rFonts w:ascii="Times New Roman" w:hAnsi="Times New Roman"/>
      <w:b/>
      <w:sz w:val="32"/>
    </w:rPr>
  </w:style>
  <w:style w:type="paragraph" w:customStyle="1" w:styleId="AllowPageBreak">
    <w:name w:val="AllowPageBreak"/>
    <w:rsid w:val="00371C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1CCB"/>
    <w:pPr>
      <w:numPr>
        <w:numId w:val="3"/>
      </w:numPr>
      <w:tabs>
        <w:tab w:val="clear" w:pos="1021"/>
      </w:tabs>
      <w:ind w:left="1037" w:hanging="357"/>
    </w:pPr>
  </w:style>
  <w:style w:type="character" w:customStyle="1" w:styleId="Heading2Char">
    <w:name w:val="Heading 2 Char"/>
    <w:basedOn w:val="DefaultParagraphFont"/>
    <w:link w:val="Heading2"/>
    <w:rsid w:val="00371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CCB"/>
    <w:rPr>
      <w:rFonts w:ascii="Courier New" w:eastAsia="Times New Roman" w:hAnsi="Courier New" w:cs="Times New Roman"/>
      <w:i/>
      <w:szCs w:val="20"/>
      <w:lang w:eastAsia="en-US"/>
    </w:rPr>
  </w:style>
  <w:style w:type="paragraph" w:customStyle="1" w:styleId="HeadingBase">
    <w:name w:val="Heading Base"/>
    <w:rsid w:val="00371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CCB"/>
    <w:pPr>
      <w:tabs>
        <w:tab w:val="right" w:leader="dot" w:pos="9072"/>
      </w:tabs>
      <w:ind w:left="567"/>
    </w:pPr>
    <w:rPr>
      <w:szCs w:val="22"/>
    </w:rPr>
  </w:style>
  <w:style w:type="paragraph" w:customStyle="1" w:styleId="TOCBase">
    <w:name w:val="TOC Base"/>
    <w:rsid w:val="00371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CCB"/>
    <w:pPr>
      <w:tabs>
        <w:tab w:val="right" w:leader="dot" w:pos="9072"/>
      </w:tabs>
      <w:spacing w:before="40" w:after="40"/>
      <w:ind w:left="284"/>
    </w:pPr>
    <w:rPr>
      <w:rFonts w:ascii="Times New Roman" w:hAnsi="Times New Roman"/>
    </w:rPr>
  </w:style>
  <w:style w:type="paragraph" w:styleId="TOC1">
    <w:name w:val="toc 1"/>
    <w:basedOn w:val="TOCBase"/>
    <w:next w:val="Normal"/>
    <w:rsid w:val="00371C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CCB"/>
    <w:rPr>
      <w:rFonts w:ascii="Times New Roman" w:eastAsia="Times New Roman" w:hAnsi="Times New Roman" w:cs="Times New Roman"/>
      <w:sz w:val="16"/>
      <w:lang w:eastAsia="en-US"/>
    </w:rPr>
  </w:style>
  <w:style w:type="paragraph" w:styleId="Title">
    <w:name w:val="Title"/>
    <w:basedOn w:val="HeadingBase"/>
    <w:link w:val="TitleChar"/>
    <w:qFormat/>
    <w:rsid w:val="00371CCB"/>
    <w:pPr>
      <w:spacing w:before="5040"/>
      <w:jc w:val="center"/>
    </w:pPr>
    <w:rPr>
      <w:sz w:val="48"/>
      <w:szCs w:val="72"/>
      <w:lang w:val="en-US"/>
    </w:rPr>
  </w:style>
  <w:style w:type="character" w:customStyle="1" w:styleId="TitleChar">
    <w:name w:val="Title Char"/>
    <w:basedOn w:val="DefaultParagraphFont"/>
    <w:link w:val="Title"/>
    <w:rsid w:val="00371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CCB"/>
    <w:pPr>
      <w:tabs>
        <w:tab w:val="left" w:pos="3600"/>
        <w:tab w:val="left" w:pos="3958"/>
      </w:tabs>
    </w:pPr>
  </w:style>
  <w:style w:type="paragraph" w:styleId="List">
    <w:name w:val="List"/>
    <w:basedOn w:val="BodyText"/>
    <w:next w:val="BodyText"/>
    <w:rsid w:val="00371CCB"/>
    <w:pPr>
      <w:tabs>
        <w:tab w:val="left" w:pos="340"/>
      </w:tabs>
      <w:spacing w:before="60" w:after="60"/>
      <w:ind w:left="340" w:hanging="340"/>
    </w:pPr>
  </w:style>
  <w:style w:type="paragraph" w:customStyle="1" w:styleId="Note">
    <w:name w:val="Note"/>
    <w:basedOn w:val="BodyText"/>
    <w:rsid w:val="00371C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CCB"/>
    <w:pPr>
      <w:framePr w:wrap="auto" w:hAnchor="text" w:y="6049"/>
    </w:pPr>
    <w:rPr>
      <w:color w:val="000000"/>
      <w:sz w:val="40"/>
    </w:rPr>
  </w:style>
  <w:style w:type="paragraph" w:customStyle="1" w:styleId="TOCTitle">
    <w:name w:val="TOCTitle"/>
    <w:basedOn w:val="Heading1"/>
    <w:rsid w:val="00371CCB"/>
    <w:pPr>
      <w:spacing w:after="240"/>
      <w:jc w:val="center"/>
      <w:outlineLvl w:val="9"/>
    </w:pPr>
    <w:rPr>
      <w:caps/>
    </w:rPr>
  </w:style>
  <w:style w:type="paragraph" w:customStyle="1" w:styleId="Version">
    <w:name w:val="Version"/>
    <w:rsid w:val="00371C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CCB"/>
    <w:pPr>
      <w:keepNext w:val="0"/>
      <w:tabs>
        <w:tab w:val="right" w:pos="4176"/>
      </w:tabs>
      <w:ind w:left="198" w:hanging="198"/>
    </w:pPr>
    <w:rPr>
      <w:rFonts w:ascii="Garamond" w:hAnsi="Garamond"/>
    </w:rPr>
  </w:style>
  <w:style w:type="paragraph" w:styleId="IndexHeading">
    <w:name w:val="index heading"/>
    <w:basedOn w:val="Normal"/>
    <w:next w:val="Index1"/>
    <w:semiHidden/>
    <w:rsid w:val="00371CCB"/>
    <w:pPr>
      <w:spacing w:before="120" w:after="120"/>
    </w:pPr>
    <w:rPr>
      <w:rFonts w:ascii="Arial" w:hAnsi="Arial"/>
      <w:b/>
      <w:color w:val="918585"/>
      <w:sz w:val="24"/>
    </w:rPr>
  </w:style>
  <w:style w:type="paragraph" w:styleId="Header">
    <w:name w:val="header"/>
    <w:basedOn w:val="Normal"/>
    <w:link w:val="HeaderChar"/>
    <w:rsid w:val="00371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CCB"/>
    <w:rPr>
      <w:rFonts w:ascii="Times New Roman" w:eastAsia="Times New Roman" w:hAnsi="Times New Roman" w:cs="Times New Roman"/>
      <w:sz w:val="16"/>
      <w:szCs w:val="20"/>
      <w:lang w:val="en-GB" w:eastAsia="en-US"/>
    </w:rPr>
  </w:style>
  <w:style w:type="paragraph" w:customStyle="1" w:styleId="Chapter">
    <w:name w:val="Chapter"/>
    <w:basedOn w:val="Normal"/>
    <w:rsid w:val="00371CCB"/>
    <w:pPr>
      <w:spacing w:before="240"/>
    </w:pPr>
    <w:rPr>
      <w:rFonts w:ascii="Times New Roman" w:hAnsi="Times New Roman"/>
      <w:smallCaps/>
      <w:spacing w:val="80"/>
      <w:sz w:val="28"/>
    </w:rPr>
  </w:style>
  <w:style w:type="paragraph" w:customStyle="1" w:styleId="InChapter">
    <w:name w:val="InChapter"/>
    <w:basedOn w:val="Heading3"/>
    <w:rsid w:val="00371CCB"/>
    <w:pPr>
      <w:spacing w:after="240"/>
      <w:outlineLvl w:val="9"/>
    </w:pPr>
    <w:rPr>
      <w:noProof/>
    </w:rPr>
  </w:style>
  <w:style w:type="paragraph" w:styleId="Index2">
    <w:name w:val="index 2"/>
    <w:basedOn w:val="Normal"/>
    <w:next w:val="Normal"/>
    <w:semiHidden/>
    <w:rsid w:val="00371CCB"/>
    <w:pPr>
      <w:tabs>
        <w:tab w:val="right" w:pos="4176"/>
      </w:tabs>
      <w:ind w:left="568" w:hanging="284"/>
    </w:pPr>
    <w:rPr>
      <w:rFonts w:ascii="Garamond" w:hAnsi="Garamond"/>
    </w:rPr>
  </w:style>
  <w:style w:type="paragraph" w:customStyle="1" w:styleId="Byline">
    <w:name w:val="Byline"/>
    <w:rsid w:val="00371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CCB"/>
    <w:pPr>
      <w:tabs>
        <w:tab w:val="clear" w:pos="3600"/>
        <w:tab w:val="clear" w:pos="3958"/>
      </w:tabs>
      <w:jc w:val="right"/>
    </w:pPr>
  </w:style>
  <w:style w:type="paragraph" w:styleId="Caption">
    <w:name w:val="caption"/>
    <w:basedOn w:val="BodyText"/>
    <w:next w:val="Normal"/>
    <w:qFormat/>
    <w:rsid w:val="00371CCB"/>
    <w:pPr>
      <w:framePr w:w="2268" w:hSpace="181" w:vSpace="181" w:wrap="around" w:vAnchor="text" w:hAnchor="page" w:x="1135" w:y="285" w:anchorLock="1"/>
    </w:pPr>
    <w:rPr>
      <w:i/>
    </w:rPr>
  </w:style>
  <w:style w:type="paragraph" w:customStyle="1" w:styleId="MiniTOCTitle">
    <w:name w:val="MiniTOCTitle"/>
    <w:basedOn w:val="Heading4"/>
    <w:rsid w:val="00371CCB"/>
    <w:pPr>
      <w:spacing w:before="240"/>
      <w:outlineLvl w:val="9"/>
    </w:pPr>
    <w:rPr>
      <w:noProof/>
      <w:sz w:val="24"/>
    </w:rPr>
  </w:style>
  <w:style w:type="paragraph" w:customStyle="1" w:styleId="MiniTOCItem">
    <w:name w:val="MiniTOCItem"/>
    <w:basedOn w:val="ListBullet"/>
    <w:rsid w:val="00371CCB"/>
    <w:pPr>
      <w:numPr>
        <w:numId w:val="0"/>
      </w:numPr>
      <w:tabs>
        <w:tab w:val="right" w:leader="dot" w:pos="6521"/>
      </w:tabs>
      <w:spacing w:before="0" w:after="0"/>
    </w:pPr>
  </w:style>
  <w:style w:type="paragraph" w:customStyle="1" w:styleId="TOFTitle">
    <w:name w:val="TOFTitle"/>
    <w:basedOn w:val="TOCTitle"/>
    <w:rsid w:val="00371CCB"/>
  </w:style>
  <w:style w:type="paragraph" w:styleId="TableofFigures">
    <w:name w:val="table of figures"/>
    <w:basedOn w:val="Normal"/>
    <w:next w:val="Normal"/>
    <w:semiHidden/>
    <w:rsid w:val="00371CCB"/>
    <w:pPr>
      <w:tabs>
        <w:tab w:val="right" w:leader="dot" w:pos="9072"/>
      </w:tabs>
      <w:ind w:left="970" w:hanging="403"/>
    </w:pPr>
    <w:rPr>
      <w:rFonts w:ascii="Times New Roman" w:hAnsi="Times New Roman"/>
      <w:b/>
    </w:rPr>
  </w:style>
  <w:style w:type="paragraph" w:styleId="ListNumber">
    <w:name w:val="List Number"/>
    <w:basedOn w:val="List"/>
    <w:rsid w:val="00371CCB"/>
    <w:pPr>
      <w:numPr>
        <w:numId w:val="16"/>
      </w:numPr>
      <w:tabs>
        <w:tab w:val="clear" w:pos="340"/>
      </w:tabs>
    </w:pPr>
  </w:style>
  <w:style w:type="character" w:customStyle="1" w:styleId="WingdingSymbols">
    <w:name w:val="Wingding Symbols"/>
    <w:rsid w:val="00371CCB"/>
    <w:rPr>
      <w:rFonts w:ascii="Wingdings" w:hAnsi="Wingdings"/>
    </w:rPr>
  </w:style>
  <w:style w:type="paragraph" w:customStyle="1" w:styleId="TableHeading">
    <w:name w:val="Table Heading"/>
    <w:basedOn w:val="HeadingBase"/>
    <w:rsid w:val="00371CCB"/>
    <w:pPr>
      <w:keepLines/>
      <w:pBdr>
        <w:bottom w:val="single" w:sz="6" w:space="1" w:color="918585"/>
      </w:pBdr>
      <w:spacing w:before="240"/>
    </w:pPr>
  </w:style>
  <w:style w:type="character" w:customStyle="1" w:styleId="HotSpot">
    <w:name w:val="HotSpot"/>
    <w:rsid w:val="00371CCB"/>
    <w:rPr>
      <w:color w:val="0033CC"/>
      <w:u w:val="none"/>
    </w:rPr>
  </w:style>
  <w:style w:type="paragraph" w:customStyle="1" w:styleId="BodyTextRight">
    <w:name w:val="Body Text Right"/>
    <w:basedOn w:val="BodyText"/>
    <w:rsid w:val="00371CCB"/>
    <w:pPr>
      <w:spacing w:before="0" w:after="0"/>
      <w:jc w:val="right"/>
    </w:pPr>
  </w:style>
  <w:style w:type="paragraph" w:styleId="Index3">
    <w:name w:val="index 3"/>
    <w:basedOn w:val="ListNumber2"/>
    <w:next w:val="Normal"/>
    <w:semiHidden/>
    <w:rsid w:val="00371CCB"/>
    <w:pPr>
      <w:numPr>
        <w:numId w:val="0"/>
      </w:numPr>
      <w:tabs>
        <w:tab w:val="right" w:leader="dot" w:pos="4176"/>
      </w:tabs>
    </w:pPr>
  </w:style>
  <w:style w:type="paragraph" w:styleId="ListNumber2">
    <w:name w:val="List Number 2"/>
    <w:basedOn w:val="List2"/>
    <w:rsid w:val="00371CCB"/>
    <w:pPr>
      <w:numPr>
        <w:numId w:val="11"/>
      </w:numPr>
      <w:tabs>
        <w:tab w:val="clear" w:pos="1060"/>
      </w:tabs>
    </w:pPr>
  </w:style>
  <w:style w:type="paragraph" w:customStyle="1" w:styleId="MarginNote">
    <w:name w:val="Margin Note"/>
    <w:basedOn w:val="BodyText"/>
    <w:rsid w:val="00371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CCB"/>
    <w:rPr>
      <w:sz w:val="32"/>
    </w:rPr>
  </w:style>
  <w:style w:type="paragraph" w:customStyle="1" w:styleId="HeadingProcedure">
    <w:name w:val="Heading Procedure"/>
    <w:basedOn w:val="HeadingBase"/>
    <w:next w:val="Normal"/>
    <w:rsid w:val="00371CCB"/>
    <w:pPr>
      <w:tabs>
        <w:tab w:val="left" w:pos="0"/>
      </w:tabs>
      <w:spacing w:before="120" w:after="60"/>
    </w:pPr>
    <w:rPr>
      <w:i/>
      <w:color w:val="918585"/>
      <w:sz w:val="22"/>
    </w:rPr>
  </w:style>
  <w:style w:type="paragraph" w:customStyle="1" w:styleId="TableBodyText">
    <w:name w:val="Table Body Text"/>
    <w:basedOn w:val="BodyText"/>
    <w:rsid w:val="00371CCB"/>
    <w:pPr>
      <w:spacing w:before="60" w:after="60"/>
    </w:pPr>
  </w:style>
  <w:style w:type="paragraph" w:styleId="ListContinue">
    <w:name w:val="List Continue"/>
    <w:basedOn w:val="List"/>
    <w:rsid w:val="00371CCB"/>
    <w:pPr>
      <w:ind w:firstLine="0"/>
    </w:pPr>
  </w:style>
  <w:style w:type="paragraph" w:customStyle="1" w:styleId="ListNote">
    <w:name w:val="List Note"/>
    <w:basedOn w:val="List"/>
    <w:rsid w:val="00371CCB"/>
    <w:pPr>
      <w:pBdr>
        <w:top w:val="single" w:sz="6" w:space="2" w:color="918585"/>
        <w:bottom w:val="single" w:sz="6" w:space="2" w:color="918585"/>
      </w:pBdr>
      <w:tabs>
        <w:tab w:val="left" w:pos="1021"/>
      </w:tabs>
      <w:ind w:firstLine="0"/>
    </w:pPr>
  </w:style>
  <w:style w:type="paragraph" w:customStyle="1" w:styleId="Warning">
    <w:name w:val="Warning"/>
    <w:basedOn w:val="BodyText"/>
    <w:rsid w:val="00371CCB"/>
    <w:pPr>
      <w:shd w:val="clear" w:color="auto" w:fill="D9D9D9"/>
      <w:tabs>
        <w:tab w:val="left" w:pos="992"/>
      </w:tabs>
      <w:ind w:left="119" w:right="119"/>
    </w:pPr>
    <w:rPr>
      <w:sz w:val="20"/>
    </w:rPr>
  </w:style>
  <w:style w:type="paragraph" w:customStyle="1" w:styleId="MarginIcons">
    <w:name w:val="Margin Icons"/>
    <w:basedOn w:val="BodyText"/>
    <w:rsid w:val="00371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CCB"/>
    <w:rPr>
      <w:rFonts w:ascii="Courier New" w:hAnsi="Courier New"/>
    </w:rPr>
  </w:style>
  <w:style w:type="paragraph" w:customStyle="1" w:styleId="NoteBullet">
    <w:name w:val="Note Bullet"/>
    <w:basedOn w:val="Note"/>
    <w:rsid w:val="00371CCB"/>
    <w:pPr>
      <w:tabs>
        <w:tab w:val="clear" w:pos="680"/>
      </w:tabs>
      <w:spacing w:before="60" w:after="60"/>
    </w:pPr>
  </w:style>
  <w:style w:type="paragraph" w:customStyle="1" w:styleId="SubHeading2">
    <w:name w:val="SubHeading2"/>
    <w:basedOn w:val="HeadingBase"/>
    <w:rsid w:val="00371CCB"/>
    <w:pPr>
      <w:spacing w:before="240" w:after="60"/>
    </w:pPr>
    <w:rPr>
      <w:sz w:val="20"/>
    </w:rPr>
  </w:style>
  <w:style w:type="paragraph" w:customStyle="1" w:styleId="SubHeading1">
    <w:name w:val="SubHeading1"/>
    <w:basedOn w:val="HeadingBase"/>
    <w:rsid w:val="00371CCB"/>
    <w:pPr>
      <w:spacing w:before="240" w:after="60"/>
    </w:pPr>
    <w:rPr>
      <w:color w:val="918585"/>
      <w:sz w:val="22"/>
    </w:rPr>
  </w:style>
  <w:style w:type="paragraph" w:customStyle="1" w:styleId="SideHeading">
    <w:name w:val="Side Heading"/>
    <w:basedOn w:val="HeadingBase"/>
    <w:rsid w:val="00371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CCB"/>
    <w:pPr>
      <w:numPr>
        <w:numId w:val="12"/>
      </w:numPr>
    </w:pPr>
  </w:style>
  <w:style w:type="paragraph" w:styleId="PlainText">
    <w:name w:val="Plain Text"/>
    <w:basedOn w:val="Normal"/>
    <w:link w:val="PlainTextChar"/>
    <w:rsid w:val="00371CCB"/>
    <w:rPr>
      <w:sz w:val="20"/>
    </w:rPr>
  </w:style>
  <w:style w:type="character" w:customStyle="1" w:styleId="PlainTextChar">
    <w:name w:val="Plain Text Char"/>
    <w:basedOn w:val="DefaultParagraphFont"/>
    <w:link w:val="PlainText"/>
    <w:rsid w:val="00371CCB"/>
    <w:rPr>
      <w:rFonts w:ascii="Courier New" w:eastAsia="Times New Roman" w:hAnsi="Courier New" w:cs="Times New Roman"/>
      <w:sz w:val="20"/>
      <w:szCs w:val="20"/>
      <w:lang w:eastAsia="en-US"/>
    </w:rPr>
  </w:style>
  <w:style w:type="character" w:customStyle="1" w:styleId="MenuOption">
    <w:name w:val="Menu Option"/>
    <w:basedOn w:val="DefaultParagraphFont"/>
    <w:rsid w:val="00371CCB"/>
    <w:rPr>
      <w:b/>
      <w:smallCaps/>
    </w:rPr>
  </w:style>
  <w:style w:type="paragraph" w:customStyle="1" w:styleId="TableListNumber">
    <w:name w:val="Table List Number"/>
    <w:basedOn w:val="ListNumber"/>
    <w:rsid w:val="00371CCB"/>
    <w:pPr>
      <w:numPr>
        <w:numId w:val="0"/>
      </w:numPr>
    </w:pPr>
  </w:style>
  <w:style w:type="paragraph" w:styleId="TOC4">
    <w:name w:val="toc 4"/>
    <w:basedOn w:val="TOCBase"/>
    <w:next w:val="Normal"/>
    <w:semiHidden/>
    <w:rsid w:val="00371CCB"/>
    <w:pPr>
      <w:tabs>
        <w:tab w:val="right" w:leader="dot" w:pos="9071"/>
      </w:tabs>
      <w:ind w:left="1701"/>
    </w:pPr>
  </w:style>
  <w:style w:type="paragraph" w:customStyle="1" w:styleId="ListAlpha">
    <w:name w:val="List Alpha"/>
    <w:basedOn w:val="List"/>
    <w:rsid w:val="00371CCB"/>
    <w:pPr>
      <w:numPr>
        <w:numId w:val="10"/>
      </w:numPr>
    </w:pPr>
  </w:style>
  <w:style w:type="paragraph" w:customStyle="1" w:styleId="ListAlpha2">
    <w:name w:val="List Alpha 2"/>
    <w:basedOn w:val="List2"/>
    <w:rsid w:val="00371CCB"/>
    <w:pPr>
      <w:numPr>
        <w:numId w:val="9"/>
      </w:numPr>
    </w:pPr>
  </w:style>
  <w:style w:type="paragraph" w:styleId="List2">
    <w:name w:val="List 2"/>
    <w:basedOn w:val="BodyText"/>
    <w:rsid w:val="00371CCB"/>
    <w:pPr>
      <w:tabs>
        <w:tab w:val="left" w:pos="680"/>
      </w:tabs>
      <w:spacing w:before="60" w:after="60"/>
      <w:ind w:left="680" w:hanging="340"/>
    </w:pPr>
  </w:style>
  <w:style w:type="paragraph" w:styleId="List3">
    <w:name w:val="List 3"/>
    <w:basedOn w:val="BodyText"/>
    <w:rsid w:val="00371CCB"/>
    <w:pPr>
      <w:tabs>
        <w:tab w:val="left" w:pos="1021"/>
      </w:tabs>
      <w:spacing w:before="60" w:after="60"/>
      <w:ind w:left="1020" w:hanging="340"/>
    </w:pPr>
  </w:style>
  <w:style w:type="paragraph" w:styleId="List4">
    <w:name w:val="List 4"/>
    <w:basedOn w:val="BodyText"/>
    <w:rsid w:val="00371CCB"/>
    <w:pPr>
      <w:tabs>
        <w:tab w:val="left" w:pos="1361"/>
      </w:tabs>
      <w:spacing w:before="60" w:after="60"/>
      <w:ind w:left="1361" w:hanging="340"/>
    </w:pPr>
  </w:style>
  <w:style w:type="paragraph" w:styleId="List5">
    <w:name w:val="List 5"/>
    <w:basedOn w:val="BodyText"/>
    <w:rsid w:val="00371CCB"/>
    <w:pPr>
      <w:tabs>
        <w:tab w:val="left" w:pos="1701"/>
      </w:tabs>
      <w:spacing w:before="60" w:after="60"/>
      <w:ind w:left="1701" w:hanging="340"/>
    </w:pPr>
  </w:style>
  <w:style w:type="paragraph" w:styleId="ListBullet4">
    <w:name w:val="List Bullet 4"/>
    <w:basedOn w:val="List4"/>
    <w:rsid w:val="00371CCB"/>
    <w:pPr>
      <w:numPr>
        <w:numId w:val="4"/>
      </w:numPr>
      <w:tabs>
        <w:tab w:val="clear" w:pos="1361"/>
      </w:tabs>
    </w:pPr>
  </w:style>
  <w:style w:type="paragraph" w:styleId="ListBullet5">
    <w:name w:val="List Bullet 5"/>
    <w:basedOn w:val="List5"/>
    <w:rsid w:val="00371CCB"/>
    <w:pPr>
      <w:numPr>
        <w:numId w:val="5"/>
      </w:numPr>
    </w:pPr>
  </w:style>
  <w:style w:type="paragraph" w:styleId="ListContinue2">
    <w:name w:val="List Continue 2"/>
    <w:basedOn w:val="List2"/>
    <w:rsid w:val="00371CCB"/>
    <w:pPr>
      <w:ind w:firstLine="0"/>
    </w:pPr>
  </w:style>
  <w:style w:type="paragraph" w:styleId="ListContinue3">
    <w:name w:val="List Continue 3"/>
    <w:basedOn w:val="List3"/>
    <w:rsid w:val="00371CCB"/>
    <w:pPr>
      <w:ind w:left="1021" w:firstLine="0"/>
    </w:pPr>
  </w:style>
  <w:style w:type="paragraph" w:styleId="ListContinue4">
    <w:name w:val="List Continue 4"/>
    <w:basedOn w:val="List4"/>
    <w:rsid w:val="00371CCB"/>
    <w:pPr>
      <w:ind w:firstLine="0"/>
    </w:pPr>
  </w:style>
  <w:style w:type="paragraph" w:styleId="ListContinue5">
    <w:name w:val="List Continue 5"/>
    <w:basedOn w:val="List5"/>
    <w:rsid w:val="00371CCB"/>
    <w:pPr>
      <w:ind w:firstLine="0"/>
    </w:pPr>
  </w:style>
  <w:style w:type="paragraph" w:styleId="ListNumber3">
    <w:name w:val="List Number 3"/>
    <w:basedOn w:val="List3"/>
    <w:rsid w:val="00371CCB"/>
    <w:pPr>
      <w:numPr>
        <w:numId w:val="6"/>
      </w:numPr>
    </w:pPr>
  </w:style>
  <w:style w:type="paragraph" w:styleId="ListNumber4">
    <w:name w:val="List Number 4"/>
    <w:basedOn w:val="List4"/>
    <w:rsid w:val="00371CCB"/>
    <w:pPr>
      <w:numPr>
        <w:numId w:val="7"/>
      </w:numPr>
    </w:pPr>
  </w:style>
  <w:style w:type="paragraph" w:styleId="ListNumber5">
    <w:name w:val="List Number 5"/>
    <w:basedOn w:val="List5"/>
    <w:rsid w:val="00371CCB"/>
    <w:pPr>
      <w:numPr>
        <w:numId w:val="8"/>
      </w:numPr>
    </w:pPr>
  </w:style>
  <w:style w:type="paragraph" w:styleId="BlockText">
    <w:name w:val="Block Text"/>
    <w:basedOn w:val="Normal"/>
    <w:rsid w:val="00371CCB"/>
    <w:pPr>
      <w:spacing w:after="120"/>
      <w:ind w:left="1440" w:right="1440"/>
    </w:pPr>
  </w:style>
  <w:style w:type="character" w:customStyle="1" w:styleId="Subscript">
    <w:name w:val="Subscript"/>
    <w:basedOn w:val="DefaultParagraphFont"/>
    <w:rsid w:val="00371CCB"/>
    <w:rPr>
      <w:sz w:val="16"/>
      <w:vertAlign w:val="subscript"/>
    </w:rPr>
  </w:style>
  <w:style w:type="character" w:customStyle="1" w:styleId="Superscript">
    <w:name w:val="Superscript"/>
    <w:basedOn w:val="DefaultParagraphFont"/>
    <w:rsid w:val="00371CCB"/>
    <w:rPr>
      <w:sz w:val="16"/>
      <w:vertAlign w:val="superscript"/>
    </w:rPr>
  </w:style>
  <w:style w:type="character" w:customStyle="1" w:styleId="Symbols">
    <w:name w:val="Symbols"/>
    <w:basedOn w:val="DefaultParagraphFont"/>
    <w:rsid w:val="00371CCB"/>
    <w:rPr>
      <w:rFonts w:ascii="Symbol" w:hAnsi="Symbol"/>
    </w:rPr>
  </w:style>
  <w:style w:type="character" w:customStyle="1" w:styleId="MenuOptions">
    <w:name w:val="Menu Options"/>
    <w:basedOn w:val="DefaultParagraphFont"/>
    <w:rsid w:val="00371CCB"/>
    <w:rPr>
      <w:rFonts w:ascii="Arial Narrow" w:hAnsi="Arial Narrow"/>
      <w:smallCaps/>
    </w:rPr>
  </w:style>
  <w:style w:type="character" w:customStyle="1" w:styleId="Buttons">
    <w:name w:val="Buttons"/>
    <w:basedOn w:val="DefaultParagraphFont"/>
    <w:rsid w:val="00371CCB"/>
    <w:rPr>
      <w:b/>
    </w:rPr>
  </w:style>
  <w:style w:type="character" w:customStyle="1" w:styleId="Underlined">
    <w:name w:val="Underlined"/>
    <w:basedOn w:val="DefaultParagraphFont"/>
    <w:rsid w:val="00371CCB"/>
    <w:rPr>
      <w:u w:val="single"/>
    </w:rPr>
  </w:style>
  <w:style w:type="paragraph" w:customStyle="1" w:styleId="TableBodyTextRight">
    <w:name w:val="Table Body Text Right"/>
    <w:basedOn w:val="TableBodyText"/>
    <w:rsid w:val="00371CCB"/>
    <w:pPr>
      <w:widowControl w:val="0"/>
      <w:autoSpaceDE w:val="0"/>
      <w:autoSpaceDN w:val="0"/>
      <w:adjustRightInd w:val="0"/>
      <w:jc w:val="right"/>
    </w:pPr>
    <w:rPr>
      <w:rFonts w:cs="Arial"/>
      <w:szCs w:val="18"/>
    </w:rPr>
  </w:style>
  <w:style w:type="paragraph" w:customStyle="1" w:styleId="CopyrightText">
    <w:name w:val="Copyright Text"/>
    <w:basedOn w:val="BodyText"/>
    <w:rsid w:val="00371CCB"/>
    <w:rPr>
      <w:sz w:val="18"/>
    </w:rPr>
  </w:style>
  <w:style w:type="paragraph" w:customStyle="1" w:styleId="BodySmallRight">
    <w:name w:val="Body Small Right"/>
    <w:basedOn w:val="BodyTextRight"/>
    <w:rsid w:val="00371CCB"/>
    <w:rPr>
      <w:sz w:val="18"/>
      <w:szCs w:val="18"/>
    </w:rPr>
  </w:style>
  <w:style w:type="paragraph" w:customStyle="1" w:styleId="MarginEdition">
    <w:name w:val="Margin Edition"/>
    <w:basedOn w:val="MarginNote"/>
    <w:rsid w:val="00371CCB"/>
    <w:pPr>
      <w:spacing w:before="0" w:after="0"/>
    </w:pPr>
    <w:rPr>
      <w:rFonts w:ascii="Times New Roman" w:hAnsi="Times New Roman"/>
      <w:color w:val="999999"/>
    </w:rPr>
  </w:style>
  <w:style w:type="paragraph" w:customStyle="1" w:styleId="Spacer">
    <w:name w:val="Spacer"/>
    <w:basedOn w:val="Normal"/>
    <w:rsid w:val="00371CCB"/>
    <w:rPr>
      <w:sz w:val="2"/>
      <w:szCs w:val="2"/>
    </w:rPr>
  </w:style>
  <w:style w:type="character" w:customStyle="1" w:styleId="Small">
    <w:name w:val="Small"/>
    <w:basedOn w:val="DefaultParagraphFont"/>
    <w:rsid w:val="00371CCB"/>
    <w:rPr>
      <w:sz w:val="16"/>
    </w:rPr>
  </w:style>
  <w:style w:type="paragraph" w:customStyle="1" w:styleId="WideTable">
    <w:name w:val="Wide Table"/>
    <w:basedOn w:val="Normal"/>
    <w:rsid w:val="00371CCB"/>
    <w:pPr>
      <w:ind w:left="-1418"/>
    </w:pPr>
    <w:rPr>
      <w:sz w:val="2"/>
      <w:szCs w:val="2"/>
    </w:rPr>
  </w:style>
  <w:style w:type="character" w:styleId="PageNumber">
    <w:name w:val="page number"/>
    <w:basedOn w:val="DefaultParagraphFont"/>
    <w:rsid w:val="00371CCB"/>
  </w:style>
  <w:style w:type="paragraph" w:styleId="Quote">
    <w:name w:val="Quote"/>
    <w:basedOn w:val="Heading1"/>
    <w:link w:val="QuoteChar"/>
    <w:qFormat/>
    <w:rsid w:val="00371CCB"/>
    <w:rPr>
      <w:b w:val="0"/>
      <w:sz w:val="72"/>
      <w:szCs w:val="72"/>
      <w:lang w:val="en-NZ"/>
    </w:rPr>
  </w:style>
  <w:style w:type="character" w:customStyle="1" w:styleId="QuoteChar">
    <w:name w:val="Quote Char"/>
    <w:basedOn w:val="DefaultParagraphFont"/>
    <w:link w:val="Quote"/>
    <w:rsid w:val="00371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CCB"/>
    <w:pPr>
      <w:pageBreakBefore/>
    </w:pPr>
  </w:style>
  <w:style w:type="paragraph" w:customStyle="1" w:styleId="Border">
    <w:name w:val="Border"/>
    <w:basedOn w:val="Normal"/>
    <w:qFormat/>
    <w:rsid w:val="00371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CCB"/>
    <w:rPr>
      <w:b/>
      <w:bCs/>
      <w:i/>
      <w:iCs/>
      <w:color w:val="auto"/>
    </w:rPr>
  </w:style>
  <w:style w:type="paragraph" w:styleId="IntenseQuote">
    <w:name w:val="Intense Quote"/>
    <w:basedOn w:val="Normal"/>
    <w:next w:val="Normal"/>
    <w:link w:val="IntenseQuoteChar"/>
    <w:uiPriority w:val="30"/>
    <w:qFormat/>
    <w:rsid w:val="00371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CCB"/>
    <w:rPr>
      <w:smallCaps/>
      <w:color w:val="auto"/>
      <w:u w:val="single"/>
    </w:rPr>
  </w:style>
  <w:style w:type="character" w:styleId="IntenseReference">
    <w:name w:val="Intense Reference"/>
    <w:basedOn w:val="DefaultParagraphFont"/>
    <w:uiPriority w:val="32"/>
    <w:qFormat/>
    <w:rsid w:val="00371CCB"/>
    <w:rPr>
      <w:b/>
      <w:bCs/>
      <w:smallCaps/>
      <w:color w:val="auto"/>
      <w:spacing w:val="5"/>
      <w:u w:val="single"/>
    </w:rPr>
  </w:style>
  <w:style w:type="paragraph" w:customStyle="1" w:styleId="2ColumnHeading">
    <w:name w:val="2Column Heading"/>
    <w:basedOn w:val="BodyText"/>
    <w:qFormat/>
    <w:rsid w:val="00371CCB"/>
    <w:pPr>
      <w:spacing w:after="60"/>
      <w:ind w:left="-2268"/>
    </w:pPr>
    <w:rPr>
      <w:b/>
    </w:rPr>
  </w:style>
  <w:style w:type="paragraph" w:customStyle="1" w:styleId="Heading1TOC">
    <w:name w:val="Heading1 TOC"/>
    <w:basedOn w:val="Normal"/>
    <w:qFormat/>
    <w:rsid w:val="00371CCB"/>
    <w:pPr>
      <w:spacing w:before="240" w:after="120"/>
    </w:pPr>
    <w:rPr>
      <w:rFonts w:ascii="Times New Roman" w:hAnsi="Times New Roman"/>
      <w:b/>
      <w:sz w:val="32"/>
    </w:rPr>
  </w:style>
  <w:style w:type="paragraph" w:customStyle="1" w:styleId="Heading2TOC">
    <w:name w:val="Heading2 TOC"/>
    <w:basedOn w:val="Normal"/>
    <w:qFormat/>
    <w:rsid w:val="00371CCB"/>
    <w:pPr>
      <w:spacing w:before="240" w:after="60"/>
    </w:pPr>
    <w:rPr>
      <w:rFonts w:ascii="Times New Roman" w:hAnsi="Times New Roman"/>
      <w:b/>
      <w:sz w:val="28"/>
    </w:rPr>
  </w:style>
  <w:style w:type="character" w:customStyle="1" w:styleId="Underline">
    <w:name w:val="Underline"/>
    <w:basedOn w:val="DefaultParagraphFont"/>
    <w:qFormat/>
    <w:rsid w:val="00371CCB"/>
    <w:rPr>
      <w:u w:val="single"/>
    </w:rPr>
  </w:style>
  <w:style w:type="character" w:customStyle="1" w:styleId="BoldandItalics">
    <w:name w:val="Bold and Italics"/>
    <w:qFormat/>
    <w:rsid w:val="00371CCB"/>
    <w:rPr>
      <w:b/>
      <w:i/>
      <w:u w:val="none"/>
    </w:rPr>
  </w:style>
  <w:style w:type="paragraph" w:styleId="BalloonText">
    <w:name w:val="Balloon Text"/>
    <w:basedOn w:val="Normal"/>
    <w:link w:val="BalloonTextChar"/>
    <w:rsid w:val="00371CCB"/>
    <w:rPr>
      <w:rFonts w:ascii="Tahoma" w:hAnsi="Tahoma" w:cs="Tahoma"/>
      <w:sz w:val="16"/>
      <w:szCs w:val="16"/>
    </w:rPr>
  </w:style>
  <w:style w:type="character" w:customStyle="1" w:styleId="BalloonTextChar">
    <w:name w:val="Balloon Text Char"/>
    <w:basedOn w:val="DefaultParagraphFont"/>
    <w:link w:val="BalloonText"/>
    <w:rsid w:val="00371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C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CCB"/>
    <w:rPr>
      <w:b/>
      <w:color w:val="660033"/>
      <w:spacing w:val="0"/>
    </w:rPr>
  </w:style>
  <w:style w:type="paragraph" w:customStyle="1" w:styleId="Nameditemlist">
    <w:name w:val="Named item list"/>
    <w:basedOn w:val="BodyText"/>
    <w:qFormat/>
    <w:rsid w:val="00371CCB"/>
    <w:pPr>
      <w:tabs>
        <w:tab w:val="left" w:pos="2835"/>
      </w:tabs>
      <w:ind w:left="2835" w:hanging="2835"/>
    </w:pPr>
  </w:style>
  <w:style w:type="paragraph" w:customStyle="1" w:styleId="BodyTextnopadding">
    <w:name w:val="Body Text no padding"/>
    <w:basedOn w:val="BodyText"/>
    <w:qFormat/>
    <w:rsid w:val="00371CCB"/>
    <w:pPr>
      <w:spacing w:before="0" w:after="0"/>
    </w:pPr>
  </w:style>
  <w:style w:type="paragraph" w:customStyle="1" w:styleId="BodyTextBold">
    <w:name w:val="Body Text Bold"/>
    <w:basedOn w:val="BodyText"/>
    <w:qFormat/>
    <w:rsid w:val="00371CCB"/>
    <w:rPr>
      <w:b/>
    </w:rPr>
  </w:style>
  <w:style w:type="character" w:styleId="Hyperlink">
    <w:name w:val="Hyperlink"/>
    <w:basedOn w:val="DefaultParagraphFont"/>
    <w:uiPriority w:val="99"/>
    <w:unhideWhenUsed/>
    <w:rsid w:val="00CF1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3221</Characters>
  <Application>Microsoft Office Word</Application>
  <DocSecurity>0</DocSecurity>
  <Lines>92</Lines>
  <Paragraphs>67</Paragraphs>
  <ScaleCrop>false</ScaleCrop>
  <Company>Author-it Software Corporation Ltd.</Company>
  <LinksUpToDate>false</LinksUpToDate>
  <CharactersWithSpaces>3651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HLTAHA021 Assist with screening and implementation of therapeutic diets</dc:title>
  <dc:subject>Approved</dc:subject>
  <dc:creator>SkillsIQ</dc:creator>
  <cp:keywords>Release: 1</cp:keywords>
  <dc:description>Review Date: 12 April 2008</dc:description>
  <cp:lastModifiedBy>HSD_TPCMSd.prod</cp:lastModifiedBy>
  <cp:revision>3</cp:revision>
  <dcterms:created xsi:type="dcterms:W3CDTF">2023-07-01T04:09:00Z</dcterms:created>
  <dcterms:modified xsi:type="dcterms:W3CDTF">2023-07-01T04:09:00Z</dcterms:modified>
</cp:coreProperties>
</file>