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0BC" w:rsidP="00B670BC">
      <w:pPr>
        <w:pStyle w:val="Title"/>
      </w:pPr>
      <w:r>
        <w:fldChar w:fldCharType="begin"/>
      </w:r>
      <w:r>
        <w:instrText xml:space="preserve"> TITLE   \* MERGEFORMAT </w:instrText>
      </w:r>
      <w:r>
        <w:fldChar w:fldCharType="separate"/>
      </w:r>
      <w:r>
        <w:t>HLTAHA019 Assist with the monitoring and modification of meals and menus according to individualised plans</w:t>
      </w:r>
      <w:r>
        <w:fldChar w:fldCharType="end"/>
      </w:r>
    </w:p>
    <w:p w:rsidR="00B670BC" w:rsidP="00B670BC">
      <w:pPr>
        <w:pStyle w:val="Version"/>
        <w:sectPr w:rsidSect="00152B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B36" w:rsidP="00152B36">
      <w:pPr>
        <w:pStyle w:val="SuperHeading"/>
      </w:pPr>
      <w:r w:rsidRPr="00152B36">
        <w:t>HLTAHA019 Assist with the monitoring and modification of meals and menus according to individualised plans</w:t>
      </w:r>
    </w:p>
    <w:p w:rsidR="00000000" w:rsidRPr="00152B36" w:rsidP="00152B36">
      <w:pPr>
        <w:pStyle w:val="Heading1"/>
      </w:pPr>
      <w:bookmarkStart w:id="1" w:name="O_655684"/>
      <w:bookmarkEnd w:id="1"/>
      <w:r w:rsidRPr="00152B36">
        <w:t>Modification History</w:t>
      </w:r>
    </w:p>
    <w:tbl>
      <w:tblPr>
        <w:tblW w:w="0" w:type="auto"/>
        <w:tblLayout w:type="fixed"/>
        <w:tblCellMar>
          <w:left w:w="62" w:type="dxa"/>
          <w:right w:w="62" w:type="dxa"/>
        </w:tblCellMar>
        <w:tblLook w:val="0000"/>
      </w:tblPr>
      <w:tblGrid>
        <w:gridCol w:w="2790"/>
        <w:gridCol w:w="6344"/>
      </w:tblGrid>
      <w:tr w:rsidTr="00152B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B36" w:rsidP="00152B36">
            <w:pPr>
              <w:pStyle w:val="BodyText"/>
            </w:pPr>
            <w:r w:rsidRPr="00152B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B36">
            <w:pPr>
              <w:pStyle w:val="BodyText"/>
              <w:rPr>
                <w:lang w:val="en-NZ"/>
              </w:rPr>
            </w:pPr>
            <w:r w:rsidRPr="00152B36">
              <w:rPr>
                <w:rStyle w:val="SpecialBold"/>
              </w:rPr>
              <w:t>Comments</w:t>
            </w:r>
          </w:p>
        </w:tc>
      </w:tr>
      <w:tr w:rsidTr="00152B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B36">
            <w:pPr>
              <w:pStyle w:val="BodyText"/>
              <w:rPr>
                <w:lang w:val="en-NZ"/>
              </w:rPr>
            </w:pPr>
            <w:r w:rsidRPr="00152B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B36" w:rsidP="00152B36">
            <w:pPr>
              <w:pStyle w:val="BodyText"/>
            </w:pPr>
            <w:r w:rsidRPr="00152B36">
              <w:t xml:space="preserve">This version was released in </w:t>
            </w:r>
            <w:r w:rsidRPr="00152B36">
              <w:rPr>
                <w:rStyle w:val="Emphasis"/>
              </w:rPr>
              <w:t>HLT Health Training Package release 2.0</w:t>
            </w:r>
            <w:r w:rsidRPr="00152B36">
              <w:t xml:space="preserve"> and meets the requirements of the 2012 Standards for Training Packages.</w:t>
            </w:r>
          </w:p>
          <w:p w:rsidR="00000000" w:rsidRPr="00152B36" w:rsidP="00152B36">
            <w:pPr>
              <w:pStyle w:val="BodyText"/>
            </w:pPr>
            <w:r w:rsidRPr="00152B36">
              <w:t>Significant changes to elements and performance criteria. New evidence requirements for assessment including volume and frequency requirements. Minimum work hours added. Significant c</w:t>
            </w:r>
            <w:r w:rsidRPr="00152B36">
              <w:t>hange to knowledge evidence.</w:t>
            </w:r>
          </w:p>
        </w:tc>
      </w:tr>
    </w:tbl>
    <w:p w:rsidR="00000000" w:rsidRPr="00152B36" w:rsidP="00152B36">
      <w:pPr>
        <w:pStyle w:val="BodyText"/>
      </w:pPr>
    </w:p>
    <w:p w:rsidR="00000000" w:rsidRPr="00152B36" w:rsidP="00152B36">
      <w:pPr>
        <w:pStyle w:val="AllowPageBreak"/>
      </w:pPr>
    </w:p>
    <w:p w:rsidR="00000000" w:rsidRPr="00152B36" w:rsidP="00152B36">
      <w:pPr>
        <w:pStyle w:val="Heading1"/>
      </w:pPr>
      <w:bookmarkStart w:id="2" w:name="O_655685"/>
      <w:bookmarkEnd w:id="2"/>
      <w:r w:rsidRPr="00152B36">
        <w:t>Application</w:t>
      </w:r>
    </w:p>
    <w:p w:rsidR="00000000" w:rsidRPr="00152B36" w:rsidP="00B670BC">
      <w:pPr>
        <w:pStyle w:val="BodyText"/>
      </w:pPr>
      <w:r w:rsidRPr="00152B36">
        <w:t>This unit describes the skills and knowledge required to modify meals and menus to meet the nutrition requirements of specific client groups and monitor this against the individualised plans.</w:t>
      </w:r>
    </w:p>
    <w:p w:rsidR="00000000" w:rsidRPr="00152B36" w:rsidP="00B670BC">
      <w:pPr>
        <w:pStyle w:val="BodyText"/>
      </w:pPr>
      <w:r w:rsidRPr="00152B36">
        <w:t>Thi</w:t>
      </w:r>
      <w:r w:rsidRPr="00152B36">
        <w:t>s unit applies to allied health assistants and should be performed under the direction and supervision (direct, indirect or remote) of a dietitian. Individuals will take responsibility for their own outputs and may participate in work teams. A range of wel</w:t>
      </w:r>
      <w:r w:rsidRPr="00152B36">
        <w:t>l developed skills and some discretion and judgement is required of workers.</w:t>
      </w:r>
    </w:p>
    <w:p w:rsidR="00000000" w:rsidRPr="00B670BC" w:rsidP="00B670BC">
      <w:pPr>
        <w:pStyle w:val="BodyText"/>
        <w:rPr>
          <w:i/>
        </w:rPr>
      </w:pPr>
      <w:r w:rsidRPr="00B670BC">
        <w:rPr>
          <w:rStyle w:val="Emphasis"/>
        </w:rPr>
        <w:t>The skills in this unit must be applied in accordance with Commonwealth and State/Territory legislation, Australian/New Zealand standards and industry codes of practice.</w:t>
      </w:r>
    </w:p>
    <w:p w:rsidR="00000000" w:rsidRPr="00152B36" w:rsidP="00152B36">
      <w:pPr>
        <w:pStyle w:val="Heading1"/>
      </w:pPr>
      <w:bookmarkStart w:id="3" w:name="O_655689"/>
      <w:bookmarkEnd w:id="3"/>
      <w:r w:rsidRPr="00152B36">
        <w:t>Elements and Performance Criteria</w:t>
      </w:r>
    </w:p>
    <w:tbl>
      <w:tblPr>
        <w:tblW w:w="0" w:type="auto"/>
        <w:tblLayout w:type="fixed"/>
        <w:tblCellMar>
          <w:left w:w="62" w:type="dxa"/>
          <w:right w:w="62" w:type="dxa"/>
        </w:tblCellMar>
        <w:tblLook w:val="0000"/>
      </w:tblPr>
      <w:tblGrid>
        <w:gridCol w:w="3261"/>
        <w:gridCol w:w="5702"/>
      </w:tblGrid>
      <w:tr w:rsidTr="00B670B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52B36" w:rsidP="00152B36">
            <w:pPr>
              <w:pStyle w:val="BodyText"/>
            </w:pPr>
            <w:r w:rsidRPr="00152B3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52B36">
            <w:pPr>
              <w:pStyle w:val="BodyText"/>
              <w:rPr>
                <w:lang w:val="en-NZ"/>
              </w:rPr>
            </w:pPr>
            <w:r w:rsidRPr="00152B36">
              <w:rPr>
                <w:rStyle w:val="SpecialBold"/>
              </w:rPr>
              <w:t>PERFORMANCE CRITERIA</w:t>
            </w:r>
          </w:p>
        </w:tc>
      </w:tr>
      <w:tr w:rsidTr="00B670BC">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52B36" w:rsidP="00152B36">
            <w:pPr>
              <w:pStyle w:val="BodyText"/>
            </w:pPr>
            <w:r w:rsidRPr="00152B36">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52B36">
            <w:pPr>
              <w:pStyle w:val="BodyText"/>
              <w:rPr>
                <w:lang w:val="en-NZ"/>
              </w:rPr>
            </w:pPr>
            <w:r w:rsidRPr="00152B36">
              <w:rPr>
                <w:rStyle w:val="Emphasis"/>
              </w:rPr>
              <w:t xml:space="preserve">The Performance criteria describe the performance needed to demonstrate achievement of the element. </w:t>
            </w:r>
          </w:p>
        </w:tc>
      </w:tr>
      <w:tr w:rsidTr="00B670B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52B36">
            <w:pPr>
              <w:pStyle w:val="BodyText"/>
              <w:rPr>
                <w:lang w:val="en-NZ"/>
              </w:rPr>
            </w:pPr>
            <w:r w:rsidRPr="00152B36">
              <w:t xml:space="preserve">1. Identify conditions and specific needs of client groups </w:t>
            </w:r>
          </w:p>
        </w:tc>
        <w:tc>
          <w:tcPr>
            <w:tcW w:w="5702" w:type="dxa"/>
            <w:tcBorders>
              <w:top w:val="nil"/>
              <w:left w:val="nil"/>
              <w:bottom w:val="nil"/>
              <w:right w:val="nil"/>
            </w:tcBorders>
            <w:tcMar>
              <w:top w:w="0" w:type="dxa"/>
              <w:left w:w="62" w:type="dxa"/>
              <w:bottom w:w="0" w:type="dxa"/>
              <w:right w:w="62" w:type="dxa"/>
            </w:tcMar>
          </w:tcPr>
          <w:p w:rsidR="00000000" w:rsidRPr="00152B36" w:rsidP="00152B36">
            <w:pPr>
              <w:pStyle w:val="BodyText"/>
            </w:pPr>
            <w:r w:rsidRPr="00152B36">
              <w:t xml:space="preserve">1.1 Identify the conditions commonly encountered by the client group requiring an individualised plan or dietary modification </w:t>
            </w:r>
          </w:p>
          <w:p w:rsidR="00000000" w:rsidRPr="00152B36" w:rsidP="00152B36">
            <w:pPr>
              <w:pStyle w:val="BodyText"/>
            </w:pPr>
            <w:r w:rsidRPr="00152B36">
              <w:t xml:space="preserve">1.2 Identify groups at risk of nutritional deficiencies and nutrient </w:t>
            </w:r>
            <w:r w:rsidRPr="00152B36">
              <w:t xml:space="preserve">imbalance contributing to common lifestyle </w:t>
            </w:r>
            <w:r w:rsidRPr="00152B36">
              <w:t>diseases and disorders</w:t>
            </w:r>
          </w:p>
          <w:p w:rsidR="00000000" w:rsidRPr="00152B36" w:rsidP="00152B36">
            <w:pPr>
              <w:pStyle w:val="BodyText"/>
            </w:pPr>
            <w:r w:rsidRPr="00152B36">
              <w:t>1.3 Identify dietary factors associated with common lifestyle diseases and/or diet related chronic diseases and other nutrition-related conditions, food intolerances, allergies</w:t>
            </w:r>
          </w:p>
          <w:p w:rsidR="00000000" w:rsidRPr="00152B36" w:rsidP="00152B36">
            <w:pPr>
              <w:pStyle w:val="BodyText"/>
            </w:pPr>
            <w:r w:rsidRPr="00152B36">
              <w:t xml:space="preserve">1.4 Identify </w:t>
            </w:r>
            <w:r w:rsidRPr="00152B36">
              <w:t>special nutritional and dietary needs for conditions encountered by the client group</w:t>
            </w:r>
          </w:p>
          <w:p w:rsidR="00000000" w:rsidP="00152B36">
            <w:pPr>
              <w:pStyle w:val="BodyText"/>
              <w:rPr>
                <w:lang w:val="en-NZ"/>
              </w:rPr>
            </w:pPr>
            <w:r w:rsidRPr="00152B36">
              <w:t>1.5 Report dietary and nutrition issues and needs to the dietitian</w:t>
            </w:r>
          </w:p>
        </w:tc>
      </w:tr>
      <w:tr w:rsidTr="00B670B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2B36">
            <w:pPr>
              <w:pStyle w:val="BodyText"/>
              <w:rPr>
                <w:lang w:val="en-NZ"/>
              </w:rPr>
            </w:pPr>
          </w:p>
        </w:tc>
      </w:tr>
      <w:tr w:rsidTr="00B670B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52B36">
            <w:pPr>
              <w:pStyle w:val="BodyText"/>
              <w:rPr>
                <w:lang w:val="en-NZ"/>
              </w:rPr>
            </w:pPr>
            <w:r w:rsidRPr="00152B36">
              <w:t>2. Modify meals and menus according to individualised plan</w:t>
            </w:r>
          </w:p>
        </w:tc>
        <w:tc>
          <w:tcPr>
            <w:tcW w:w="5702" w:type="dxa"/>
            <w:tcBorders>
              <w:top w:val="nil"/>
              <w:left w:val="nil"/>
              <w:bottom w:val="nil"/>
              <w:right w:val="nil"/>
            </w:tcBorders>
            <w:tcMar>
              <w:top w:w="0" w:type="dxa"/>
              <w:left w:w="62" w:type="dxa"/>
              <w:bottom w:w="0" w:type="dxa"/>
              <w:right w:w="62" w:type="dxa"/>
            </w:tcMar>
          </w:tcPr>
          <w:p w:rsidR="00000000" w:rsidRPr="00152B36" w:rsidP="00152B36">
            <w:pPr>
              <w:pStyle w:val="BodyText"/>
            </w:pPr>
            <w:r w:rsidRPr="00152B36">
              <w:t>2.1 Consult with dietitian to address the</w:t>
            </w:r>
            <w:r w:rsidRPr="00152B36">
              <w:t xml:space="preserve"> identified risks and needs of client groups</w:t>
            </w:r>
          </w:p>
          <w:p w:rsidR="00000000" w:rsidRPr="00152B36" w:rsidP="00152B36">
            <w:pPr>
              <w:pStyle w:val="BodyText"/>
            </w:pPr>
            <w:r w:rsidRPr="00152B36">
              <w:t>2.2 Modify meals and menus to meet the nutritional and dietary needs of the client group using relevant guidelines</w:t>
            </w:r>
          </w:p>
          <w:p w:rsidR="00000000" w:rsidRPr="00152B36" w:rsidP="00152B36">
            <w:pPr>
              <w:pStyle w:val="BodyText"/>
            </w:pPr>
            <w:r w:rsidRPr="00152B36">
              <w:t>2.3 Assess meals and menus for their suitability for texture modification to meet special nutritional and dietary needs, using relevant guidelines</w:t>
            </w:r>
          </w:p>
          <w:p w:rsidR="00000000" w:rsidRPr="00152B36" w:rsidP="00152B36">
            <w:pPr>
              <w:pStyle w:val="BodyText"/>
            </w:pPr>
            <w:r w:rsidRPr="00152B36">
              <w:t>2.4 Incorporate sufficient choices of dishes and drinks in to menus for special needs, using relevant guideli</w:t>
            </w:r>
            <w:r w:rsidRPr="00152B36">
              <w:t>nes</w:t>
            </w:r>
          </w:p>
          <w:p w:rsidR="00000000" w:rsidP="00152B36">
            <w:pPr>
              <w:pStyle w:val="BodyText"/>
              <w:rPr>
                <w:lang w:val="en-NZ"/>
              </w:rPr>
            </w:pPr>
            <w:r w:rsidRPr="00152B36">
              <w:t>2.5 Provide information regarding individualised plan to client when appropriate and as directed by dietitian or relevant health professional</w:t>
            </w:r>
          </w:p>
        </w:tc>
      </w:tr>
      <w:tr w:rsidTr="00B670B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52B36">
            <w:pPr>
              <w:pStyle w:val="BodyText"/>
              <w:rPr>
                <w:lang w:val="en-NZ"/>
              </w:rPr>
            </w:pPr>
          </w:p>
        </w:tc>
      </w:tr>
      <w:tr w:rsidTr="00B670BC">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52B36">
            <w:pPr>
              <w:pStyle w:val="BodyText"/>
              <w:rPr>
                <w:lang w:val="en-NZ"/>
              </w:rPr>
            </w:pPr>
            <w:r w:rsidRPr="00152B36">
              <w:t xml:space="preserve">3. Monitor and report on client status and acceptance of individualised plan </w:t>
            </w:r>
          </w:p>
        </w:tc>
        <w:tc>
          <w:tcPr>
            <w:tcW w:w="5702" w:type="dxa"/>
            <w:tcBorders>
              <w:top w:val="nil"/>
              <w:left w:val="nil"/>
              <w:bottom w:val="nil"/>
              <w:right w:val="nil"/>
            </w:tcBorders>
            <w:tcMar>
              <w:top w:w="0" w:type="dxa"/>
              <w:left w:w="62" w:type="dxa"/>
              <w:bottom w:w="0" w:type="dxa"/>
              <w:right w:w="62" w:type="dxa"/>
            </w:tcMar>
          </w:tcPr>
          <w:p w:rsidR="00000000" w:rsidRPr="00152B36" w:rsidP="00152B36">
            <w:pPr>
              <w:pStyle w:val="BodyText"/>
            </w:pPr>
            <w:r w:rsidRPr="00152B36">
              <w:t>3.1 Provide feedback about c</w:t>
            </w:r>
            <w:r w:rsidRPr="00152B36">
              <w:t>hanges to, needs, food preferences and individualised plan to food services and to dietitians</w:t>
            </w:r>
          </w:p>
          <w:p w:rsidR="00000000" w:rsidRPr="00152B36" w:rsidP="00152B36">
            <w:pPr>
              <w:pStyle w:val="BodyText"/>
            </w:pPr>
            <w:r w:rsidRPr="00152B36">
              <w:t>3.2 Report the acceptability, tolerance and consumption of meals by the client to the dietitian or relevant health professional</w:t>
            </w:r>
          </w:p>
          <w:p w:rsidR="00000000" w:rsidRPr="00152B36" w:rsidP="00152B36">
            <w:pPr>
              <w:pStyle w:val="BodyText"/>
            </w:pPr>
            <w:r w:rsidRPr="00152B36">
              <w:t>3.3 Identify problems which may af</w:t>
            </w:r>
            <w:r w:rsidRPr="00152B36">
              <w:t>fect the client’s ability to eat or drink to the dietitian and/or other relevant health professional, according to organisation policies and procedures</w:t>
            </w:r>
          </w:p>
          <w:p w:rsidR="00000000" w:rsidRPr="00152B36" w:rsidP="00152B36">
            <w:pPr>
              <w:pStyle w:val="BodyText"/>
            </w:pPr>
            <w:r w:rsidRPr="00152B36">
              <w:t>3.4 Provide feedback on consistently poor client meal choices to the dietitian</w:t>
            </w:r>
          </w:p>
          <w:p w:rsidR="00000000" w:rsidRPr="00152B36" w:rsidP="00152B36">
            <w:pPr>
              <w:pStyle w:val="BodyText"/>
            </w:pPr>
            <w:r w:rsidRPr="00152B36">
              <w:t>3.5 Follow systems design</w:t>
            </w:r>
            <w:r w:rsidRPr="00152B36">
              <w:t xml:space="preserve">ed by a dietitian to monitor, document on client nutritional status </w:t>
            </w:r>
          </w:p>
          <w:p w:rsidR="00000000" w:rsidRPr="00152B36" w:rsidP="00152B36">
            <w:pPr>
              <w:pStyle w:val="BodyText"/>
            </w:pPr>
            <w:r w:rsidRPr="00152B36">
              <w:t>3.6 Monitor the nutrition status of clients using standard and validated tools and nutritional indicators</w:t>
            </w:r>
          </w:p>
          <w:p w:rsidR="00000000" w:rsidRPr="00152B36" w:rsidP="00152B36">
            <w:pPr>
              <w:pStyle w:val="BodyText"/>
            </w:pPr>
            <w:r w:rsidRPr="00152B36">
              <w:t>3.7 Report the progress of client nutritional status to the dietitian, and/or oth</w:t>
            </w:r>
            <w:r w:rsidRPr="00152B36">
              <w:t>er health professional according to organisational protocols and timeframes</w:t>
            </w:r>
          </w:p>
        </w:tc>
      </w:tr>
    </w:tbl>
    <w:p w:rsidR="00000000" w:rsidRPr="00152B36" w:rsidP="00152B36">
      <w:pPr>
        <w:pStyle w:val="BodyText"/>
      </w:pPr>
    </w:p>
    <w:p w:rsidR="00000000" w:rsidRPr="00152B36" w:rsidP="00152B36">
      <w:pPr>
        <w:pStyle w:val="AllowPageBreak"/>
      </w:pPr>
    </w:p>
    <w:p w:rsidR="00000000" w:rsidRPr="00152B36" w:rsidP="00152B36">
      <w:pPr>
        <w:pStyle w:val="Heading1"/>
      </w:pPr>
      <w:bookmarkStart w:id="4" w:name="O_655690"/>
      <w:bookmarkEnd w:id="4"/>
      <w:r w:rsidRPr="00152B36">
        <w:t>Foundation Skills</w:t>
      </w:r>
    </w:p>
    <w:p w:rsidR="00000000" w:rsidRPr="00B670BC" w:rsidP="00B670BC">
      <w:pPr>
        <w:pStyle w:val="BodyText"/>
        <w:rPr>
          <w:i/>
        </w:rPr>
      </w:pPr>
      <w:r w:rsidRPr="00B670BC">
        <w:rPr>
          <w:rStyle w:val="Emphasis"/>
        </w:rPr>
        <w:t>The Foundation Skills describe those required skills (such as language, literacy, numeracy and employment skills) that are essential to perform</w:t>
      </w:r>
      <w:r w:rsidRPr="00B670BC">
        <w:rPr>
          <w:rStyle w:val="Emphasis"/>
        </w:rPr>
        <w:t>ance.</w:t>
      </w:r>
    </w:p>
    <w:p w:rsidR="00000000" w:rsidRPr="00152B36" w:rsidP="00B670BC">
      <w:pPr>
        <w:pStyle w:val="BodyText"/>
      </w:pPr>
      <w:r w:rsidRPr="00152B36">
        <w:t>Foundation skills essential to performance are explicit in the performance criteria of this unit of competency.</w:t>
      </w:r>
    </w:p>
    <w:p w:rsidR="00000000" w:rsidRPr="00152B36" w:rsidP="00152B36">
      <w:pPr>
        <w:pStyle w:val="Heading1"/>
      </w:pPr>
      <w:bookmarkStart w:id="5" w:name="O_655692"/>
      <w:bookmarkEnd w:id="5"/>
      <w:r w:rsidRPr="00152B36">
        <w:t>Unit Mapping Information</w:t>
      </w:r>
    </w:p>
    <w:p w:rsidR="00000000" w:rsidRPr="00152B36" w:rsidP="00B670BC">
      <w:pPr>
        <w:pStyle w:val="BodyText"/>
      </w:pPr>
      <w:r w:rsidRPr="00152B36">
        <w:t>No equivalent unit.</w:t>
      </w:r>
    </w:p>
    <w:p w:rsidR="00000000" w:rsidRPr="00152B36" w:rsidP="00152B36">
      <w:pPr>
        <w:pStyle w:val="Heading1"/>
      </w:pPr>
      <w:bookmarkStart w:id="6" w:name="O_655699"/>
      <w:bookmarkEnd w:id="6"/>
      <w:r w:rsidRPr="00152B36">
        <w:t>Links</w:t>
      </w:r>
    </w:p>
    <w:p w:rsidR="00000000" w:rsidRPr="00152B36" w:rsidP="00B670BC">
      <w:pPr>
        <w:pStyle w:val="BodyText"/>
      </w:pPr>
      <w:r w:rsidRPr="00152B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A3E79">
        <w:rPr>
          <w:rStyle w:val="Hyperlink"/>
        </w:rPr>
        <w:t>https://vetnet.gov.au/Pages/TrainingDocs.aspx?q=ced1390f-48d9-4ab0-bd50-b015e5485705</w:t>
      </w:r>
      <w:r>
        <w:fldChar w:fldCharType="end"/>
      </w:r>
    </w:p>
    <w:p w:rsidR="00000000" w:rsidRPr="00152B36" w:rsidP="00B670BC">
      <w:pPr>
        <w:pStyle w:val="BodyText"/>
        <w:sectPr w:rsidSect="00152B36">
          <w:headerReference w:type="default" r:id="rId10"/>
          <w:footerReference w:type="default" r:id="rId11"/>
          <w:pgSz w:w="11908" w:h="16833"/>
          <w:pgMar w:top="1702" w:right="1418" w:bottom="1702" w:left="1418" w:header="992" w:footer="992" w:gutter="0"/>
          <w:cols w:space="720"/>
          <w:noEndnote/>
          <w:docGrid w:linePitch="299"/>
        </w:sectPr>
      </w:pPr>
    </w:p>
    <w:p w:rsidR="00000000" w:rsidRPr="00152B36" w:rsidP="00152B36">
      <w:pPr>
        <w:pStyle w:val="SuperHeading"/>
      </w:pPr>
      <w:r w:rsidRPr="00152B36">
        <w:t>Assessment Requirements for HLTAHA019 Assist with the monitorin</w:t>
      </w:r>
      <w:r w:rsidRPr="00152B36">
        <w:t>g and modification of meals and menus according to individualised plans</w:t>
      </w:r>
    </w:p>
    <w:p w:rsidR="00000000" w:rsidRPr="00152B36" w:rsidP="00152B36">
      <w:pPr>
        <w:pStyle w:val="Heading1"/>
      </w:pPr>
      <w:bookmarkStart w:id="7" w:name="O_655694"/>
      <w:bookmarkEnd w:id="7"/>
      <w:r w:rsidRPr="00152B36">
        <w:t>Modification History</w:t>
      </w:r>
    </w:p>
    <w:tbl>
      <w:tblPr>
        <w:tblW w:w="0" w:type="auto"/>
        <w:tblLayout w:type="fixed"/>
        <w:tblCellMar>
          <w:left w:w="62" w:type="dxa"/>
          <w:right w:w="62" w:type="dxa"/>
        </w:tblCellMar>
        <w:tblLook w:val="0000"/>
      </w:tblPr>
      <w:tblGrid>
        <w:gridCol w:w="2790"/>
        <w:gridCol w:w="6344"/>
      </w:tblGrid>
      <w:tr w:rsidTr="00152B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B36" w:rsidP="00152B36">
            <w:pPr>
              <w:pStyle w:val="BodyText"/>
            </w:pPr>
            <w:r w:rsidRPr="00152B3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B36">
            <w:pPr>
              <w:pStyle w:val="BodyText"/>
              <w:rPr>
                <w:lang w:val="en-NZ"/>
              </w:rPr>
            </w:pPr>
            <w:r w:rsidRPr="00152B36">
              <w:rPr>
                <w:rStyle w:val="SpecialBold"/>
              </w:rPr>
              <w:t>Comments</w:t>
            </w:r>
          </w:p>
        </w:tc>
      </w:tr>
      <w:tr w:rsidTr="00152B3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B36">
            <w:pPr>
              <w:pStyle w:val="BodyText"/>
              <w:rPr>
                <w:lang w:val="en-NZ"/>
              </w:rPr>
            </w:pPr>
            <w:r w:rsidRPr="00152B3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B36" w:rsidP="00152B36">
            <w:pPr>
              <w:pStyle w:val="BodyText"/>
            </w:pPr>
            <w:r w:rsidRPr="00152B36">
              <w:t xml:space="preserve">This version was released in </w:t>
            </w:r>
            <w:r w:rsidRPr="00152B36">
              <w:rPr>
                <w:rStyle w:val="Emphasis"/>
              </w:rPr>
              <w:t>HLT Health Training Package release 2.0</w:t>
            </w:r>
            <w:r w:rsidRPr="00152B36">
              <w:t xml:space="preserve"> and meets the requirements of the 2012 Standards f</w:t>
            </w:r>
            <w:r w:rsidRPr="00152B36">
              <w:t>or Training Packages.</w:t>
            </w:r>
          </w:p>
          <w:p w:rsidR="00000000" w:rsidRPr="00152B36" w:rsidP="00152B36">
            <w:pPr>
              <w:pStyle w:val="BodyText"/>
            </w:pPr>
            <w:r w:rsidRPr="00152B36">
              <w:t>Significant changes to elements and performance criteria. New evidence requirements for assessment including volume and frequency requirements. Minimum work hours added. Significant change to knowledge evidence.</w:t>
            </w:r>
          </w:p>
        </w:tc>
      </w:tr>
    </w:tbl>
    <w:p w:rsidR="00000000" w:rsidRPr="00152B36" w:rsidP="00152B36">
      <w:pPr>
        <w:pStyle w:val="BodyText"/>
      </w:pPr>
    </w:p>
    <w:p w:rsidR="00000000" w:rsidRPr="00152B36" w:rsidP="00152B36">
      <w:pPr>
        <w:pStyle w:val="AllowPageBreak"/>
      </w:pPr>
    </w:p>
    <w:p w:rsidR="00000000" w:rsidRPr="00152B36" w:rsidP="00152B36">
      <w:pPr>
        <w:pStyle w:val="Heading1"/>
      </w:pPr>
      <w:bookmarkStart w:id="8" w:name="O_655695"/>
      <w:bookmarkEnd w:id="8"/>
      <w:r w:rsidRPr="00152B36">
        <w:t>Performance Evidence</w:t>
      </w:r>
    </w:p>
    <w:p w:rsidR="00000000" w:rsidRPr="00152B36" w:rsidP="00B670BC">
      <w:pPr>
        <w:pStyle w:val="BodyText"/>
      </w:pPr>
      <w:r w:rsidRPr="00152B36">
        <w:t>The candidate must show evidence of the ability to complete tasks outlined in elements and performance criteria of this unit, manage tasks and manage contingencies in the context of the job role. There must be evidence that the candida</w:t>
      </w:r>
      <w:r w:rsidRPr="00152B36">
        <w:t>te has (under the direction of a dietitian):</w:t>
      </w:r>
    </w:p>
    <w:p w:rsidR="00000000" w:rsidRPr="00152B36" w:rsidP="00152B36">
      <w:pPr>
        <w:pStyle w:val="ListBullet"/>
      </w:pPr>
      <w:r w:rsidRPr="00152B36">
        <w:t>planned and modified meals and menus according to at least 3 individualised plans, 1 in a simulated environment and 2 in the workplace</w:t>
      </w:r>
    </w:p>
    <w:p w:rsidR="00000000" w:rsidRPr="00152B36" w:rsidP="00152B36">
      <w:pPr>
        <w:pStyle w:val="ListBullet"/>
      </w:pPr>
      <w:r w:rsidRPr="00152B36">
        <w:t xml:space="preserve">performed the activities outlined in the performance criteria of this unit </w:t>
      </w:r>
      <w:r w:rsidRPr="00152B36">
        <w:t>during a period of at least 120 hours of work</w:t>
      </w:r>
    </w:p>
    <w:p w:rsidR="00000000" w:rsidRPr="00152B36" w:rsidP="00152B36">
      <w:pPr>
        <w:pStyle w:val="AllowPageBreak"/>
      </w:pPr>
    </w:p>
    <w:p w:rsidR="00000000" w:rsidRPr="00152B36" w:rsidP="00152B36">
      <w:pPr>
        <w:pStyle w:val="Heading1"/>
      </w:pPr>
      <w:bookmarkStart w:id="9" w:name="O_655696"/>
      <w:bookmarkEnd w:id="9"/>
      <w:r w:rsidRPr="00152B36">
        <w:t>Knowledge Evidence</w:t>
      </w:r>
    </w:p>
    <w:p w:rsidR="00000000" w:rsidRPr="00152B36" w:rsidP="00B670BC">
      <w:pPr>
        <w:pStyle w:val="BodyText"/>
      </w:pPr>
      <w:r w:rsidRPr="00152B36">
        <w:t xml:space="preserve">The candidate must be able to demonstrate essential knowledge required to effectively complete tasks outlined in elements and performance criteria of this unit, </w:t>
      </w:r>
      <w:r w:rsidRPr="00152B36">
        <w:t>manage tasks and manage contingencies in the context of the work role. This includes knowledge of:</w:t>
      </w:r>
    </w:p>
    <w:p w:rsidR="00000000" w:rsidRPr="00152B36" w:rsidP="00152B36">
      <w:pPr>
        <w:pStyle w:val="ListBullet"/>
      </w:pPr>
      <w:r w:rsidRPr="00152B36">
        <w:rPr>
          <w:rStyle w:val="Emphasis"/>
        </w:rPr>
        <w:t xml:space="preserve">Australian dietary guidelines </w:t>
      </w:r>
      <w:r w:rsidRPr="00152B36">
        <w:t>and other relevant guidelines</w:t>
      </w:r>
    </w:p>
    <w:p w:rsidR="00000000" w:rsidRPr="00152B36" w:rsidP="00152B36">
      <w:pPr>
        <w:pStyle w:val="ListBullet2"/>
      </w:pPr>
      <w:r w:rsidRPr="00152B36">
        <w:t>cooking methods and equipment</w:t>
      </w:r>
    </w:p>
    <w:p w:rsidR="00000000" w:rsidRPr="00152B36" w:rsidP="00152B36">
      <w:pPr>
        <w:pStyle w:val="ListBullet2"/>
      </w:pPr>
      <w:r w:rsidRPr="00152B36">
        <w:t>food preparation and food service systems</w:t>
      </w:r>
    </w:p>
    <w:p w:rsidR="00000000" w:rsidRPr="00152B36" w:rsidP="00152B36">
      <w:pPr>
        <w:pStyle w:val="ListBullet2"/>
      </w:pPr>
      <w:r w:rsidRPr="00152B36">
        <w:t>principles of nutrition</w:t>
      </w:r>
      <w:r w:rsidRPr="00152B36">
        <w:t>, diet therapy, nutrition supplements and factors that place clients at risk of malnutrition and inadequate hydration</w:t>
      </w:r>
    </w:p>
    <w:p w:rsidR="00000000" w:rsidRPr="00152B36" w:rsidP="00152B36">
      <w:pPr>
        <w:pStyle w:val="ListBullet"/>
      </w:pPr>
      <w:r w:rsidRPr="00152B36">
        <w:t>common fluid and food restrictions</w:t>
      </w:r>
    </w:p>
    <w:p w:rsidR="00000000" w:rsidRPr="00152B36" w:rsidP="00152B36">
      <w:pPr>
        <w:pStyle w:val="ListBullet"/>
      </w:pPr>
      <w:r w:rsidRPr="00152B36">
        <w:t>texture modification</w:t>
      </w:r>
    </w:p>
    <w:p w:rsidR="00000000" w:rsidRPr="00152B36" w:rsidP="00152B36">
      <w:pPr>
        <w:pStyle w:val="ListBullet"/>
      </w:pPr>
      <w:r w:rsidRPr="00152B36">
        <w:t>oral nutrition support products and enteral feeds</w:t>
      </w:r>
    </w:p>
    <w:p w:rsidR="00000000" w:rsidRPr="00152B36" w:rsidP="00152B36">
      <w:pPr>
        <w:pStyle w:val="ListBullet"/>
      </w:pPr>
      <w:r w:rsidRPr="00152B36">
        <w:t>aspects of physical and mental condition, which might affect a client’ ability to eat and/or feed oneself, including:</w:t>
      </w:r>
    </w:p>
    <w:p w:rsidR="00000000" w:rsidRPr="00152B36" w:rsidP="00152B36">
      <w:pPr>
        <w:pStyle w:val="ListBullet2"/>
      </w:pPr>
      <w:r w:rsidRPr="00152B36">
        <w:t>arthritis</w:t>
      </w:r>
    </w:p>
    <w:p w:rsidR="00000000" w:rsidRPr="00152B36" w:rsidP="00152B36">
      <w:pPr>
        <w:pStyle w:val="ListBullet2"/>
      </w:pPr>
      <w:r w:rsidRPr="00152B36">
        <w:t>broken bones</w:t>
      </w:r>
    </w:p>
    <w:p w:rsidR="00000000" w:rsidRPr="00152B36" w:rsidP="00152B36">
      <w:pPr>
        <w:pStyle w:val="ListBullet2"/>
      </w:pPr>
      <w:r w:rsidRPr="00152B36">
        <w:t>confusion</w:t>
      </w:r>
    </w:p>
    <w:p w:rsidR="00000000" w:rsidRPr="00152B36" w:rsidP="00152B36">
      <w:pPr>
        <w:pStyle w:val="ListBullet2"/>
      </w:pPr>
      <w:r w:rsidRPr="00152B36">
        <w:t>pain</w:t>
      </w:r>
    </w:p>
    <w:p w:rsidR="00000000" w:rsidRPr="00152B36" w:rsidP="00152B36">
      <w:pPr>
        <w:pStyle w:val="ListBullet2"/>
      </w:pPr>
      <w:r w:rsidRPr="00152B36">
        <w:t>poor dentition</w:t>
      </w:r>
    </w:p>
    <w:p w:rsidR="00000000" w:rsidRPr="00152B36" w:rsidP="00152B36">
      <w:pPr>
        <w:pStyle w:val="ListBullet2"/>
      </w:pPr>
      <w:r w:rsidRPr="00152B36">
        <w:t>pressure sores</w:t>
      </w:r>
    </w:p>
    <w:p w:rsidR="00000000" w:rsidRPr="00152B36" w:rsidP="00152B36">
      <w:pPr>
        <w:pStyle w:val="ListBullet2"/>
      </w:pPr>
      <w:r w:rsidRPr="00152B36">
        <w:t>recovery from stroke</w:t>
      </w:r>
    </w:p>
    <w:p w:rsidR="00000000" w:rsidRPr="00152B36" w:rsidP="00152B36">
      <w:pPr>
        <w:pStyle w:val="ListBullet2"/>
      </w:pPr>
      <w:r w:rsidRPr="00152B36">
        <w:t>swallowing problems</w:t>
      </w:r>
    </w:p>
    <w:p w:rsidR="00000000" w:rsidRPr="00152B36" w:rsidP="00152B36">
      <w:pPr>
        <w:pStyle w:val="ListBullet"/>
      </w:pPr>
      <w:r w:rsidRPr="00152B36">
        <w:t>range of menus and menu ite</w:t>
      </w:r>
      <w:r w:rsidRPr="00152B36">
        <w:t>ms</w:t>
      </w:r>
    </w:p>
    <w:p w:rsidR="00000000" w:rsidRPr="00152B36" w:rsidP="00152B36">
      <w:pPr>
        <w:pStyle w:val="ListBullet"/>
      </w:pPr>
      <w:r w:rsidRPr="00152B36">
        <w:t>various cultural requirements in relation to food, relevant to the profile of the community served by the organisation</w:t>
      </w:r>
    </w:p>
    <w:p w:rsidR="00000000" w:rsidRPr="00152B36" w:rsidP="00152B36">
      <w:pPr>
        <w:pStyle w:val="AllowPageBreak"/>
      </w:pPr>
    </w:p>
    <w:p w:rsidR="00000000" w:rsidRPr="00152B36" w:rsidP="00152B36">
      <w:pPr>
        <w:pStyle w:val="Heading1"/>
      </w:pPr>
      <w:bookmarkStart w:id="10" w:name="O_655697"/>
      <w:bookmarkEnd w:id="10"/>
      <w:r w:rsidRPr="00152B36">
        <w:t>Assessment Conditions</w:t>
      </w:r>
    </w:p>
    <w:p w:rsidR="00000000" w:rsidRPr="00152B36" w:rsidP="00B670BC">
      <w:pPr>
        <w:pStyle w:val="BodyText"/>
      </w:pPr>
      <w:r w:rsidRPr="00152B36">
        <w:t>All aspects of the performance evidence must have been demonstrated using simulation prior to being demonstrated in the workplace under direction and supervision (direct, indirect, remote) as determined by the dietitian.</w:t>
      </w:r>
    </w:p>
    <w:p w:rsidR="00000000" w:rsidRPr="00152B36" w:rsidP="00B670BC">
      <w:pPr>
        <w:pStyle w:val="BodyText"/>
      </w:pPr>
      <w:r w:rsidRPr="00152B36">
        <w:t>The following conditions must be m</w:t>
      </w:r>
      <w:r w:rsidRPr="00152B36">
        <w:t>et for this unit:</w:t>
      </w:r>
    </w:p>
    <w:p w:rsidR="00000000" w:rsidRPr="00152B36" w:rsidP="00152B36">
      <w:pPr>
        <w:pStyle w:val="ListBullet"/>
      </w:pPr>
      <w:r w:rsidRPr="00152B36">
        <w:t xml:space="preserve">use of suitable facilities, equipment and resources, including: </w:t>
      </w:r>
    </w:p>
    <w:p w:rsidR="00000000" w:rsidRPr="00152B36" w:rsidP="00152B36">
      <w:pPr>
        <w:pStyle w:val="ListBullet2"/>
      </w:pPr>
      <w:r w:rsidRPr="00152B36">
        <w:t>food safety and standards and procedures</w:t>
      </w:r>
    </w:p>
    <w:p w:rsidR="00000000" w:rsidRPr="00152B36" w:rsidP="00152B36">
      <w:pPr>
        <w:pStyle w:val="ListBullet2"/>
      </w:pPr>
      <w:r w:rsidRPr="00152B36">
        <w:t>manufacturers’ manuals and recommendations for equipment</w:t>
      </w:r>
    </w:p>
    <w:p w:rsidR="00000000" w:rsidRPr="00152B36" w:rsidP="00152B36">
      <w:pPr>
        <w:pStyle w:val="ListBullet2"/>
      </w:pPr>
      <w:r w:rsidRPr="00152B36">
        <w:t>food packaging and storage requirements</w:t>
      </w:r>
    </w:p>
    <w:p w:rsidR="00000000" w:rsidRPr="00152B36" w:rsidP="00152B36">
      <w:pPr>
        <w:pStyle w:val="ListBullet2"/>
      </w:pPr>
      <w:r w:rsidRPr="00152B36">
        <w:t>work plan</w:t>
      </w:r>
    </w:p>
    <w:p w:rsidR="00000000" w:rsidRPr="00152B36" w:rsidP="00152B36">
      <w:pPr>
        <w:pStyle w:val="ListBullet2"/>
      </w:pPr>
      <w:r w:rsidRPr="00152B36">
        <w:t>individualised plans an</w:t>
      </w:r>
      <w:r w:rsidRPr="00152B36">
        <w:t xml:space="preserve">d any relevant equipment outlined in the plan </w:t>
      </w:r>
    </w:p>
    <w:p w:rsidR="00000000" w:rsidRPr="00152B36" w:rsidP="00152B36">
      <w:pPr>
        <w:pStyle w:val="BodyText"/>
      </w:pPr>
    </w:p>
    <w:p w:rsidR="00B670BC" w:rsidP="00B670BC">
      <w:pPr>
        <w:pStyle w:val="BodyText"/>
      </w:pPr>
      <w:r w:rsidRPr="00152B36">
        <w:t>Assessors must satisfy the Standards for Registered Training Organisations (RTOs) 2015/AQTF mandatory competency requirements for assessors.</w:t>
      </w:r>
    </w:p>
    <w:p w:rsidR="00000000" w:rsidRPr="00152B36" w:rsidP="00152B36">
      <w:pPr>
        <w:pStyle w:val="Heading1"/>
      </w:pPr>
      <w:bookmarkStart w:id="11" w:name="O_655700"/>
      <w:bookmarkEnd w:id="11"/>
      <w:r w:rsidRPr="00152B36">
        <w:t>Links</w:t>
      </w:r>
    </w:p>
    <w:p w:rsidR="00000000" w:rsidRPr="00152B36" w:rsidP="00B670BC">
      <w:pPr>
        <w:pStyle w:val="BodyText"/>
      </w:pPr>
      <w:r w:rsidRPr="00152B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A3E79">
        <w:rPr>
          <w:rStyle w:val="Hyperlink"/>
        </w:rPr>
        <w:t>https://vetnet.gov.au/Pages/TrainingDocs.aspx?q=ced1390f-48d9-4ab0-bd50-b015e5485705</w:t>
      </w:r>
      <w:r>
        <w:fldChar w:fldCharType="end"/>
      </w:r>
    </w:p>
    <w:p w:rsidR="00000000" w:rsidRPr="00152B36" w:rsidP="00152B36"/>
    <w:sectPr w:rsidSect="00152B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6" w:rsidRPr="00B670BC" w:rsidP="00B670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BC" w:rsidP="00152B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0BC" w:rsidP="00152B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670BC" w:rsidP="00152B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6" w:rsidP="00152B36">
    <w:pPr>
      <w:pStyle w:val="Footer"/>
      <w:framePr w:wrap="around"/>
    </w:pPr>
    <w:r>
      <w:fldChar w:fldCharType="begin"/>
    </w:r>
    <w:r>
      <w:instrText xml:space="preserve"> DOCPROPERTY  Subject  \* MERGEFORMAT </w:instrText>
    </w:r>
    <w:r>
      <w:fldChar w:fldCharType="separate"/>
    </w:r>
    <w:r w:rsidR="00B670BC">
      <w:t>Approved</w:t>
    </w:r>
    <w:r w:rsidR="00B670BC">
      <w:fldChar w:fldCharType="end"/>
    </w:r>
    <w:r>
      <w:tab/>
      <w:t xml:space="preserve">Page </w:t>
    </w:r>
    <w:r>
      <w:fldChar w:fldCharType="begin"/>
    </w:r>
    <w:r>
      <w:instrText xml:space="preserve"> PAGE  \* Arabic  \* MERGEFORMAT </w:instrText>
    </w:r>
    <w:r>
      <w:fldChar w:fldCharType="separate"/>
    </w:r>
    <w:r w:rsidR="00B670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70BC">
      <w:rPr>
        <w:noProof/>
      </w:rPr>
      <w:t>4</w:t>
    </w:r>
    <w:r>
      <w:rPr>
        <w:noProof/>
      </w:rPr>
      <w:fldChar w:fldCharType="end"/>
    </w:r>
  </w:p>
  <w:p w:rsidR="00152B36" w:rsidP="00152B36">
    <w:pPr>
      <w:pStyle w:val="Footer"/>
      <w:framePr w:wrap="around"/>
    </w:pPr>
    <w:r>
      <w:t xml:space="preserve">© Commonwealth of Australia, </w:t>
    </w:r>
    <w:r>
      <w:fldChar w:fldCharType="begin"/>
    </w:r>
    <w:r>
      <w:instrText xml:space="preserve"> DATE  \@ "yyyy"  \* MERGEFORMAT </w:instrText>
    </w:r>
    <w:r>
      <w:fldChar w:fldCharType="separate"/>
    </w:r>
    <w:r w:rsidR="00B670BC">
      <w:rPr>
        <w:noProof/>
      </w:rPr>
      <w:t>2025</w:t>
    </w:r>
    <w:r>
      <w:fldChar w:fldCharType="end"/>
    </w:r>
    <w:r>
      <w:tab/>
    </w:r>
    <w:r>
      <w:fldChar w:fldCharType="begin"/>
    </w:r>
    <w:r>
      <w:instrText xml:space="preserve"> DOCPROPERTY  Author  \* MERGEFORMAT </w:instrText>
    </w:r>
    <w:r>
      <w:fldChar w:fldCharType="separate"/>
    </w:r>
    <w:r w:rsidR="00B670BC">
      <w:t>HumanAbility</w:t>
    </w:r>
    <w:r w:rsidR="00B670BC">
      <w:fldChar w:fldCharType="end"/>
    </w:r>
  </w:p>
  <w:p w:rsidR="00152B36" w:rsidP="00152B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B36" w:rsidRPr="00B670BC" w:rsidP="00B670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0BC" w:rsidRPr="002D2AF8" w:rsidP="00152B36">
    <w:pPr>
      <w:pStyle w:val="Header"/>
      <w:framePr w:wrap="around"/>
    </w:pPr>
    <w:r>
      <w:fldChar w:fldCharType="begin"/>
    </w:r>
    <w:r>
      <w:instrText xml:space="preserve"> TITLE   \* MERGEFORMAT </w:instrText>
    </w:r>
    <w:r>
      <w:fldChar w:fldCharType="separate"/>
    </w:r>
    <w:r>
      <w:t>HLTAHA019 Assist with the monitoring and modification of meals and menus according to individualised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670BC" w:rsidP="00152B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B36" w:rsidRPr="002D2AF8" w:rsidP="00152B36">
    <w:pPr>
      <w:pStyle w:val="Header"/>
      <w:framePr w:wrap="around"/>
    </w:pPr>
    <w:r>
      <w:fldChar w:fldCharType="begin"/>
    </w:r>
    <w:r>
      <w:instrText xml:space="preserve"> TITLE   \* MERGEFORMAT </w:instrText>
    </w:r>
    <w:r>
      <w:fldChar w:fldCharType="separate"/>
    </w:r>
    <w:r w:rsidR="00B670BC">
      <w:t>HLTAHA019 Assist with the monitoring and modification of meals and menus according to individualised plans</w:t>
    </w:r>
    <w:r w:rsidR="00B670BC">
      <w:fldChar w:fldCharType="end"/>
    </w:r>
    <w:r>
      <w:tab/>
      <w:t xml:space="preserve">Date this document was generated: </w:t>
    </w:r>
    <w:r>
      <w:fldChar w:fldCharType="begin"/>
    </w:r>
    <w:r>
      <w:instrText xml:space="preserve"> CREATEDATE  \@ "d MMMM yyyy"  \* MERGEFORMAT </w:instrText>
    </w:r>
    <w:r>
      <w:fldChar w:fldCharType="separate"/>
    </w:r>
    <w:r w:rsidR="00B670BC">
      <w:rPr>
        <w:noProof/>
      </w:rPr>
      <w:t>1 March 2025</w:t>
    </w:r>
    <w:r>
      <w:fldChar w:fldCharType="end"/>
    </w:r>
  </w:p>
  <w:p w:rsidR="00152B36" w:rsidP="00152B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567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F6D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85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B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B36"/>
    <w:pPr>
      <w:spacing w:before="360" w:after="60"/>
      <w:outlineLvl w:val="0"/>
    </w:pPr>
    <w:rPr>
      <w:sz w:val="32"/>
    </w:rPr>
  </w:style>
  <w:style w:type="paragraph" w:styleId="Heading2">
    <w:name w:val="heading 2"/>
    <w:basedOn w:val="HeadingBase"/>
    <w:next w:val="BodyText"/>
    <w:link w:val="Heading2Char"/>
    <w:qFormat/>
    <w:rsid w:val="00152B36"/>
    <w:pPr>
      <w:keepLines/>
      <w:spacing w:before="240" w:after="120"/>
      <w:outlineLvl w:val="1"/>
    </w:pPr>
    <w:rPr>
      <w:sz w:val="28"/>
      <w:szCs w:val="40"/>
    </w:rPr>
  </w:style>
  <w:style w:type="paragraph" w:styleId="Heading3">
    <w:name w:val="heading 3"/>
    <w:basedOn w:val="HeadingBase"/>
    <w:next w:val="BodyText"/>
    <w:link w:val="Heading3Char"/>
    <w:qFormat/>
    <w:rsid w:val="00152B36"/>
    <w:pPr>
      <w:spacing w:before="180" w:after="120"/>
      <w:outlineLvl w:val="2"/>
    </w:pPr>
    <w:rPr>
      <w:spacing w:val="-10"/>
      <w:kern w:val="32"/>
    </w:rPr>
  </w:style>
  <w:style w:type="paragraph" w:styleId="Heading4">
    <w:name w:val="heading 4"/>
    <w:basedOn w:val="HeadingBase"/>
    <w:next w:val="BodyText"/>
    <w:link w:val="Heading4Char"/>
    <w:qFormat/>
    <w:rsid w:val="00152B36"/>
    <w:pPr>
      <w:spacing w:before="160" w:after="120"/>
      <w:outlineLvl w:val="3"/>
    </w:pPr>
    <w:rPr>
      <w:sz w:val="22"/>
    </w:rPr>
  </w:style>
  <w:style w:type="paragraph" w:styleId="Heading5">
    <w:name w:val="heading 5"/>
    <w:basedOn w:val="HeadingBase"/>
    <w:next w:val="Normal"/>
    <w:link w:val="Heading5Char"/>
    <w:qFormat/>
    <w:rsid w:val="00152B36"/>
    <w:pPr>
      <w:spacing w:before="80"/>
      <w:outlineLvl w:val="4"/>
    </w:pPr>
    <w:rPr>
      <w:color w:val="918585"/>
      <w:sz w:val="20"/>
    </w:rPr>
  </w:style>
  <w:style w:type="paragraph" w:styleId="Heading6">
    <w:name w:val="heading 6"/>
    <w:basedOn w:val="HeadingBase"/>
    <w:next w:val="Normal"/>
    <w:link w:val="Heading6Char"/>
    <w:qFormat/>
    <w:rsid w:val="00152B36"/>
    <w:pPr>
      <w:spacing w:before="60"/>
      <w:outlineLvl w:val="5"/>
    </w:pPr>
    <w:rPr>
      <w:color w:val="918585"/>
      <w:sz w:val="20"/>
    </w:rPr>
  </w:style>
  <w:style w:type="paragraph" w:styleId="Heading7">
    <w:name w:val="heading 7"/>
    <w:basedOn w:val="Normal"/>
    <w:next w:val="Normal"/>
    <w:link w:val="Heading7Char"/>
    <w:qFormat/>
    <w:rsid w:val="00152B36"/>
    <w:pPr>
      <w:ind w:left="720"/>
      <w:outlineLvl w:val="6"/>
    </w:pPr>
    <w:rPr>
      <w:i/>
    </w:rPr>
  </w:style>
  <w:style w:type="paragraph" w:styleId="Heading8">
    <w:name w:val="heading 8"/>
    <w:basedOn w:val="Normal"/>
    <w:next w:val="Normal"/>
    <w:link w:val="Heading8Char"/>
    <w:qFormat/>
    <w:rsid w:val="00152B36"/>
    <w:pPr>
      <w:ind w:left="720"/>
      <w:outlineLvl w:val="7"/>
    </w:pPr>
    <w:rPr>
      <w:i/>
    </w:rPr>
  </w:style>
  <w:style w:type="paragraph" w:styleId="Heading9">
    <w:name w:val="heading 9"/>
    <w:basedOn w:val="Normal"/>
    <w:next w:val="Normal"/>
    <w:link w:val="Heading9Char"/>
    <w:qFormat/>
    <w:rsid w:val="00152B36"/>
    <w:pPr>
      <w:ind w:left="720"/>
      <w:outlineLvl w:val="8"/>
    </w:pPr>
    <w:rPr>
      <w:i/>
    </w:rPr>
  </w:style>
  <w:style w:type="character" w:default="1" w:styleId="DefaultParagraphFont">
    <w:name w:val="Default Paragraph Font"/>
    <w:uiPriority w:val="1"/>
    <w:unhideWhenUsed/>
    <w:rsid w:val="00152B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B36"/>
  </w:style>
  <w:style w:type="character" w:customStyle="1" w:styleId="Heading1Char">
    <w:name w:val="Heading 1 Char"/>
    <w:basedOn w:val="DefaultParagraphFont"/>
    <w:link w:val="Heading1"/>
    <w:rsid w:val="00152B36"/>
    <w:rPr>
      <w:rFonts w:ascii="Times New Roman" w:eastAsia="Times New Roman" w:hAnsi="Times New Roman" w:cs="Times New Roman"/>
      <w:b/>
      <w:sz w:val="32"/>
      <w:szCs w:val="20"/>
      <w:lang w:eastAsia="en-US"/>
    </w:rPr>
  </w:style>
  <w:style w:type="paragraph" w:styleId="BodyText">
    <w:name w:val="Body Text"/>
    <w:basedOn w:val="Normal"/>
    <w:link w:val="BodyTextChar"/>
    <w:rsid w:val="00152B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B36"/>
    <w:rPr>
      <w:rFonts w:ascii="Times New Roman" w:eastAsia="Times New Roman" w:hAnsi="Times New Roman" w:cs="Times New Roman"/>
      <w:sz w:val="24"/>
      <w:lang w:eastAsia="en-US"/>
    </w:rPr>
  </w:style>
  <w:style w:type="paragraph" w:styleId="ListBullet">
    <w:name w:val="List Bullet"/>
    <w:basedOn w:val="List"/>
    <w:rsid w:val="00152B36"/>
    <w:pPr>
      <w:numPr>
        <w:numId w:val="12"/>
      </w:numPr>
      <w:tabs>
        <w:tab w:val="clear" w:pos="340"/>
      </w:tabs>
      <w:spacing w:before="40" w:after="40"/>
    </w:pPr>
  </w:style>
  <w:style w:type="character" w:customStyle="1" w:styleId="SpecialBold">
    <w:name w:val="Special Bold"/>
    <w:basedOn w:val="DefaultParagraphFont"/>
    <w:rsid w:val="00152B36"/>
    <w:rPr>
      <w:b/>
      <w:spacing w:val="0"/>
    </w:rPr>
  </w:style>
  <w:style w:type="paragraph" w:styleId="ListBullet2">
    <w:name w:val="List Bullet 2"/>
    <w:basedOn w:val="List2"/>
    <w:rsid w:val="00152B36"/>
    <w:pPr>
      <w:numPr>
        <w:numId w:val="13"/>
      </w:numPr>
      <w:tabs>
        <w:tab w:val="clear" w:pos="680"/>
      </w:tabs>
    </w:pPr>
  </w:style>
  <w:style w:type="character" w:styleId="Emphasis">
    <w:name w:val="Emphasis"/>
    <w:basedOn w:val="DefaultParagraphFont"/>
    <w:qFormat/>
    <w:rsid w:val="00152B36"/>
    <w:rPr>
      <w:i/>
    </w:rPr>
  </w:style>
  <w:style w:type="paragraph" w:customStyle="1" w:styleId="SuperHeading">
    <w:name w:val="SuperHeading"/>
    <w:basedOn w:val="Normal"/>
    <w:rsid w:val="00152B36"/>
    <w:pPr>
      <w:spacing w:before="240" w:after="120"/>
      <w:outlineLvl w:val="0"/>
    </w:pPr>
    <w:rPr>
      <w:rFonts w:ascii="Times New Roman" w:hAnsi="Times New Roman"/>
      <w:b/>
      <w:sz w:val="32"/>
    </w:rPr>
  </w:style>
  <w:style w:type="paragraph" w:customStyle="1" w:styleId="AllowPageBreak">
    <w:name w:val="AllowPageBreak"/>
    <w:rsid w:val="00152B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B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B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2B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2B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B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B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B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B36"/>
    <w:rPr>
      <w:rFonts w:ascii="Courier New" w:eastAsia="Times New Roman" w:hAnsi="Courier New" w:cs="Times New Roman"/>
      <w:i/>
      <w:szCs w:val="20"/>
      <w:lang w:eastAsia="en-US"/>
    </w:rPr>
  </w:style>
  <w:style w:type="paragraph" w:customStyle="1" w:styleId="HeadingBase">
    <w:name w:val="Heading Base"/>
    <w:rsid w:val="00152B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B36"/>
    <w:pPr>
      <w:tabs>
        <w:tab w:val="right" w:leader="dot" w:pos="9072"/>
      </w:tabs>
      <w:ind w:left="567"/>
    </w:pPr>
    <w:rPr>
      <w:szCs w:val="22"/>
    </w:rPr>
  </w:style>
  <w:style w:type="paragraph" w:customStyle="1" w:styleId="TOCBase">
    <w:name w:val="TOC Base"/>
    <w:rsid w:val="00152B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B36"/>
    <w:pPr>
      <w:tabs>
        <w:tab w:val="right" w:leader="dot" w:pos="9072"/>
      </w:tabs>
      <w:spacing w:before="40" w:after="40"/>
      <w:ind w:left="284"/>
    </w:pPr>
    <w:rPr>
      <w:rFonts w:ascii="Times New Roman" w:hAnsi="Times New Roman"/>
    </w:rPr>
  </w:style>
  <w:style w:type="paragraph" w:styleId="TOC1">
    <w:name w:val="toc 1"/>
    <w:basedOn w:val="TOCBase"/>
    <w:next w:val="Normal"/>
    <w:rsid w:val="00152B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B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B36"/>
    <w:rPr>
      <w:rFonts w:ascii="Times New Roman" w:eastAsia="Times New Roman" w:hAnsi="Times New Roman" w:cs="Times New Roman"/>
      <w:sz w:val="16"/>
      <w:lang w:eastAsia="en-US"/>
    </w:rPr>
  </w:style>
  <w:style w:type="paragraph" w:styleId="Title">
    <w:name w:val="Title"/>
    <w:basedOn w:val="HeadingBase"/>
    <w:link w:val="TitleChar"/>
    <w:qFormat/>
    <w:rsid w:val="00152B36"/>
    <w:pPr>
      <w:spacing w:before="5040"/>
      <w:jc w:val="center"/>
    </w:pPr>
    <w:rPr>
      <w:sz w:val="48"/>
      <w:szCs w:val="72"/>
      <w:lang w:val="en-US"/>
    </w:rPr>
  </w:style>
  <w:style w:type="character" w:customStyle="1" w:styleId="TitleChar">
    <w:name w:val="Title Char"/>
    <w:basedOn w:val="DefaultParagraphFont"/>
    <w:link w:val="Title"/>
    <w:rsid w:val="00152B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B36"/>
    <w:pPr>
      <w:tabs>
        <w:tab w:val="left" w:pos="3600"/>
        <w:tab w:val="left" w:pos="3958"/>
      </w:tabs>
    </w:pPr>
  </w:style>
  <w:style w:type="paragraph" w:styleId="List">
    <w:name w:val="List"/>
    <w:basedOn w:val="BodyText"/>
    <w:next w:val="BodyText"/>
    <w:rsid w:val="00152B36"/>
    <w:pPr>
      <w:tabs>
        <w:tab w:val="left" w:pos="340"/>
      </w:tabs>
      <w:spacing w:before="60" w:after="60"/>
      <w:ind w:left="340" w:hanging="340"/>
    </w:pPr>
  </w:style>
  <w:style w:type="paragraph" w:customStyle="1" w:styleId="Note">
    <w:name w:val="Note"/>
    <w:basedOn w:val="BodyText"/>
    <w:rsid w:val="00152B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B36"/>
    <w:pPr>
      <w:framePr w:wrap="auto" w:hAnchor="text" w:y="6049"/>
    </w:pPr>
    <w:rPr>
      <w:color w:val="000000"/>
      <w:sz w:val="40"/>
    </w:rPr>
  </w:style>
  <w:style w:type="paragraph" w:customStyle="1" w:styleId="TOCTitle">
    <w:name w:val="TOCTitle"/>
    <w:basedOn w:val="Heading1"/>
    <w:rsid w:val="00152B36"/>
    <w:pPr>
      <w:spacing w:after="240"/>
      <w:jc w:val="center"/>
      <w:outlineLvl w:val="9"/>
    </w:pPr>
    <w:rPr>
      <w:caps/>
    </w:rPr>
  </w:style>
  <w:style w:type="paragraph" w:customStyle="1" w:styleId="Version">
    <w:name w:val="Version"/>
    <w:rsid w:val="00152B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B36"/>
    <w:pPr>
      <w:keepNext w:val="0"/>
      <w:tabs>
        <w:tab w:val="right" w:pos="4176"/>
      </w:tabs>
      <w:ind w:left="198" w:hanging="198"/>
    </w:pPr>
    <w:rPr>
      <w:rFonts w:ascii="Garamond" w:hAnsi="Garamond"/>
    </w:rPr>
  </w:style>
  <w:style w:type="paragraph" w:styleId="IndexHeading">
    <w:name w:val="index heading"/>
    <w:basedOn w:val="Normal"/>
    <w:next w:val="Index1"/>
    <w:semiHidden/>
    <w:rsid w:val="00152B36"/>
    <w:pPr>
      <w:spacing w:before="120" w:after="120"/>
    </w:pPr>
    <w:rPr>
      <w:rFonts w:ascii="Arial" w:hAnsi="Arial"/>
      <w:b/>
      <w:color w:val="918585"/>
      <w:sz w:val="24"/>
    </w:rPr>
  </w:style>
  <w:style w:type="paragraph" w:styleId="Header">
    <w:name w:val="header"/>
    <w:basedOn w:val="Normal"/>
    <w:link w:val="HeaderChar"/>
    <w:rsid w:val="00152B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B36"/>
    <w:rPr>
      <w:rFonts w:ascii="Times New Roman" w:eastAsia="Times New Roman" w:hAnsi="Times New Roman" w:cs="Times New Roman"/>
      <w:sz w:val="16"/>
      <w:szCs w:val="20"/>
      <w:lang w:val="en-GB" w:eastAsia="en-US"/>
    </w:rPr>
  </w:style>
  <w:style w:type="paragraph" w:customStyle="1" w:styleId="Chapter">
    <w:name w:val="Chapter"/>
    <w:basedOn w:val="Normal"/>
    <w:rsid w:val="00152B36"/>
    <w:pPr>
      <w:spacing w:before="240"/>
    </w:pPr>
    <w:rPr>
      <w:rFonts w:ascii="Times New Roman" w:hAnsi="Times New Roman"/>
      <w:smallCaps/>
      <w:spacing w:val="80"/>
      <w:sz w:val="28"/>
    </w:rPr>
  </w:style>
  <w:style w:type="paragraph" w:customStyle="1" w:styleId="InChapter">
    <w:name w:val="InChapter"/>
    <w:basedOn w:val="Heading3"/>
    <w:rsid w:val="00152B36"/>
    <w:pPr>
      <w:spacing w:after="240"/>
      <w:outlineLvl w:val="9"/>
    </w:pPr>
    <w:rPr>
      <w:noProof/>
    </w:rPr>
  </w:style>
  <w:style w:type="paragraph" w:styleId="Index2">
    <w:name w:val="index 2"/>
    <w:basedOn w:val="Normal"/>
    <w:next w:val="Normal"/>
    <w:semiHidden/>
    <w:rsid w:val="00152B36"/>
    <w:pPr>
      <w:tabs>
        <w:tab w:val="right" w:pos="4176"/>
      </w:tabs>
      <w:ind w:left="568" w:hanging="284"/>
    </w:pPr>
    <w:rPr>
      <w:rFonts w:ascii="Garamond" w:hAnsi="Garamond"/>
    </w:rPr>
  </w:style>
  <w:style w:type="paragraph" w:customStyle="1" w:styleId="Byline">
    <w:name w:val="Byline"/>
    <w:rsid w:val="00152B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B36"/>
    <w:pPr>
      <w:tabs>
        <w:tab w:val="clear" w:pos="3600"/>
        <w:tab w:val="clear" w:pos="3958"/>
      </w:tabs>
      <w:jc w:val="right"/>
    </w:pPr>
  </w:style>
  <w:style w:type="paragraph" w:styleId="Caption">
    <w:name w:val="caption"/>
    <w:basedOn w:val="BodyText"/>
    <w:next w:val="Normal"/>
    <w:qFormat/>
    <w:rsid w:val="00152B36"/>
    <w:pPr>
      <w:framePr w:w="2268" w:hSpace="181" w:vSpace="181" w:wrap="around" w:vAnchor="text" w:hAnchor="page" w:x="1135" w:y="285" w:anchorLock="1"/>
    </w:pPr>
    <w:rPr>
      <w:i/>
    </w:rPr>
  </w:style>
  <w:style w:type="paragraph" w:customStyle="1" w:styleId="MiniTOCTitle">
    <w:name w:val="MiniTOCTitle"/>
    <w:basedOn w:val="Heading4"/>
    <w:rsid w:val="00152B36"/>
    <w:pPr>
      <w:spacing w:before="240"/>
      <w:outlineLvl w:val="9"/>
    </w:pPr>
    <w:rPr>
      <w:noProof/>
      <w:sz w:val="24"/>
    </w:rPr>
  </w:style>
  <w:style w:type="paragraph" w:customStyle="1" w:styleId="MiniTOCItem">
    <w:name w:val="MiniTOCItem"/>
    <w:basedOn w:val="ListBullet"/>
    <w:rsid w:val="00152B36"/>
    <w:pPr>
      <w:numPr>
        <w:numId w:val="0"/>
      </w:numPr>
      <w:tabs>
        <w:tab w:val="right" w:leader="dot" w:pos="6521"/>
      </w:tabs>
      <w:spacing w:before="0" w:after="0"/>
    </w:pPr>
  </w:style>
  <w:style w:type="paragraph" w:customStyle="1" w:styleId="TOFTitle">
    <w:name w:val="TOFTitle"/>
    <w:basedOn w:val="TOCTitle"/>
    <w:rsid w:val="00152B36"/>
  </w:style>
  <w:style w:type="paragraph" w:styleId="TableofFigures">
    <w:name w:val="table of figures"/>
    <w:basedOn w:val="Normal"/>
    <w:next w:val="Normal"/>
    <w:semiHidden/>
    <w:rsid w:val="00152B36"/>
    <w:pPr>
      <w:tabs>
        <w:tab w:val="right" w:leader="dot" w:pos="9072"/>
      </w:tabs>
      <w:ind w:left="970" w:hanging="403"/>
    </w:pPr>
    <w:rPr>
      <w:rFonts w:ascii="Times New Roman" w:hAnsi="Times New Roman"/>
      <w:b/>
    </w:rPr>
  </w:style>
  <w:style w:type="paragraph" w:styleId="ListNumber">
    <w:name w:val="List Number"/>
    <w:basedOn w:val="List"/>
    <w:rsid w:val="00152B36"/>
    <w:pPr>
      <w:numPr>
        <w:numId w:val="15"/>
      </w:numPr>
      <w:tabs>
        <w:tab w:val="clear" w:pos="340"/>
      </w:tabs>
    </w:pPr>
  </w:style>
  <w:style w:type="character" w:customStyle="1" w:styleId="WingdingSymbols">
    <w:name w:val="Wingding Symbols"/>
    <w:rsid w:val="00152B36"/>
    <w:rPr>
      <w:rFonts w:ascii="Wingdings" w:hAnsi="Wingdings"/>
    </w:rPr>
  </w:style>
  <w:style w:type="paragraph" w:customStyle="1" w:styleId="TableHeading">
    <w:name w:val="Table Heading"/>
    <w:basedOn w:val="HeadingBase"/>
    <w:rsid w:val="00152B36"/>
    <w:pPr>
      <w:keepLines/>
      <w:pBdr>
        <w:bottom w:val="single" w:sz="6" w:space="1" w:color="918585"/>
      </w:pBdr>
      <w:spacing w:before="240"/>
    </w:pPr>
  </w:style>
  <w:style w:type="character" w:customStyle="1" w:styleId="HotSpot">
    <w:name w:val="HotSpot"/>
    <w:rsid w:val="00152B36"/>
    <w:rPr>
      <w:color w:val="0033CC"/>
      <w:u w:val="none"/>
    </w:rPr>
  </w:style>
  <w:style w:type="paragraph" w:customStyle="1" w:styleId="BodyTextRight">
    <w:name w:val="Body Text Right"/>
    <w:basedOn w:val="BodyText"/>
    <w:rsid w:val="00152B36"/>
    <w:pPr>
      <w:spacing w:before="0" w:after="0"/>
      <w:jc w:val="right"/>
    </w:pPr>
  </w:style>
  <w:style w:type="paragraph" w:styleId="Index3">
    <w:name w:val="index 3"/>
    <w:basedOn w:val="ListNumber2"/>
    <w:next w:val="Normal"/>
    <w:semiHidden/>
    <w:rsid w:val="00152B36"/>
    <w:pPr>
      <w:numPr>
        <w:numId w:val="0"/>
      </w:numPr>
      <w:tabs>
        <w:tab w:val="right" w:leader="dot" w:pos="4176"/>
      </w:tabs>
    </w:pPr>
  </w:style>
  <w:style w:type="paragraph" w:styleId="ListNumber2">
    <w:name w:val="List Number 2"/>
    <w:basedOn w:val="List2"/>
    <w:rsid w:val="00152B36"/>
    <w:pPr>
      <w:numPr>
        <w:numId w:val="10"/>
      </w:numPr>
      <w:tabs>
        <w:tab w:val="clear" w:pos="1060"/>
      </w:tabs>
    </w:pPr>
  </w:style>
  <w:style w:type="paragraph" w:customStyle="1" w:styleId="MarginNote">
    <w:name w:val="Margin Note"/>
    <w:basedOn w:val="BodyText"/>
    <w:rsid w:val="00152B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B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B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B36"/>
    <w:rPr>
      <w:sz w:val="32"/>
    </w:rPr>
  </w:style>
  <w:style w:type="paragraph" w:customStyle="1" w:styleId="HeadingProcedure">
    <w:name w:val="Heading Procedure"/>
    <w:basedOn w:val="HeadingBase"/>
    <w:next w:val="Normal"/>
    <w:rsid w:val="00152B36"/>
    <w:pPr>
      <w:tabs>
        <w:tab w:val="left" w:pos="0"/>
      </w:tabs>
      <w:spacing w:before="120" w:after="60"/>
    </w:pPr>
    <w:rPr>
      <w:i/>
      <w:color w:val="918585"/>
      <w:sz w:val="22"/>
    </w:rPr>
  </w:style>
  <w:style w:type="paragraph" w:customStyle="1" w:styleId="TableBodyText">
    <w:name w:val="Table Body Text"/>
    <w:basedOn w:val="BodyText"/>
    <w:rsid w:val="00152B36"/>
    <w:pPr>
      <w:spacing w:before="60" w:after="60"/>
    </w:pPr>
  </w:style>
  <w:style w:type="paragraph" w:styleId="ListContinue">
    <w:name w:val="List Continue"/>
    <w:basedOn w:val="List"/>
    <w:rsid w:val="00152B36"/>
    <w:pPr>
      <w:ind w:firstLine="0"/>
    </w:pPr>
  </w:style>
  <w:style w:type="paragraph" w:customStyle="1" w:styleId="ListNote">
    <w:name w:val="List Note"/>
    <w:basedOn w:val="List"/>
    <w:rsid w:val="00152B36"/>
    <w:pPr>
      <w:pBdr>
        <w:top w:val="single" w:sz="6" w:space="2" w:color="918585"/>
        <w:bottom w:val="single" w:sz="6" w:space="2" w:color="918585"/>
      </w:pBdr>
      <w:tabs>
        <w:tab w:val="left" w:pos="1021"/>
      </w:tabs>
      <w:ind w:firstLine="0"/>
    </w:pPr>
  </w:style>
  <w:style w:type="paragraph" w:customStyle="1" w:styleId="Warning">
    <w:name w:val="Warning"/>
    <w:basedOn w:val="BodyText"/>
    <w:rsid w:val="00152B36"/>
    <w:pPr>
      <w:shd w:val="clear" w:color="auto" w:fill="D9D9D9"/>
      <w:tabs>
        <w:tab w:val="left" w:pos="992"/>
      </w:tabs>
      <w:ind w:left="119" w:right="119"/>
    </w:pPr>
    <w:rPr>
      <w:sz w:val="20"/>
    </w:rPr>
  </w:style>
  <w:style w:type="paragraph" w:customStyle="1" w:styleId="MarginIcons">
    <w:name w:val="Margin Icons"/>
    <w:basedOn w:val="BodyText"/>
    <w:rsid w:val="00152B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B36"/>
    <w:rPr>
      <w:rFonts w:ascii="Courier New" w:hAnsi="Courier New"/>
    </w:rPr>
  </w:style>
  <w:style w:type="paragraph" w:customStyle="1" w:styleId="NoteBullet">
    <w:name w:val="Note Bullet"/>
    <w:basedOn w:val="Note"/>
    <w:rsid w:val="00152B36"/>
    <w:pPr>
      <w:tabs>
        <w:tab w:val="clear" w:pos="680"/>
      </w:tabs>
      <w:spacing w:before="60" w:after="60"/>
    </w:pPr>
  </w:style>
  <w:style w:type="paragraph" w:customStyle="1" w:styleId="SubHeading2">
    <w:name w:val="SubHeading2"/>
    <w:basedOn w:val="HeadingBase"/>
    <w:rsid w:val="00152B36"/>
    <w:pPr>
      <w:spacing w:before="240" w:after="60"/>
    </w:pPr>
    <w:rPr>
      <w:sz w:val="20"/>
    </w:rPr>
  </w:style>
  <w:style w:type="paragraph" w:customStyle="1" w:styleId="SubHeading1">
    <w:name w:val="SubHeading1"/>
    <w:basedOn w:val="HeadingBase"/>
    <w:rsid w:val="00152B36"/>
    <w:pPr>
      <w:spacing w:before="240" w:after="60"/>
    </w:pPr>
    <w:rPr>
      <w:color w:val="918585"/>
      <w:sz w:val="22"/>
    </w:rPr>
  </w:style>
  <w:style w:type="paragraph" w:customStyle="1" w:styleId="SideHeading">
    <w:name w:val="Side Heading"/>
    <w:basedOn w:val="HeadingBase"/>
    <w:rsid w:val="00152B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B36"/>
    <w:pPr>
      <w:tabs>
        <w:tab w:val="num" w:pos="360"/>
      </w:tabs>
    </w:pPr>
  </w:style>
  <w:style w:type="paragraph" w:styleId="PlainText">
    <w:name w:val="Plain Text"/>
    <w:basedOn w:val="Normal"/>
    <w:link w:val="PlainTextChar"/>
    <w:rsid w:val="00152B36"/>
    <w:rPr>
      <w:sz w:val="20"/>
    </w:rPr>
  </w:style>
  <w:style w:type="character" w:customStyle="1" w:styleId="PlainTextChar">
    <w:name w:val="Plain Text Char"/>
    <w:basedOn w:val="DefaultParagraphFont"/>
    <w:link w:val="PlainText"/>
    <w:rsid w:val="00152B36"/>
    <w:rPr>
      <w:rFonts w:ascii="Courier New" w:eastAsia="Times New Roman" w:hAnsi="Courier New" w:cs="Times New Roman"/>
      <w:sz w:val="20"/>
      <w:szCs w:val="20"/>
      <w:lang w:eastAsia="en-US"/>
    </w:rPr>
  </w:style>
  <w:style w:type="character" w:customStyle="1" w:styleId="MenuOption">
    <w:name w:val="Menu Option"/>
    <w:basedOn w:val="DefaultParagraphFont"/>
    <w:rsid w:val="00152B36"/>
    <w:rPr>
      <w:b/>
      <w:smallCaps/>
    </w:rPr>
  </w:style>
  <w:style w:type="paragraph" w:customStyle="1" w:styleId="TableListNumber">
    <w:name w:val="Table List Number"/>
    <w:basedOn w:val="ListNumber"/>
    <w:rsid w:val="00152B36"/>
    <w:pPr>
      <w:numPr>
        <w:numId w:val="0"/>
      </w:numPr>
    </w:pPr>
  </w:style>
  <w:style w:type="paragraph" w:styleId="TOC4">
    <w:name w:val="toc 4"/>
    <w:basedOn w:val="TOCBase"/>
    <w:next w:val="Normal"/>
    <w:semiHidden/>
    <w:rsid w:val="00152B36"/>
    <w:pPr>
      <w:tabs>
        <w:tab w:val="right" w:leader="dot" w:pos="9071"/>
      </w:tabs>
      <w:ind w:left="1701"/>
    </w:pPr>
  </w:style>
  <w:style w:type="paragraph" w:customStyle="1" w:styleId="ListAlpha">
    <w:name w:val="List Alpha"/>
    <w:basedOn w:val="List"/>
    <w:rsid w:val="00152B36"/>
    <w:pPr>
      <w:numPr>
        <w:numId w:val="9"/>
      </w:numPr>
    </w:pPr>
  </w:style>
  <w:style w:type="paragraph" w:customStyle="1" w:styleId="ListAlpha2">
    <w:name w:val="List Alpha 2"/>
    <w:basedOn w:val="List2"/>
    <w:rsid w:val="00152B36"/>
    <w:pPr>
      <w:numPr>
        <w:numId w:val="8"/>
      </w:numPr>
    </w:pPr>
  </w:style>
  <w:style w:type="paragraph" w:styleId="List2">
    <w:name w:val="List 2"/>
    <w:basedOn w:val="BodyText"/>
    <w:rsid w:val="00152B36"/>
    <w:pPr>
      <w:tabs>
        <w:tab w:val="left" w:pos="680"/>
      </w:tabs>
      <w:spacing w:before="60" w:after="60"/>
      <w:ind w:left="680" w:hanging="340"/>
    </w:pPr>
  </w:style>
  <w:style w:type="paragraph" w:styleId="List3">
    <w:name w:val="List 3"/>
    <w:basedOn w:val="BodyText"/>
    <w:rsid w:val="00152B36"/>
    <w:pPr>
      <w:tabs>
        <w:tab w:val="left" w:pos="1021"/>
      </w:tabs>
      <w:spacing w:before="60" w:after="60"/>
      <w:ind w:left="1020" w:hanging="340"/>
    </w:pPr>
  </w:style>
  <w:style w:type="paragraph" w:styleId="List4">
    <w:name w:val="List 4"/>
    <w:basedOn w:val="BodyText"/>
    <w:rsid w:val="00152B36"/>
    <w:pPr>
      <w:tabs>
        <w:tab w:val="left" w:pos="1361"/>
      </w:tabs>
      <w:spacing w:before="60" w:after="60"/>
      <w:ind w:left="1361" w:hanging="340"/>
    </w:pPr>
  </w:style>
  <w:style w:type="paragraph" w:styleId="List5">
    <w:name w:val="List 5"/>
    <w:basedOn w:val="BodyText"/>
    <w:rsid w:val="00152B36"/>
    <w:pPr>
      <w:tabs>
        <w:tab w:val="left" w:pos="1701"/>
      </w:tabs>
      <w:spacing w:before="60" w:after="60"/>
      <w:ind w:left="1701" w:hanging="340"/>
    </w:pPr>
  </w:style>
  <w:style w:type="paragraph" w:styleId="ListBullet3">
    <w:name w:val="List Bullet 3"/>
    <w:basedOn w:val="List3"/>
    <w:rsid w:val="00152B36"/>
    <w:pPr>
      <w:numPr>
        <w:numId w:val="14"/>
      </w:numPr>
      <w:tabs>
        <w:tab w:val="clear" w:pos="1021"/>
      </w:tabs>
      <w:ind w:left="1037" w:hanging="357"/>
    </w:pPr>
  </w:style>
  <w:style w:type="paragraph" w:styleId="ListBullet4">
    <w:name w:val="List Bullet 4"/>
    <w:basedOn w:val="List4"/>
    <w:rsid w:val="00152B36"/>
    <w:pPr>
      <w:numPr>
        <w:numId w:val="3"/>
      </w:numPr>
      <w:tabs>
        <w:tab w:val="clear" w:pos="1361"/>
      </w:tabs>
    </w:pPr>
  </w:style>
  <w:style w:type="paragraph" w:styleId="ListBullet5">
    <w:name w:val="List Bullet 5"/>
    <w:basedOn w:val="List5"/>
    <w:rsid w:val="00152B36"/>
    <w:pPr>
      <w:numPr>
        <w:numId w:val="4"/>
      </w:numPr>
    </w:pPr>
  </w:style>
  <w:style w:type="paragraph" w:styleId="ListContinue2">
    <w:name w:val="List Continue 2"/>
    <w:basedOn w:val="List2"/>
    <w:rsid w:val="00152B36"/>
    <w:pPr>
      <w:ind w:firstLine="0"/>
    </w:pPr>
  </w:style>
  <w:style w:type="paragraph" w:styleId="ListContinue3">
    <w:name w:val="List Continue 3"/>
    <w:basedOn w:val="List3"/>
    <w:rsid w:val="00152B36"/>
    <w:pPr>
      <w:ind w:left="1021" w:firstLine="0"/>
    </w:pPr>
  </w:style>
  <w:style w:type="paragraph" w:styleId="ListContinue4">
    <w:name w:val="List Continue 4"/>
    <w:basedOn w:val="List4"/>
    <w:rsid w:val="00152B36"/>
    <w:pPr>
      <w:ind w:firstLine="0"/>
    </w:pPr>
  </w:style>
  <w:style w:type="paragraph" w:styleId="ListContinue5">
    <w:name w:val="List Continue 5"/>
    <w:basedOn w:val="List5"/>
    <w:rsid w:val="00152B36"/>
    <w:pPr>
      <w:ind w:firstLine="0"/>
    </w:pPr>
  </w:style>
  <w:style w:type="paragraph" w:styleId="ListNumber3">
    <w:name w:val="List Number 3"/>
    <w:basedOn w:val="List3"/>
    <w:rsid w:val="00152B36"/>
    <w:pPr>
      <w:numPr>
        <w:numId w:val="5"/>
      </w:numPr>
    </w:pPr>
  </w:style>
  <w:style w:type="paragraph" w:styleId="ListNumber4">
    <w:name w:val="List Number 4"/>
    <w:basedOn w:val="List4"/>
    <w:rsid w:val="00152B36"/>
    <w:pPr>
      <w:numPr>
        <w:numId w:val="6"/>
      </w:numPr>
    </w:pPr>
  </w:style>
  <w:style w:type="paragraph" w:styleId="ListNumber5">
    <w:name w:val="List Number 5"/>
    <w:basedOn w:val="List5"/>
    <w:rsid w:val="00152B36"/>
    <w:pPr>
      <w:numPr>
        <w:numId w:val="7"/>
      </w:numPr>
    </w:pPr>
  </w:style>
  <w:style w:type="paragraph" w:styleId="BlockText">
    <w:name w:val="Block Text"/>
    <w:basedOn w:val="Normal"/>
    <w:rsid w:val="00152B36"/>
    <w:pPr>
      <w:spacing w:after="120"/>
      <w:ind w:left="1440" w:right="1440"/>
    </w:pPr>
  </w:style>
  <w:style w:type="character" w:customStyle="1" w:styleId="Subscript">
    <w:name w:val="Subscript"/>
    <w:basedOn w:val="DefaultParagraphFont"/>
    <w:rsid w:val="00152B36"/>
    <w:rPr>
      <w:sz w:val="16"/>
      <w:vertAlign w:val="subscript"/>
    </w:rPr>
  </w:style>
  <w:style w:type="character" w:customStyle="1" w:styleId="Superscript">
    <w:name w:val="Superscript"/>
    <w:basedOn w:val="DefaultParagraphFont"/>
    <w:rsid w:val="00152B36"/>
    <w:rPr>
      <w:sz w:val="16"/>
      <w:vertAlign w:val="superscript"/>
    </w:rPr>
  </w:style>
  <w:style w:type="character" w:customStyle="1" w:styleId="Symbols">
    <w:name w:val="Symbols"/>
    <w:basedOn w:val="DefaultParagraphFont"/>
    <w:rsid w:val="00152B36"/>
    <w:rPr>
      <w:rFonts w:ascii="Symbol" w:hAnsi="Symbol"/>
    </w:rPr>
  </w:style>
  <w:style w:type="character" w:customStyle="1" w:styleId="MenuOptions">
    <w:name w:val="Menu Options"/>
    <w:basedOn w:val="DefaultParagraphFont"/>
    <w:rsid w:val="00152B36"/>
    <w:rPr>
      <w:rFonts w:ascii="Arial Narrow" w:hAnsi="Arial Narrow"/>
      <w:smallCaps/>
    </w:rPr>
  </w:style>
  <w:style w:type="character" w:customStyle="1" w:styleId="Buttons">
    <w:name w:val="Buttons"/>
    <w:basedOn w:val="DefaultParagraphFont"/>
    <w:rsid w:val="00152B36"/>
    <w:rPr>
      <w:b/>
    </w:rPr>
  </w:style>
  <w:style w:type="character" w:customStyle="1" w:styleId="Underlined">
    <w:name w:val="Underlined"/>
    <w:basedOn w:val="DefaultParagraphFont"/>
    <w:rsid w:val="00152B36"/>
    <w:rPr>
      <w:u w:val="single"/>
    </w:rPr>
  </w:style>
  <w:style w:type="paragraph" w:customStyle="1" w:styleId="TableBodyTextRight">
    <w:name w:val="Table Body Text Right"/>
    <w:basedOn w:val="TableBodyText"/>
    <w:rsid w:val="00152B36"/>
    <w:pPr>
      <w:widowControl w:val="0"/>
      <w:autoSpaceDE w:val="0"/>
      <w:autoSpaceDN w:val="0"/>
      <w:adjustRightInd w:val="0"/>
      <w:jc w:val="right"/>
    </w:pPr>
    <w:rPr>
      <w:rFonts w:cs="Arial"/>
      <w:szCs w:val="18"/>
    </w:rPr>
  </w:style>
  <w:style w:type="paragraph" w:customStyle="1" w:styleId="CopyrightText">
    <w:name w:val="Copyright Text"/>
    <w:basedOn w:val="BodyText"/>
    <w:rsid w:val="00152B36"/>
    <w:rPr>
      <w:sz w:val="18"/>
    </w:rPr>
  </w:style>
  <w:style w:type="paragraph" w:customStyle="1" w:styleId="BodySmallRight">
    <w:name w:val="Body Small Right"/>
    <w:basedOn w:val="BodyTextRight"/>
    <w:rsid w:val="00152B36"/>
    <w:rPr>
      <w:sz w:val="18"/>
      <w:szCs w:val="18"/>
    </w:rPr>
  </w:style>
  <w:style w:type="paragraph" w:customStyle="1" w:styleId="MarginEdition">
    <w:name w:val="Margin Edition"/>
    <w:basedOn w:val="MarginNote"/>
    <w:rsid w:val="00152B36"/>
    <w:pPr>
      <w:spacing w:before="0" w:after="0"/>
    </w:pPr>
    <w:rPr>
      <w:rFonts w:ascii="Times New Roman" w:hAnsi="Times New Roman"/>
      <w:color w:val="999999"/>
    </w:rPr>
  </w:style>
  <w:style w:type="paragraph" w:customStyle="1" w:styleId="Spacer">
    <w:name w:val="Spacer"/>
    <w:basedOn w:val="Normal"/>
    <w:rsid w:val="00152B36"/>
    <w:rPr>
      <w:sz w:val="2"/>
      <w:szCs w:val="2"/>
    </w:rPr>
  </w:style>
  <w:style w:type="character" w:customStyle="1" w:styleId="Small">
    <w:name w:val="Small"/>
    <w:basedOn w:val="DefaultParagraphFont"/>
    <w:rsid w:val="00152B36"/>
    <w:rPr>
      <w:sz w:val="16"/>
    </w:rPr>
  </w:style>
  <w:style w:type="paragraph" w:customStyle="1" w:styleId="WideTable">
    <w:name w:val="Wide Table"/>
    <w:basedOn w:val="Normal"/>
    <w:rsid w:val="00152B36"/>
    <w:pPr>
      <w:ind w:left="-1418"/>
    </w:pPr>
    <w:rPr>
      <w:sz w:val="2"/>
      <w:szCs w:val="2"/>
    </w:rPr>
  </w:style>
  <w:style w:type="character" w:styleId="PageNumber">
    <w:name w:val="page number"/>
    <w:basedOn w:val="DefaultParagraphFont"/>
    <w:rsid w:val="00152B36"/>
  </w:style>
  <w:style w:type="paragraph" w:styleId="Quote">
    <w:name w:val="Quote"/>
    <w:basedOn w:val="Heading1"/>
    <w:link w:val="QuoteChar"/>
    <w:qFormat/>
    <w:rsid w:val="00152B36"/>
    <w:rPr>
      <w:b w:val="0"/>
      <w:sz w:val="72"/>
      <w:szCs w:val="72"/>
      <w:lang w:val="en-NZ"/>
    </w:rPr>
  </w:style>
  <w:style w:type="character" w:customStyle="1" w:styleId="QuoteChar">
    <w:name w:val="Quote Char"/>
    <w:basedOn w:val="DefaultParagraphFont"/>
    <w:link w:val="Quote"/>
    <w:rsid w:val="00152B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B36"/>
    <w:pPr>
      <w:pageBreakBefore/>
    </w:pPr>
  </w:style>
  <w:style w:type="paragraph" w:customStyle="1" w:styleId="Border">
    <w:name w:val="Border"/>
    <w:basedOn w:val="Normal"/>
    <w:qFormat/>
    <w:rsid w:val="00152B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B36"/>
    <w:rPr>
      <w:b/>
      <w:bCs/>
      <w:i/>
      <w:iCs/>
      <w:color w:val="auto"/>
    </w:rPr>
  </w:style>
  <w:style w:type="paragraph" w:styleId="IntenseQuote">
    <w:name w:val="Intense Quote"/>
    <w:basedOn w:val="Normal"/>
    <w:next w:val="Normal"/>
    <w:link w:val="IntenseQuoteChar"/>
    <w:uiPriority w:val="30"/>
    <w:qFormat/>
    <w:rsid w:val="00152B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B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B36"/>
    <w:rPr>
      <w:smallCaps/>
      <w:color w:val="auto"/>
      <w:u w:val="single"/>
    </w:rPr>
  </w:style>
  <w:style w:type="character" w:styleId="IntenseReference">
    <w:name w:val="Intense Reference"/>
    <w:basedOn w:val="DefaultParagraphFont"/>
    <w:uiPriority w:val="32"/>
    <w:qFormat/>
    <w:rsid w:val="00152B36"/>
    <w:rPr>
      <w:b/>
      <w:bCs/>
      <w:smallCaps/>
      <w:color w:val="auto"/>
      <w:spacing w:val="5"/>
      <w:u w:val="single"/>
    </w:rPr>
  </w:style>
  <w:style w:type="paragraph" w:customStyle="1" w:styleId="2ColumnHeading">
    <w:name w:val="2Column Heading"/>
    <w:basedOn w:val="BodyText"/>
    <w:qFormat/>
    <w:rsid w:val="00152B36"/>
    <w:pPr>
      <w:spacing w:after="60"/>
      <w:ind w:left="-2268"/>
    </w:pPr>
    <w:rPr>
      <w:b/>
    </w:rPr>
  </w:style>
  <w:style w:type="paragraph" w:customStyle="1" w:styleId="Heading1TOC">
    <w:name w:val="Heading1 TOC"/>
    <w:basedOn w:val="Normal"/>
    <w:qFormat/>
    <w:rsid w:val="00152B36"/>
    <w:pPr>
      <w:spacing w:before="240" w:after="120"/>
    </w:pPr>
    <w:rPr>
      <w:rFonts w:ascii="Times New Roman" w:hAnsi="Times New Roman"/>
      <w:b/>
      <w:sz w:val="32"/>
    </w:rPr>
  </w:style>
  <w:style w:type="paragraph" w:customStyle="1" w:styleId="Heading2TOC">
    <w:name w:val="Heading2 TOC"/>
    <w:basedOn w:val="Normal"/>
    <w:qFormat/>
    <w:rsid w:val="00152B36"/>
    <w:pPr>
      <w:spacing w:before="240" w:after="60"/>
    </w:pPr>
    <w:rPr>
      <w:rFonts w:ascii="Times New Roman" w:hAnsi="Times New Roman"/>
      <w:b/>
      <w:sz w:val="28"/>
    </w:rPr>
  </w:style>
  <w:style w:type="character" w:customStyle="1" w:styleId="Underline">
    <w:name w:val="Underline"/>
    <w:basedOn w:val="DefaultParagraphFont"/>
    <w:qFormat/>
    <w:rsid w:val="00152B36"/>
    <w:rPr>
      <w:u w:val="single"/>
    </w:rPr>
  </w:style>
  <w:style w:type="character" w:customStyle="1" w:styleId="BoldandItalics">
    <w:name w:val="Bold and Italics"/>
    <w:qFormat/>
    <w:rsid w:val="00152B36"/>
    <w:rPr>
      <w:b/>
      <w:i/>
      <w:u w:val="none"/>
    </w:rPr>
  </w:style>
  <w:style w:type="paragraph" w:styleId="BalloonText">
    <w:name w:val="Balloon Text"/>
    <w:basedOn w:val="Normal"/>
    <w:link w:val="BalloonTextChar"/>
    <w:rsid w:val="00152B36"/>
    <w:rPr>
      <w:rFonts w:ascii="Tahoma" w:hAnsi="Tahoma" w:cs="Tahoma"/>
      <w:sz w:val="16"/>
      <w:szCs w:val="16"/>
    </w:rPr>
  </w:style>
  <w:style w:type="character" w:customStyle="1" w:styleId="BalloonTextChar">
    <w:name w:val="Balloon Text Char"/>
    <w:basedOn w:val="DefaultParagraphFont"/>
    <w:link w:val="BalloonText"/>
    <w:rsid w:val="00152B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B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B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B36"/>
    <w:rPr>
      <w:b/>
      <w:color w:val="660033"/>
      <w:spacing w:val="0"/>
    </w:rPr>
  </w:style>
  <w:style w:type="paragraph" w:customStyle="1" w:styleId="Nameditemlist">
    <w:name w:val="Named item list"/>
    <w:basedOn w:val="BodyText"/>
    <w:qFormat/>
    <w:rsid w:val="00152B36"/>
    <w:pPr>
      <w:tabs>
        <w:tab w:val="left" w:pos="2835"/>
      </w:tabs>
      <w:ind w:left="2835" w:hanging="2835"/>
    </w:pPr>
  </w:style>
  <w:style w:type="paragraph" w:customStyle="1" w:styleId="BodyTextnopadding">
    <w:name w:val="Body Text no padding"/>
    <w:basedOn w:val="BodyText"/>
    <w:qFormat/>
    <w:rsid w:val="00152B36"/>
    <w:pPr>
      <w:spacing w:before="0" w:after="0"/>
    </w:pPr>
  </w:style>
  <w:style w:type="paragraph" w:customStyle="1" w:styleId="BodyTextBold">
    <w:name w:val="Body Text Bold"/>
    <w:basedOn w:val="BodyText"/>
    <w:qFormat/>
    <w:rsid w:val="00152B36"/>
    <w:rPr>
      <w:b/>
    </w:rPr>
  </w:style>
  <w:style w:type="character" w:styleId="Hyperlink">
    <w:name w:val="Hyperlink"/>
    <w:basedOn w:val="DefaultParagraphFont"/>
    <w:uiPriority w:val="99"/>
    <w:unhideWhenUsed/>
    <w:rsid w:val="00B670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6533</Characters>
  <Application>Microsoft Office Word</Application>
  <DocSecurity>0</DocSecurity>
  <Lines>192</Lines>
  <Paragraphs>105</Paragraphs>
  <ScaleCrop>false</ScaleCrop>
  <Company>Author-it Software Corporation Ltd.</Company>
  <LinksUpToDate>false</LinksUpToDate>
  <CharactersWithSpaces>7481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HLTAHA019 Assist with the monitoring and modification of meals and menus according to individualised plans</dc:title>
  <dc:subject>Approved</dc:subject>
  <dc:creator>HumanAbility</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