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670" w:rsidP="00876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HLTAHA014 Assist and support the use of augmentative and alternative communication systems</w:t>
      </w:r>
      <w:r>
        <w:fldChar w:fldCharType="end"/>
      </w:r>
    </w:p>
    <w:p w:rsidR="00876670" w:rsidP="00876670">
      <w:pPr>
        <w:pStyle w:val="Version"/>
        <w:sectPr w:rsidSect="00005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A71" w:rsidP="00005A71">
      <w:pPr>
        <w:pStyle w:val="SuperHeading"/>
      </w:pPr>
      <w:r w:rsidRPr="00005A71">
        <w:t>HLTAHA014 Assist and support the use of augmentative and alternative communication systems</w:t>
      </w:r>
    </w:p>
    <w:p w:rsidR="00000000" w:rsidRPr="00005A71" w:rsidP="00005A71">
      <w:pPr>
        <w:pStyle w:val="Heading1"/>
      </w:pPr>
      <w:bookmarkStart w:id="1" w:name="O_655608"/>
      <w:bookmarkEnd w:id="1"/>
      <w:r w:rsidRPr="00005A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rPr>
                <w:rStyle w:val="SpecialBold"/>
              </w:rPr>
              <w:t>Comments</w:t>
            </w: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t xml:space="preserve">This version was released in </w:t>
            </w:r>
            <w:r w:rsidRPr="00005A71">
              <w:rPr>
                <w:rStyle w:val="Emphasis"/>
              </w:rPr>
              <w:t>HLT Health Training Package release 2.0</w:t>
            </w:r>
            <w:r w:rsidRPr="00005A71">
              <w:t xml:space="preserve"> and meets the requirements of the 2012 Standards for Training Packages.</w:t>
            </w:r>
          </w:p>
          <w:p w:rsidR="00000000" w:rsidRPr="00005A71" w:rsidP="00005A71">
            <w:pPr>
              <w:pStyle w:val="BodyText"/>
            </w:pPr>
            <w:r w:rsidRPr="00005A71">
              <w:t xml:space="preserve">Significant changes to the elements and performance criteria. New evidence requirements for assessment including volume and frequency requirements. Minimum work hours added.  Removal </w:t>
            </w:r>
            <w:r w:rsidRPr="00005A71">
              <w:t>of pre-requisite.</w:t>
            </w:r>
          </w:p>
        </w:tc>
      </w:tr>
    </w:tbl>
    <w:p w:rsidR="00000000" w:rsidRPr="00005A71" w:rsidP="00005A71">
      <w:pPr>
        <w:pStyle w:val="BodyText"/>
      </w:pPr>
    </w:p>
    <w:p w:rsidR="00000000" w:rsidRPr="00005A71" w:rsidP="00005A71">
      <w:pPr>
        <w:pStyle w:val="AllowPageBreak"/>
      </w:pPr>
    </w:p>
    <w:p w:rsidR="00000000" w:rsidRPr="00005A71" w:rsidP="00005A71">
      <w:pPr>
        <w:pStyle w:val="Heading1"/>
      </w:pPr>
      <w:bookmarkStart w:id="2" w:name="O_655609"/>
      <w:bookmarkEnd w:id="2"/>
      <w:r w:rsidRPr="00005A71">
        <w:t>Application</w:t>
      </w:r>
    </w:p>
    <w:p w:rsidR="00000000" w:rsidRPr="00005A71" w:rsidP="00876670">
      <w:pPr>
        <w:pStyle w:val="BodyText"/>
      </w:pPr>
      <w:r w:rsidRPr="00005A71">
        <w:t>This unit describes the skills and knowledge required to support clients who use total communication systems, including the preparation of resources.</w:t>
      </w:r>
    </w:p>
    <w:p w:rsidR="00000000" w:rsidRPr="00005A71" w:rsidP="00876670">
      <w:pPr>
        <w:pStyle w:val="BodyText"/>
      </w:pPr>
      <w:r w:rsidRPr="00005A71">
        <w:t>This unit applies to allied health assistants and should</w:t>
      </w:r>
      <w:r w:rsidRPr="00005A71">
        <w:t xml:space="preserve"> be performed under the direction and supervision (direct, indirect or remote) of an allied health professional.</w:t>
      </w:r>
    </w:p>
    <w:p w:rsidR="00000000" w:rsidRPr="00876670" w:rsidP="00876670">
      <w:pPr>
        <w:pStyle w:val="BodyText"/>
        <w:rPr>
          <w:i/>
        </w:rPr>
      </w:pPr>
      <w:r w:rsidRPr="00876670">
        <w:rPr>
          <w:rStyle w:val="Emphasis"/>
        </w:rPr>
        <w:t xml:space="preserve">The skills in this unit must be applied in accordance with Commonwealth and State/Territory legislation, Australian/New Zealand standards and </w:t>
      </w:r>
      <w:r w:rsidRPr="00876670">
        <w:rPr>
          <w:rStyle w:val="Emphasis"/>
        </w:rPr>
        <w:t xml:space="preserve">industry codes of practice. </w:t>
      </w:r>
    </w:p>
    <w:p w:rsidR="00000000" w:rsidRPr="00005A71" w:rsidP="00005A71">
      <w:pPr>
        <w:pStyle w:val="Heading1"/>
      </w:pPr>
      <w:bookmarkStart w:id="3" w:name="O_655613"/>
      <w:bookmarkEnd w:id="3"/>
      <w:r w:rsidRPr="00005A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rPr>
                <w:rStyle w:val="SpecialBold"/>
              </w:rPr>
              <w:t>PERFORMANCE CRITERIA</w:t>
            </w: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1. Prepare for the development of augmentative and alternative communication systems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t>1.1 Obtain information about requirements from the speech pathologist</w:t>
            </w:r>
          </w:p>
          <w:p w:rsidR="00000000" w:rsidRPr="00005A71" w:rsidP="00005A71">
            <w:pPr>
              <w:pStyle w:val="BodyText"/>
            </w:pPr>
            <w:r w:rsidRPr="00005A71">
              <w:t>1.2 Confirm the communication goals with the speech pathologist</w:t>
            </w:r>
          </w:p>
          <w:p w:rsidR="00000000" w:rsidRPr="00005A71" w:rsidP="00005A71">
            <w:pPr>
              <w:pStyle w:val="BodyText"/>
            </w:pPr>
            <w:r w:rsidRPr="00005A71">
              <w:t>1.3 Determine need for interpreter</w:t>
            </w:r>
          </w:p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1.</w:t>
            </w:r>
            <w:r w:rsidRPr="00005A71">
              <w:t xml:space="preserve">4 Confer with allied health professional about any ambiguities or requirements outside scope of role and </w:t>
            </w:r>
            <w:r w:rsidRPr="00005A71">
              <w:t>responsibilities as defined by the organisation</w:t>
            </w: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2. Assist in the development of augmentative and alternative communication systems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t xml:space="preserve">2.1 Confirm the </w:t>
            </w:r>
            <w:r w:rsidRPr="00005A71">
              <w:t>nature of the communication system and implications for resource requirements with speech pathologist</w:t>
            </w:r>
          </w:p>
          <w:p w:rsidR="00000000" w:rsidRPr="00005A71" w:rsidP="00005A71">
            <w:pPr>
              <w:pStyle w:val="BodyText"/>
            </w:pPr>
            <w:r w:rsidRPr="00005A71">
              <w:t>2.2 Confirm client’s previous and current abilities with the speech pathologist to inform choice and presentation of resources</w:t>
            </w:r>
          </w:p>
          <w:p w:rsidR="00000000" w:rsidRPr="00005A71" w:rsidP="00005A71">
            <w:pPr>
              <w:pStyle w:val="BodyText"/>
            </w:pPr>
            <w:r w:rsidRPr="00005A71">
              <w:t>2.3 Select resources follow</w:t>
            </w:r>
            <w:r w:rsidRPr="00005A71">
              <w:t>ing speech pathologist’s directions</w:t>
            </w:r>
          </w:p>
          <w:p w:rsidR="00000000" w:rsidRPr="00005A71" w:rsidP="00005A71">
            <w:pPr>
              <w:pStyle w:val="BodyText"/>
            </w:pPr>
            <w:r w:rsidRPr="00005A71">
              <w:t>2.4 Consult with speech pathologist to ensure that resources are appropriate to the individual and their communication system, the type of therapy and the specified communication goals</w:t>
            </w:r>
          </w:p>
          <w:p w:rsidR="00000000" w:rsidRPr="00005A71" w:rsidP="00005A71">
            <w:pPr>
              <w:pStyle w:val="BodyText"/>
            </w:pPr>
            <w:r w:rsidRPr="00005A71">
              <w:t>2.5 Identify existing resources, ad</w:t>
            </w:r>
            <w:r w:rsidRPr="00005A71">
              <w:t>apt them and use them in an imaginative and flexible manner within the directions of the speech pathologist</w:t>
            </w:r>
          </w:p>
          <w:p w:rsidR="00000000" w:rsidRPr="00005A71" w:rsidP="00005A71">
            <w:pPr>
              <w:pStyle w:val="BodyText"/>
            </w:pPr>
            <w:r w:rsidRPr="00005A71">
              <w:t>2.6 Make resources as directed by speech pathologist</w:t>
            </w:r>
          </w:p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2.7 Ensure resources are not hazardous to the individual or others, and satisfy health and safety requirements</w:t>
            </w: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3. Support the use of augmentative and alternative communication systems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t>3.1 Identify the type of communication system used by a client prior</w:t>
            </w:r>
            <w:r w:rsidRPr="00005A71">
              <w:t xml:space="preserve"> to making contact</w:t>
            </w:r>
          </w:p>
          <w:p w:rsidR="00000000" w:rsidRPr="00005A71" w:rsidP="00005A71">
            <w:pPr>
              <w:pStyle w:val="BodyText"/>
            </w:pPr>
            <w:r w:rsidRPr="00005A71">
              <w:t>3.2 Make appropriate power supply available</w:t>
            </w:r>
          </w:p>
          <w:p w:rsidR="00000000" w:rsidRPr="00005A71" w:rsidP="00005A71">
            <w:pPr>
              <w:pStyle w:val="BodyText"/>
            </w:pPr>
            <w:r w:rsidRPr="00005A71">
              <w:t>3.3 Prepare appropriate resources and equipment to facilitate communication via the communication system</w:t>
            </w:r>
          </w:p>
          <w:p w:rsidR="00000000" w:rsidRPr="00005A71" w:rsidP="00005A71">
            <w:pPr>
              <w:pStyle w:val="BodyText"/>
            </w:pPr>
            <w:r w:rsidRPr="00005A71">
              <w:t>3.4 Set out equipment and furniture for client comfort and optimum access to the communi</w:t>
            </w:r>
            <w:r w:rsidRPr="00005A71">
              <w:t>cation system, in line with health and safety procedures and guidelines and according to the directions of the speech pathologist</w:t>
            </w:r>
          </w:p>
          <w:p w:rsidR="00000000" w:rsidRPr="00005A71" w:rsidP="00005A71">
            <w:pPr>
              <w:pStyle w:val="BodyText"/>
            </w:pPr>
            <w:r w:rsidRPr="00005A71">
              <w:t>3.5 Liaise with the speech pathologist and other relevant health professionals to assist the client to access the system in re</w:t>
            </w:r>
            <w:r w:rsidRPr="00005A71">
              <w:t>gard to physical comfort and any specific positioning and mobility requirements</w:t>
            </w:r>
          </w:p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 xml:space="preserve">3.6 Use appropriate mode of communication in </w:t>
            </w:r>
            <w:r w:rsidRPr="00005A71">
              <w:t>communicating with the client</w:t>
            </w: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 xml:space="preserve">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t>4.1 Seek assistance when client presents with needs or s</w:t>
            </w:r>
            <w:r w:rsidRPr="00005A71">
              <w:t>igns outside limits of own authority, skills and/or knowledge</w:t>
            </w:r>
          </w:p>
          <w:p w:rsidR="00000000" w:rsidRPr="00005A71" w:rsidP="00005A71">
            <w:pPr>
              <w:pStyle w:val="BodyText"/>
            </w:pPr>
            <w:r w:rsidRPr="00005A71">
              <w:t>4.2 Report client difficulties to the supervising allied health professional for advice before continuing the program</w:t>
            </w:r>
          </w:p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4.3 Participate in supervision processes with the treating allied health pro</w:t>
            </w:r>
            <w:r w:rsidRPr="00005A71">
              <w:t>fessional in accordance with organisational protocol</w:t>
            </w: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5. Clean and store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t>5.1 Clean any material and equipment according to manufacturers requirements</w:t>
            </w:r>
          </w:p>
          <w:p w:rsidR="00000000" w:rsidRPr="00005A71" w:rsidP="00005A71">
            <w:pPr>
              <w:pStyle w:val="BodyText"/>
            </w:pPr>
            <w:r w:rsidRPr="00005A71">
              <w:t>5.2 Store material and equipment according to manufacturers requirements and organisation protocols</w:t>
            </w:r>
          </w:p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5.3 Report equipment faults to appropriate person</w:t>
            </w: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</w:p>
        </w:tc>
      </w:tr>
      <w:tr w:rsidTr="000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A71">
            <w:pPr>
              <w:pStyle w:val="BodyText"/>
              <w:rPr>
                <w:lang w:val="en-NZ"/>
              </w:rPr>
            </w:pPr>
            <w:r w:rsidRPr="00005A71">
              <w:t>6.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A71" w:rsidP="00005A71">
            <w:pPr>
              <w:pStyle w:val="BodyText"/>
            </w:pPr>
            <w:r w:rsidRPr="00005A71">
              <w:t>6.1 Use accepted protocols to document information relating to the prog</w:t>
            </w:r>
            <w:r w:rsidRPr="00005A71">
              <w:t>ram to assist with the use of a communication system in line with organisation requirements</w:t>
            </w:r>
          </w:p>
          <w:p w:rsidR="00000000" w:rsidRPr="00005A71" w:rsidP="00005A71">
            <w:pPr>
              <w:pStyle w:val="BodyText"/>
            </w:pPr>
            <w:r w:rsidRPr="00005A71">
              <w:t>6.2 Use appropriate terminology in reporting</w:t>
            </w:r>
          </w:p>
        </w:tc>
      </w:tr>
    </w:tbl>
    <w:p w:rsidR="00000000" w:rsidRPr="00005A71" w:rsidP="00005A71">
      <w:pPr>
        <w:pStyle w:val="BodyText"/>
      </w:pPr>
    </w:p>
    <w:p w:rsidR="00000000" w:rsidRPr="00005A71" w:rsidP="00005A71">
      <w:pPr>
        <w:pStyle w:val="AllowPageBreak"/>
      </w:pPr>
    </w:p>
    <w:p w:rsidR="00000000" w:rsidRPr="00005A71" w:rsidP="00005A71">
      <w:pPr>
        <w:pStyle w:val="Heading1"/>
      </w:pPr>
      <w:bookmarkStart w:id="4" w:name="O_655614"/>
      <w:bookmarkEnd w:id="4"/>
      <w:r w:rsidRPr="00005A71">
        <w:t>Foundation Skills</w:t>
      </w:r>
    </w:p>
    <w:p w:rsidR="00000000" w:rsidRPr="00876670" w:rsidP="00876670">
      <w:pPr>
        <w:pStyle w:val="BodyText"/>
        <w:rPr>
          <w:i/>
        </w:rPr>
      </w:pPr>
      <w:r w:rsidRPr="00876670">
        <w:rPr>
          <w:rStyle w:val="Emphasis"/>
        </w:rPr>
        <w:t xml:space="preserve">The Foundation Skills describe those required skills (such as language, literacy, </w:t>
      </w:r>
      <w:r w:rsidRPr="00876670">
        <w:rPr>
          <w:rStyle w:val="Emphasis"/>
        </w:rPr>
        <w:t>numeracy and employment skills) that are essential to performance.</w:t>
      </w:r>
    </w:p>
    <w:p w:rsidR="00000000" w:rsidRPr="00005A71" w:rsidP="00876670">
      <w:pPr>
        <w:pStyle w:val="BodyText"/>
      </w:pPr>
      <w:r w:rsidRPr="00005A71">
        <w:t>Foundation skills essential to performance are explicit in the performance criteria of this unit of competency.</w:t>
      </w:r>
    </w:p>
    <w:p w:rsidR="00000000" w:rsidRPr="00005A71" w:rsidP="00005A71">
      <w:pPr>
        <w:pStyle w:val="Heading1"/>
      </w:pPr>
      <w:bookmarkStart w:id="5" w:name="O_655616"/>
      <w:bookmarkEnd w:id="5"/>
      <w:r w:rsidRPr="00005A71">
        <w:t>Unit Mapping Information</w:t>
      </w:r>
    </w:p>
    <w:p w:rsidR="00000000" w:rsidRPr="00005A71" w:rsidP="00876670">
      <w:pPr>
        <w:pStyle w:val="BodyText"/>
      </w:pPr>
      <w:r w:rsidRPr="00005A71">
        <w:t>No equivalent unit.</w:t>
      </w:r>
    </w:p>
    <w:p w:rsidR="00000000" w:rsidRPr="00005A71" w:rsidP="00005A71">
      <w:pPr>
        <w:pStyle w:val="Heading1"/>
      </w:pPr>
      <w:bookmarkStart w:id="6" w:name="O_655623"/>
      <w:bookmarkEnd w:id="6"/>
      <w:r w:rsidRPr="00005A71">
        <w:t>Links</w:t>
      </w:r>
    </w:p>
    <w:p w:rsidR="00000000" w:rsidRPr="00005A71" w:rsidP="00876670">
      <w:pPr>
        <w:pStyle w:val="BodyText"/>
      </w:pPr>
      <w:r w:rsidRPr="00005A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8689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05A71" w:rsidP="00005A71"/>
    <w:sectPr w:rsidSect="00005A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71" w:rsidRPr="00876670" w:rsidP="00876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70" w:rsidP="00005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670" w:rsidP="00005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6670" w:rsidP="00005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A71" w:rsidRPr="00876670" w:rsidP="00876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70" w:rsidRPr="002D2AF8" w:rsidP="00005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HLTAHA014 Assist and support the use of augmentative and alternative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76670" w:rsidP="00005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A71"/>
  </w:style>
  <w:style w:type="character" w:customStyle="1" w:styleId="Heading1Char">
    <w:name w:val="Heading 1 Char"/>
    <w:basedOn w:val="DefaultParagraphFont"/>
    <w:link w:val="Heading1"/>
    <w:rsid w:val="00005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A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5A71"/>
    <w:rPr>
      <w:b/>
      <w:spacing w:val="0"/>
    </w:rPr>
  </w:style>
  <w:style w:type="character" w:styleId="Emphasis">
    <w:name w:val="Emphasis"/>
    <w:basedOn w:val="DefaultParagraphFont"/>
    <w:qFormat/>
    <w:rsid w:val="00005A71"/>
    <w:rPr>
      <w:i/>
    </w:rPr>
  </w:style>
  <w:style w:type="paragraph" w:customStyle="1" w:styleId="SuperHeading">
    <w:name w:val="SuperHeading"/>
    <w:basedOn w:val="Normal"/>
    <w:rsid w:val="00005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A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A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5A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5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A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A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A71"/>
  </w:style>
  <w:style w:type="paragraph" w:styleId="TableofFigures">
    <w:name w:val="table of figures"/>
    <w:basedOn w:val="Normal"/>
    <w:next w:val="Normal"/>
    <w:semiHidden/>
    <w:rsid w:val="00005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A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5A71"/>
    <w:rPr>
      <w:rFonts w:ascii="Wingdings" w:hAnsi="Wingdings"/>
    </w:rPr>
  </w:style>
  <w:style w:type="paragraph" w:customStyle="1" w:styleId="TableHeading">
    <w:name w:val="Table Heading"/>
    <w:basedOn w:val="HeadingBase"/>
    <w:rsid w:val="00005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A71"/>
    <w:rPr>
      <w:color w:val="0033CC"/>
      <w:u w:val="none"/>
    </w:rPr>
  </w:style>
  <w:style w:type="paragraph" w:customStyle="1" w:styleId="BodyTextRight">
    <w:name w:val="Body Text Right"/>
    <w:basedOn w:val="BodyText"/>
    <w:rsid w:val="00005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A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A71"/>
    <w:rPr>
      <w:sz w:val="32"/>
    </w:rPr>
  </w:style>
  <w:style w:type="paragraph" w:customStyle="1" w:styleId="HeadingProcedure">
    <w:name w:val="Heading Procedure"/>
    <w:basedOn w:val="HeadingBase"/>
    <w:next w:val="Normal"/>
    <w:rsid w:val="00005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A71"/>
    <w:pPr>
      <w:spacing w:before="60" w:after="60"/>
    </w:pPr>
  </w:style>
  <w:style w:type="paragraph" w:styleId="ListContinue">
    <w:name w:val="List Continue"/>
    <w:basedOn w:val="List"/>
    <w:rsid w:val="00005A71"/>
    <w:pPr>
      <w:ind w:firstLine="0"/>
    </w:pPr>
  </w:style>
  <w:style w:type="paragraph" w:customStyle="1" w:styleId="ListNote">
    <w:name w:val="List Note"/>
    <w:basedOn w:val="List"/>
    <w:rsid w:val="00005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A71"/>
    <w:rPr>
      <w:rFonts w:ascii="Courier New" w:hAnsi="Courier New"/>
    </w:rPr>
  </w:style>
  <w:style w:type="paragraph" w:customStyle="1" w:styleId="NoteBullet">
    <w:name w:val="Note Bullet"/>
    <w:basedOn w:val="Note"/>
    <w:rsid w:val="00005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A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5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A71"/>
    <w:rPr>
      <w:b/>
      <w:smallCaps/>
    </w:rPr>
  </w:style>
  <w:style w:type="paragraph" w:customStyle="1" w:styleId="TableListNumber">
    <w:name w:val="Table List Number"/>
    <w:basedOn w:val="ListNumber"/>
    <w:rsid w:val="00005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A71"/>
    <w:pPr>
      <w:numPr>
        <w:numId w:val="7"/>
      </w:numPr>
    </w:pPr>
  </w:style>
  <w:style w:type="paragraph" w:customStyle="1" w:styleId="ListAlpha2">
    <w:name w:val="List Alpha 2"/>
    <w:basedOn w:val="List2"/>
    <w:rsid w:val="00005A71"/>
    <w:pPr>
      <w:numPr>
        <w:numId w:val="6"/>
      </w:numPr>
    </w:pPr>
  </w:style>
  <w:style w:type="paragraph" w:styleId="List2">
    <w:name w:val="List 2"/>
    <w:basedOn w:val="BodyText"/>
    <w:rsid w:val="00005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A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A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5A71"/>
    <w:pPr>
      <w:numPr>
        <w:numId w:val="2"/>
      </w:numPr>
    </w:pPr>
  </w:style>
  <w:style w:type="paragraph" w:styleId="ListContinue2">
    <w:name w:val="List Continue 2"/>
    <w:basedOn w:val="List2"/>
    <w:rsid w:val="00005A71"/>
    <w:pPr>
      <w:ind w:firstLine="0"/>
    </w:pPr>
  </w:style>
  <w:style w:type="paragraph" w:styleId="ListContinue3">
    <w:name w:val="List Continue 3"/>
    <w:basedOn w:val="List3"/>
    <w:rsid w:val="00005A71"/>
    <w:pPr>
      <w:ind w:left="1021" w:firstLine="0"/>
    </w:pPr>
  </w:style>
  <w:style w:type="paragraph" w:styleId="ListContinue4">
    <w:name w:val="List Continue 4"/>
    <w:basedOn w:val="List4"/>
    <w:rsid w:val="00005A71"/>
    <w:pPr>
      <w:ind w:firstLine="0"/>
    </w:pPr>
  </w:style>
  <w:style w:type="paragraph" w:styleId="ListContinue5">
    <w:name w:val="List Continue 5"/>
    <w:basedOn w:val="List5"/>
    <w:rsid w:val="00005A71"/>
    <w:pPr>
      <w:ind w:firstLine="0"/>
    </w:pPr>
  </w:style>
  <w:style w:type="paragraph" w:styleId="ListNumber3">
    <w:name w:val="List Number 3"/>
    <w:basedOn w:val="List3"/>
    <w:rsid w:val="00005A71"/>
    <w:pPr>
      <w:numPr>
        <w:numId w:val="3"/>
      </w:numPr>
    </w:pPr>
  </w:style>
  <w:style w:type="paragraph" w:styleId="ListNumber4">
    <w:name w:val="List Number 4"/>
    <w:basedOn w:val="List4"/>
    <w:rsid w:val="00005A71"/>
    <w:pPr>
      <w:numPr>
        <w:numId w:val="4"/>
      </w:numPr>
    </w:pPr>
  </w:style>
  <w:style w:type="paragraph" w:styleId="ListNumber5">
    <w:name w:val="List Number 5"/>
    <w:basedOn w:val="List5"/>
    <w:rsid w:val="00005A71"/>
    <w:pPr>
      <w:numPr>
        <w:numId w:val="5"/>
      </w:numPr>
    </w:pPr>
  </w:style>
  <w:style w:type="paragraph" w:styleId="BlockText">
    <w:name w:val="Block Text"/>
    <w:basedOn w:val="Normal"/>
    <w:rsid w:val="00005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A71"/>
    <w:rPr>
      <w:sz w:val="16"/>
      <w:vertAlign w:val="superscript"/>
    </w:rPr>
  </w:style>
  <w:style w:type="character" w:customStyle="1" w:styleId="Symbols">
    <w:name w:val="Symbols"/>
    <w:basedOn w:val="DefaultParagraphFont"/>
    <w:rsid w:val="00005A71"/>
    <w:rPr>
      <w:rFonts w:ascii="Symbol" w:hAnsi="Symbol"/>
    </w:rPr>
  </w:style>
  <w:style w:type="character" w:customStyle="1" w:styleId="MenuOptions">
    <w:name w:val="Menu Options"/>
    <w:basedOn w:val="DefaultParagraphFont"/>
    <w:rsid w:val="00005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A71"/>
    <w:rPr>
      <w:b/>
    </w:rPr>
  </w:style>
  <w:style w:type="character" w:customStyle="1" w:styleId="Underlined">
    <w:name w:val="Underlined"/>
    <w:basedOn w:val="DefaultParagraphFont"/>
    <w:rsid w:val="00005A71"/>
    <w:rPr>
      <w:u w:val="single"/>
    </w:rPr>
  </w:style>
  <w:style w:type="paragraph" w:customStyle="1" w:styleId="TableBodyTextRight">
    <w:name w:val="Table Body Text Right"/>
    <w:basedOn w:val="TableBodyText"/>
    <w:rsid w:val="00005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A71"/>
    <w:rPr>
      <w:sz w:val="18"/>
    </w:rPr>
  </w:style>
  <w:style w:type="paragraph" w:customStyle="1" w:styleId="BodySmallRight">
    <w:name w:val="Body Small Right"/>
    <w:basedOn w:val="BodyTextRight"/>
    <w:rsid w:val="00005A71"/>
    <w:rPr>
      <w:sz w:val="18"/>
      <w:szCs w:val="18"/>
    </w:rPr>
  </w:style>
  <w:style w:type="paragraph" w:customStyle="1" w:styleId="MarginEdition">
    <w:name w:val="Margin Edition"/>
    <w:basedOn w:val="MarginNote"/>
    <w:rsid w:val="00005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A71"/>
    <w:rPr>
      <w:sz w:val="2"/>
      <w:szCs w:val="2"/>
    </w:rPr>
  </w:style>
  <w:style w:type="character" w:customStyle="1" w:styleId="Small">
    <w:name w:val="Small"/>
    <w:basedOn w:val="DefaultParagraphFont"/>
    <w:rsid w:val="00005A71"/>
    <w:rPr>
      <w:sz w:val="16"/>
    </w:rPr>
  </w:style>
  <w:style w:type="paragraph" w:customStyle="1" w:styleId="WideTable">
    <w:name w:val="Wide Table"/>
    <w:basedOn w:val="Normal"/>
    <w:rsid w:val="00005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A71"/>
  </w:style>
  <w:style w:type="paragraph" w:styleId="Quote">
    <w:name w:val="Quote"/>
    <w:basedOn w:val="Heading1"/>
    <w:link w:val="QuoteChar"/>
    <w:qFormat/>
    <w:rsid w:val="00005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A71"/>
    <w:pPr>
      <w:pageBreakBefore/>
    </w:pPr>
  </w:style>
  <w:style w:type="paragraph" w:customStyle="1" w:styleId="Border">
    <w:name w:val="Border"/>
    <w:basedOn w:val="Normal"/>
    <w:qFormat/>
    <w:rsid w:val="00005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A71"/>
    <w:rPr>
      <w:u w:val="single"/>
    </w:rPr>
  </w:style>
  <w:style w:type="character" w:customStyle="1" w:styleId="BoldandItalics">
    <w:name w:val="Bold and Italics"/>
    <w:qFormat/>
    <w:rsid w:val="00005A71"/>
    <w:rPr>
      <w:b/>
      <w:i/>
      <w:u w:val="none"/>
    </w:rPr>
  </w:style>
  <w:style w:type="paragraph" w:styleId="BalloonText">
    <w:name w:val="Balloon Text"/>
    <w:basedOn w:val="Normal"/>
    <w:link w:val="BalloonTextChar"/>
    <w:rsid w:val="00005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A71"/>
    <w:pPr>
      <w:spacing w:before="0" w:after="0"/>
    </w:pPr>
  </w:style>
  <w:style w:type="paragraph" w:customStyle="1" w:styleId="BodyTextBold">
    <w:name w:val="Body Text Bold"/>
    <w:basedOn w:val="BodyText"/>
    <w:qFormat/>
    <w:rsid w:val="00005A71"/>
    <w:rPr>
      <w:b/>
    </w:rPr>
  </w:style>
  <w:style w:type="character" w:styleId="Hyperlink">
    <w:name w:val="Hyperlink"/>
    <w:basedOn w:val="DefaultParagraphFont"/>
    <w:uiPriority w:val="99"/>
    <w:unhideWhenUsed/>
    <w:rsid w:val="00876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4278</Characters>
  <Application>Microsoft Office Word</Application>
  <DocSecurity>0</DocSecurity>
  <Lines>142</Lines>
  <Paragraphs>67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HLTAHA014 Assist and support the use of augmentative and alternative communication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2022-04-08T08:58:00Z</dcterms:created>
  <dcterms:modified xsi:type="dcterms:W3CDTF">2022-04-08T08:58:00Z</dcterms:modified>
</cp:coreProperties>
</file>