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864" w:rsidP="00EF0864">
      <w:pPr>
        <w:pStyle w:val="Title"/>
      </w:pPr>
      <w:r>
        <w:fldChar w:fldCharType="begin"/>
      </w:r>
      <w:r>
        <w:instrText xml:space="preserve"> TITLE   \* MERGEFORMAT </w:instrText>
      </w:r>
      <w:r>
        <w:fldChar w:fldCharType="separate"/>
      </w:r>
      <w:r>
        <w:t>HLTAHA013 Provide support in dysphagia management</w:t>
      </w:r>
      <w:r>
        <w:fldChar w:fldCharType="end"/>
      </w:r>
    </w:p>
    <w:p w:rsidR="00EF0864" w:rsidP="00EF0864">
      <w:pPr>
        <w:pStyle w:val="Version"/>
        <w:sectPr w:rsidSect="00DA73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3C4" w:rsidP="00DA73C4">
      <w:pPr>
        <w:pStyle w:val="SuperHeading"/>
      </w:pPr>
      <w:r w:rsidRPr="00DA73C4">
        <w:t>HLTAHA013 Provide support in dysphagia management</w:t>
      </w:r>
    </w:p>
    <w:p w:rsidR="00000000" w:rsidRPr="00DA73C4" w:rsidP="00DA73C4">
      <w:pPr>
        <w:pStyle w:val="Heading1"/>
      </w:pPr>
      <w:bookmarkStart w:id="1" w:name="O_655589"/>
      <w:bookmarkEnd w:id="1"/>
      <w:r w:rsidRPr="00DA73C4">
        <w:t>Modification History</w:t>
      </w:r>
    </w:p>
    <w:tbl>
      <w:tblPr>
        <w:tblW w:w="0" w:type="auto"/>
        <w:tblLayout w:type="fixed"/>
        <w:tblCellMar>
          <w:left w:w="62" w:type="dxa"/>
          <w:right w:w="62" w:type="dxa"/>
        </w:tblCellMar>
        <w:tblLook w:val="0000"/>
      </w:tblPr>
      <w:tblGrid>
        <w:gridCol w:w="2790"/>
        <w:gridCol w:w="6344"/>
      </w:tblGrid>
      <w:tr w:rsidTr="00DA73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3C4" w:rsidP="00DA73C4">
            <w:pPr>
              <w:pStyle w:val="BodyText"/>
            </w:pPr>
            <w:r w:rsidRPr="00DA73C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3C4">
            <w:pPr>
              <w:pStyle w:val="BodyText"/>
              <w:rPr>
                <w:lang w:val="en-NZ"/>
              </w:rPr>
            </w:pPr>
            <w:r w:rsidRPr="00DA73C4">
              <w:rPr>
                <w:rStyle w:val="SpecialBold"/>
              </w:rPr>
              <w:t>Comments</w:t>
            </w:r>
          </w:p>
        </w:tc>
      </w:tr>
      <w:tr w:rsidTr="00DA73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3C4">
            <w:pPr>
              <w:pStyle w:val="BodyText"/>
              <w:rPr>
                <w:lang w:val="en-NZ"/>
              </w:rPr>
            </w:pPr>
            <w:r w:rsidRPr="00DA73C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3C4" w:rsidP="00DA73C4">
            <w:pPr>
              <w:pStyle w:val="BodyText"/>
            </w:pPr>
            <w:r w:rsidRPr="00DA73C4">
              <w:t xml:space="preserve">This version was released in </w:t>
            </w:r>
            <w:r w:rsidRPr="00DA73C4">
              <w:rPr>
                <w:rStyle w:val="Emphasis"/>
              </w:rPr>
              <w:t>HLT Health Training Package release 2.0</w:t>
            </w:r>
            <w:r w:rsidRPr="00DA73C4">
              <w:t xml:space="preserve"> and meets the requirements of the 2012 Standards for Training Packages.</w:t>
            </w:r>
          </w:p>
          <w:p w:rsidR="00000000" w:rsidRPr="00DA73C4" w:rsidP="00DA73C4">
            <w:pPr>
              <w:pStyle w:val="BodyText"/>
            </w:pPr>
            <w:r w:rsidRPr="00DA73C4">
              <w:t>Significant changes to the elements and performance criter</w:t>
            </w:r>
            <w:r w:rsidRPr="00DA73C4">
              <w:t>ia. New evidence requirements for assessment including volume and frequency requirements. Minimum work hours added.  Removal of pre-requisite. Significant change to knowledge evidence.</w:t>
            </w:r>
          </w:p>
        </w:tc>
      </w:tr>
    </w:tbl>
    <w:p w:rsidR="00000000" w:rsidRPr="00DA73C4" w:rsidP="00DA73C4">
      <w:pPr>
        <w:pStyle w:val="BodyText"/>
      </w:pPr>
    </w:p>
    <w:p w:rsidR="00000000" w:rsidRPr="00DA73C4" w:rsidP="00DA73C4">
      <w:pPr>
        <w:pStyle w:val="AllowPageBreak"/>
      </w:pPr>
    </w:p>
    <w:p w:rsidR="00000000" w:rsidRPr="00DA73C4" w:rsidP="00DA73C4">
      <w:pPr>
        <w:pStyle w:val="Heading1"/>
      </w:pPr>
      <w:bookmarkStart w:id="2" w:name="O_655590"/>
      <w:bookmarkEnd w:id="2"/>
      <w:r w:rsidRPr="00DA73C4">
        <w:t>Application</w:t>
      </w:r>
    </w:p>
    <w:p w:rsidR="00000000" w:rsidRPr="00DA73C4" w:rsidP="00EF0864">
      <w:pPr>
        <w:pStyle w:val="BodyText"/>
      </w:pPr>
      <w:r w:rsidRPr="00DA73C4">
        <w:t>This unit describes the skills and knowl</w:t>
      </w:r>
      <w:r w:rsidRPr="00DA73C4">
        <w:t>edge required to assist a speech pathologist to support clients participating in therapy programs to improve swallowing and/or to maintain independence in the management of dysphagia.</w:t>
      </w:r>
    </w:p>
    <w:p w:rsidR="00000000" w:rsidRPr="00DA73C4" w:rsidP="00EF0864">
      <w:pPr>
        <w:pStyle w:val="BodyText"/>
      </w:pPr>
      <w:r w:rsidRPr="00DA73C4">
        <w:t>This unit applies to allied health assistants and should be performed u</w:t>
      </w:r>
      <w:r w:rsidRPr="00DA73C4">
        <w:t>nder the direction and supervision (direct, indirect or remote) of an allied health professional.</w:t>
      </w:r>
    </w:p>
    <w:p w:rsidR="00000000" w:rsidRPr="00EF0864" w:rsidP="00EF0864">
      <w:pPr>
        <w:pStyle w:val="BodyText"/>
        <w:rPr>
          <w:i/>
        </w:rPr>
      </w:pPr>
      <w:r w:rsidRPr="00EF0864">
        <w:rPr>
          <w:rStyle w:val="Emphasis"/>
        </w:rPr>
        <w:t>The skills in this unit must be applied in accordance with Commonwealth and State/Territory legislation, Australian / New Zealand standards and industry code</w:t>
      </w:r>
      <w:r w:rsidRPr="00EF0864">
        <w:rPr>
          <w:rStyle w:val="Emphasis"/>
        </w:rPr>
        <w:t xml:space="preserve">s of practice. </w:t>
      </w:r>
    </w:p>
    <w:p w:rsidR="00000000" w:rsidRPr="00DA73C4" w:rsidP="00DA73C4">
      <w:pPr>
        <w:pStyle w:val="Heading1"/>
      </w:pPr>
      <w:bookmarkStart w:id="3" w:name="O_655594"/>
      <w:bookmarkEnd w:id="3"/>
      <w:r w:rsidRPr="00DA73C4">
        <w:t>Elements and Performance Criteria</w:t>
      </w:r>
    </w:p>
    <w:tbl>
      <w:tblPr>
        <w:tblW w:w="0" w:type="auto"/>
        <w:tblLayout w:type="fixed"/>
        <w:tblCellMar>
          <w:left w:w="62" w:type="dxa"/>
          <w:right w:w="62" w:type="dxa"/>
        </w:tblCellMar>
        <w:tblLook w:val="0000"/>
      </w:tblPr>
      <w:tblGrid>
        <w:gridCol w:w="3261"/>
        <w:gridCol w:w="5702"/>
      </w:tblGrid>
      <w:tr w:rsidTr="00DA73C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73C4" w:rsidP="00DA73C4">
            <w:pPr>
              <w:pStyle w:val="BodyText"/>
            </w:pPr>
            <w:r w:rsidRPr="00DA73C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73C4">
            <w:pPr>
              <w:pStyle w:val="BodyText"/>
              <w:rPr>
                <w:lang w:val="en-NZ"/>
              </w:rPr>
            </w:pPr>
            <w:r w:rsidRPr="00DA73C4">
              <w:rPr>
                <w:rStyle w:val="SpecialBold"/>
              </w:rPr>
              <w:t>PERFORMANCE CRITERIA</w:t>
            </w:r>
          </w:p>
        </w:tc>
      </w:tr>
      <w:tr w:rsidTr="00DA73C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A73C4" w:rsidP="00DA73C4">
            <w:pPr>
              <w:pStyle w:val="BodyText"/>
            </w:pPr>
            <w:r w:rsidRPr="00DA73C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A73C4">
            <w:pPr>
              <w:pStyle w:val="BodyText"/>
              <w:rPr>
                <w:lang w:val="en-NZ"/>
              </w:rPr>
            </w:pPr>
            <w:r w:rsidRPr="00DA73C4">
              <w:rPr>
                <w:rStyle w:val="Emphasis"/>
              </w:rPr>
              <w:t>Performance criteria describe the performance needed to demonstrate achievement of the element.</w:t>
            </w:r>
          </w:p>
        </w:tc>
      </w:tr>
      <w:tr w:rsidTr="00DA7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3C4">
            <w:pPr>
              <w:pStyle w:val="BodyText"/>
              <w:rPr>
                <w:lang w:val="en-NZ"/>
              </w:rPr>
            </w:pPr>
            <w:r w:rsidRPr="00DA73C4">
              <w:t>1. Prepare for support of treatment and monitoring programs to promote safe swallowing and eating</w:t>
            </w:r>
          </w:p>
        </w:tc>
        <w:tc>
          <w:tcPr>
            <w:tcW w:w="5702" w:type="dxa"/>
            <w:tcBorders>
              <w:top w:val="nil"/>
              <w:left w:val="nil"/>
              <w:bottom w:val="nil"/>
              <w:right w:val="nil"/>
            </w:tcBorders>
            <w:tcMar>
              <w:top w:w="0" w:type="dxa"/>
              <w:left w:w="62" w:type="dxa"/>
              <w:bottom w:w="0" w:type="dxa"/>
              <w:right w:w="62" w:type="dxa"/>
            </w:tcMar>
          </w:tcPr>
          <w:p w:rsidR="00000000" w:rsidRPr="00DA73C4" w:rsidP="00DA73C4">
            <w:pPr>
              <w:pStyle w:val="BodyText"/>
            </w:pPr>
            <w:r w:rsidRPr="00DA73C4">
              <w:t>1.1 Obtain information about requirements from the speech pathologist</w:t>
            </w:r>
          </w:p>
          <w:p w:rsidR="00000000" w:rsidRPr="00DA73C4" w:rsidP="00DA73C4">
            <w:pPr>
              <w:pStyle w:val="BodyText"/>
            </w:pPr>
            <w:r w:rsidRPr="00DA73C4">
              <w:t>1.2 Determine need for interpreter where required</w:t>
            </w:r>
          </w:p>
          <w:p w:rsidR="00000000" w:rsidP="00DA73C4">
            <w:pPr>
              <w:pStyle w:val="BodyText"/>
              <w:rPr>
                <w:lang w:val="en-NZ"/>
              </w:rPr>
            </w:pPr>
            <w:r w:rsidRPr="00DA73C4">
              <w:t>1.3 Confer with speech pathologist abo</w:t>
            </w:r>
            <w:r w:rsidRPr="00DA73C4">
              <w:t>ut any ambiguities or requirements outside scope of role and responsibilities as defined by the organisation</w:t>
            </w:r>
          </w:p>
        </w:tc>
      </w:tr>
      <w:tr w:rsidTr="00DA7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73C4">
            <w:pPr>
              <w:pStyle w:val="BodyText"/>
              <w:rPr>
                <w:lang w:val="en-NZ"/>
              </w:rPr>
            </w:pPr>
          </w:p>
        </w:tc>
      </w:tr>
      <w:tr w:rsidTr="00DA7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3C4">
            <w:pPr>
              <w:pStyle w:val="BodyText"/>
              <w:rPr>
                <w:lang w:val="en-NZ"/>
              </w:rPr>
            </w:pPr>
            <w:r w:rsidRPr="00DA73C4">
              <w:t>2. Deliver therapeutic program under supervision of speech pathologist</w:t>
            </w:r>
          </w:p>
        </w:tc>
        <w:tc>
          <w:tcPr>
            <w:tcW w:w="5702" w:type="dxa"/>
            <w:tcBorders>
              <w:top w:val="nil"/>
              <w:left w:val="nil"/>
              <w:bottom w:val="nil"/>
              <w:right w:val="nil"/>
            </w:tcBorders>
            <w:tcMar>
              <w:top w:w="0" w:type="dxa"/>
              <w:left w:w="62" w:type="dxa"/>
              <w:bottom w:w="0" w:type="dxa"/>
              <w:right w:w="62" w:type="dxa"/>
            </w:tcMar>
          </w:tcPr>
          <w:p w:rsidR="00000000" w:rsidRPr="00DA73C4" w:rsidP="00DA73C4">
            <w:pPr>
              <w:pStyle w:val="BodyText"/>
            </w:pPr>
            <w:r w:rsidRPr="00DA73C4">
              <w:t>2.1 Obtain consent from the individual client, or a third party where th</w:t>
            </w:r>
            <w:r w:rsidRPr="00DA73C4">
              <w:t>e individual is not in a position to provide this consent independently, before commencing the program</w:t>
            </w:r>
          </w:p>
          <w:p w:rsidR="00000000" w:rsidRPr="00DA73C4" w:rsidP="00DA73C4">
            <w:pPr>
              <w:pStyle w:val="BodyText"/>
            </w:pPr>
            <w:r w:rsidRPr="00DA73C4">
              <w:t>2.2 Confirm client/carer’s understanding of requirements of the therapeutic program</w:t>
            </w:r>
          </w:p>
          <w:p w:rsidR="00000000" w:rsidRPr="00DA73C4" w:rsidP="00DA73C4">
            <w:pPr>
              <w:pStyle w:val="BodyText"/>
            </w:pPr>
            <w:r w:rsidRPr="00DA73C4">
              <w:t>2.3 Provide mealtime assistance to client, under instruction of speec</w:t>
            </w:r>
            <w:r w:rsidRPr="00DA73C4">
              <w:t>h pathologist, including the reinforcement of positioning and strategies to support safe swallowing and maximum level of independence of eating and drinking</w:t>
            </w:r>
          </w:p>
          <w:p w:rsidR="00000000" w:rsidRPr="00DA73C4" w:rsidP="00DA73C4">
            <w:pPr>
              <w:pStyle w:val="BodyText"/>
            </w:pPr>
            <w:r w:rsidRPr="00DA73C4">
              <w:t>2.4 Prepare texture modified foods and fluids as determined by the speech pathologist and in accord</w:t>
            </w:r>
            <w:r w:rsidRPr="00DA73C4">
              <w:t>ance with the food safety program of the organisation</w:t>
            </w:r>
          </w:p>
          <w:p w:rsidR="00000000" w:rsidRPr="00DA73C4" w:rsidP="00DA73C4">
            <w:pPr>
              <w:pStyle w:val="BodyText"/>
            </w:pPr>
            <w:r w:rsidRPr="00DA73C4">
              <w:t>2.5 Provide the client with relevant information and advice, as instructed by the speech pathologist, at a level and pace appropriate to the client’</w:t>
            </w:r>
            <w:r w:rsidRPr="00DA73C4">
              <w:t>s level of understanding, culture and background, preferred way of communication and need</w:t>
            </w:r>
          </w:p>
          <w:p w:rsidR="00000000" w:rsidRPr="00DA73C4" w:rsidP="00DA73C4">
            <w:pPr>
              <w:pStyle w:val="BodyText"/>
            </w:pPr>
            <w:r w:rsidRPr="00DA73C4">
              <w:t>2.6 Refer questions outside scope of role and responsibilities as defined by the organisation to speech pathologist and/or relevant member of health care team</w:t>
            </w:r>
          </w:p>
          <w:p w:rsidR="00000000" w:rsidRPr="00DA73C4" w:rsidP="00DA73C4">
            <w:pPr>
              <w:pStyle w:val="BodyText"/>
            </w:pPr>
            <w:r w:rsidRPr="00DA73C4">
              <w:t>2.7 Pro</w:t>
            </w:r>
            <w:r w:rsidRPr="00DA73C4">
              <w:t>vide client with sufficient time, opportunity and encouragement to practise existing and newly developed skills</w:t>
            </w:r>
          </w:p>
          <w:p w:rsidR="00000000" w:rsidRPr="00DA73C4" w:rsidP="00DA73C4">
            <w:pPr>
              <w:pStyle w:val="BodyText"/>
            </w:pPr>
            <w:r w:rsidRPr="00DA73C4">
              <w:t>2.8 Provide set up and support of the client during assessment of swallowing, performed by speech pathologist</w:t>
            </w:r>
          </w:p>
          <w:p w:rsidR="00000000" w:rsidRPr="00DA73C4" w:rsidP="00DA73C4">
            <w:pPr>
              <w:pStyle w:val="BodyText"/>
            </w:pPr>
            <w:r w:rsidRPr="00DA73C4">
              <w:t>2.9 Carry out supplementary treatm</w:t>
            </w:r>
            <w:r w:rsidRPr="00DA73C4">
              <w:t xml:space="preserve">ent programs </w:t>
            </w:r>
            <w:r w:rsidRPr="00DA73C4">
              <w:br/>
              <w:t xml:space="preserve"> as instructed by the speech pathologist</w:t>
            </w:r>
          </w:p>
          <w:p w:rsidR="00000000" w:rsidP="00DA73C4">
            <w:pPr>
              <w:pStyle w:val="BodyText"/>
              <w:rPr>
                <w:lang w:val="en-NZ"/>
              </w:rPr>
            </w:pPr>
            <w:r w:rsidRPr="00DA73C4">
              <w:t>2.10 Identify adverse reactions/events associated with dysphagia and respond according to the detailed risk management framework</w:t>
            </w:r>
          </w:p>
        </w:tc>
      </w:tr>
      <w:tr w:rsidTr="00DA7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73C4">
            <w:pPr>
              <w:pStyle w:val="BodyText"/>
              <w:rPr>
                <w:lang w:val="en-NZ"/>
              </w:rPr>
            </w:pPr>
          </w:p>
        </w:tc>
      </w:tr>
      <w:tr w:rsidTr="00DA7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3C4">
            <w:pPr>
              <w:pStyle w:val="BodyText"/>
              <w:rPr>
                <w:lang w:val="en-NZ"/>
              </w:rPr>
            </w:pPr>
            <w:r w:rsidRPr="00DA73C4">
              <w:t xml:space="preserve">3. Monitor client’s management </w:t>
            </w:r>
            <w:r w:rsidRPr="00DA73C4">
              <w:t>of dysphagia in consultation with spe</w:t>
            </w:r>
            <w:r w:rsidRPr="00DA73C4">
              <w:t>ech pathologist and care team</w:t>
            </w:r>
          </w:p>
        </w:tc>
        <w:tc>
          <w:tcPr>
            <w:tcW w:w="5702" w:type="dxa"/>
            <w:tcBorders>
              <w:top w:val="nil"/>
              <w:left w:val="nil"/>
              <w:bottom w:val="nil"/>
              <w:right w:val="nil"/>
            </w:tcBorders>
            <w:tcMar>
              <w:top w:w="0" w:type="dxa"/>
              <w:left w:w="62" w:type="dxa"/>
              <w:bottom w:w="0" w:type="dxa"/>
              <w:right w:w="62" w:type="dxa"/>
            </w:tcMar>
          </w:tcPr>
          <w:p w:rsidR="00000000" w:rsidRPr="00DA73C4" w:rsidP="00DA73C4">
            <w:pPr>
              <w:pStyle w:val="BodyText"/>
            </w:pPr>
            <w:r w:rsidRPr="00DA73C4">
              <w:t xml:space="preserve">3.1 Work with the speech pathologist, care team and the </w:t>
            </w:r>
            <w:r w:rsidRPr="00DA73C4">
              <w:t>individual to identify and record areas of positive progress and success and specific difficulties arising</w:t>
            </w:r>
          </w:p>
          <w:p w:rsidR="00000000" w:rsidRPr="00DA73C4" w:rsidP="00DA73C4">
            <w:pPr>
              <w:pStyle w:val="BodyText"/>
            </w:pPr>
            <w:r w:rsidRPr="00DA73C4">
              <w:t xml:space="preserve">3.2 Reinforce constructive feedback and advice provided by the </w:t>
            </w:r>
            <w:r w:rsidRPr="00DA73C4">
              <w:t>care team about the client’s approach and ability to manage their dysphagia</w:t>
            </w:r>
          </w:p>
          <w:p w:rsidR="00000000" w:rsidRPr="00DA73C4" w:rsidP="00DA73C4">
            <w:pPr>
              <w:pStyle w:val="BodyText"/>
            </w:pPr>
            <w:r w:rsidRPr="00DA73C4">
              <w:t>3.3 Support and encourage client to maintain and enhance their efforts to manage dysphagia</w:t>
            </w:r>
          </w:p>
          <w:p w:rsidR="00000000" w:rsidRPr="00DA73C4" w:rsidP="00DA73C4">
            <w:pPr>
              <w:pStyle w:val="BodyText"/>
            </w:pPr>
            <w:r w:rsidRPr="00DA73C4">
              <w:t>3.4 Reinforce the benefits of continuing to practice and develop skills and knowledge for</w:t>
            </w:r>
            <w:r w:rsidRPr="00DA73C4">
              <w:t xml:space="preserve"> dysphagia management</w:t>
            </w:r>
          </w:p>
          <w:p w:rsidR="00000000" w:rsidRPr="00DA73C4" w:rsidP="00DA73C4">
            <w:pPr>
              <w:pStyle w:val="BodyText"/>
            </w:pPr>
            <w:r w:rsidRPr="00DA73C4">
              <w:t>3.5 Identify adverse reactions and/or events associated with dysphagia and respond according to the detailed risk management framework</w:t>
            </w:r>
          </w:p>
          <w:p w:rsidR="00000000" w:rsidP="00DA73C4">
            <w:pPr>
              <w:pStyle w:val="BodyText"/>
              <w:rPr>
                <w:lang w:val="en-NZ"/>
              </w:rPr>
            </w:pPr>
          </w:p>
        </w:tc>
      </w:tr>
      <w:tr w:rsidTr="00DA7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3C4">
            <w:pPr>
              <w:pStyle w:val="BodyText"/>
              <w:rPr>
                <w:lang w:val="en-NZ"/>
              </w:rPr>
            </w:pPr>
            <w:r w:rsidRPr="00DA73C4">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DA73C4" w:rsidP="00DA73C4">
            <w:pPr>
              <w:pStyle w:val="BodyText"/>
            </w:pPr>
            <w:r w:rsidRPr="00DA73C4">
              <w:t>4.1 Refer to speech pathologist when additional input fro</w:t>
            </w:r>
            <w:r w:rsidRPr="00DA73C4">
              <w:t xml:space="preserve">m health professional is required </w:t>
            </w:r>
          </w:p>
          <w:p w:rsidR="00000000" w:rsidRPr="00DA73C4" w:rsidP="00DA73C4">
            <w:pPr>
              <w:pStyle w:val="BodyText"/>
            </w:pPr>
            <w:r w:rsidRPr="00DA73C4">
              <w:t>4.2 Seek assistance when client presents with needs or signs outside limits of own authority, skills and/or knowledge</w:t>
            </w:r>
          </w:p>
          <w:p w:rsidR="00000000" w:rsidRPr="00DA73C4" w:rsidP="00DA73C4">
            <w:pPr>
              <w:pStyle w:val="BodyText"/>
            </w:pPr>
            <w:r w:rsidRPr="00DA73C4">
              <w:t>4.3 Report client difficulties to the supervising allied health professional for advice before continui</w:t>
            </w:r>
            <w:r w:rsidRPr="00DA73C4">
              <w:t>ng the program</w:t>
            </w:r>
          </w:p>
          <w:p w:rsidR="00000000" w:rsidRPr="00DA73C4" w:rsidP="00DA73C4">
            <w:pPr>
              <w:pStyle w:val="BodyText"/>
            </w:pPr>
            <w:r w:rsidRPr="00DA73C4">
              <w:t>4.4 Participate in supervision processes with the treating allied health professional in accordance with organisational protocol</w:t>
            </w:r>
          </w:p>
          <w:p w:rsidR="00000000" w:rsidP="00DA73C4">
            <w:pPr>
              <w:pStyle w:val="BodyText"/>
              <w:rPr>
                <w:lang w:val="en-NZ"/>
              </w:rPr>
            </w:pPr>
          </w:p>
        </w:tc>
      </w:tr>
      <w:tr w:rsidTr="00DA73C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A73C4">
            <w:pPr>
              <w:pStyle w:val="BodyText"/>
              <w:rPr>
                <w:lang w:val="en-NZ"/>
              </w:rPr>
            </w:pPr>
            <w:r w:rsidRPr="00DA73C4">
              <w:t>5.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DA73C4" w:rsidP="00DA73C4">
            <w:pPr>
              <w:pStyle w:val="BodyText"/>
            </w:pPr>
            <w:r w:rsidRPr="00DA73C4">
              <w:t>5.1 Use accepted protocols to document information relating to the treatment program in line with organisation requirements</w:t>
            </w:r>
          </w:p>
          <w:p w:rsidR="00000000" w:rsidRPr="00DA73C4" w:rsidP="00DA73C4">
            <w:pPr>
              <w:pStyle w:val="BodyText"/>
            </w:pPr>
            <w:r w:rsidRPr="00DA73C4">
              <w:t>5.2 Provide accurate and prompt feedback to the speech pathologist and client’s care team to support future planning</w:t>
            </w:r>
          </w:p>
          <w:p w:rsidR="00000000" w:rsidRPr="00DA73C4" w:rsidP="00DA73C4">
            <w:pPr>
              <w:pStyle w:val="BodyText"/>
            </w:pPr>
            <w:r w:rsidRPr="00DA73C4">
              <w:t>5.3 Use appropr</w:t>
            </w:r>
            <w:r w:rsidRPr="00DA73C4">
              <w:t>iate terminology to document symptomatic expression of identified problems related to the therapeutic exercise program</w:t>
            </w:r>
          </w:p>
        </w:tc>
      </w:tr>
    </w:tbl>
    <w:p w:rsidR="00000000" w:rsidRPr="00DA73C4" w:rsidP="00DA73C4">
      <w:pPr>
        <w:pStyle w:val="BodyText"/>
      </w:pPr>
    </w:p>
    <w:p w:rsidR="00000000" w:rsidRPr="00DA73C4" w:rsidP="00DA73C4">
      <w:pPr>
        <w:pStyle w:val="AllowPageBreak"/>
      </w:pPr>
    </w:p>
    <w:p w:rsidR="00000000" w:rsidRPr="00DA73C4" w:rsidP="00DA73C4">
      <w:pPr>
        <w:pStyle w:val="Heading1"/>
      </w:pPr>
      <w:bookmarkStart w:id="4" w:name="O_655595"/>
      <w:bookmarkEnd w:id="4"/>
      <w:r w:rsidRPr="00DA73C4">
        <w:t>Foundation Skills</w:t>
      </w:r>
    </w:p>
    <w:p w:rsidR="00000000" w:rsidRPr="00EF0864" w:rsidP="00EF0864">
      <w:pPr>
        <w:pStyle w:val="BodyText"/>
        <w:rPr>
          <w:i/>
        </w:rPr>
      </w:pPr>
      <w:r w:rsidRPr="00EF0864">
        <w:rPr>
          <w:rStyle w:val="Emphasis"/>
        </w:rPr>
        <w:t>The Foundation Skills describe those required skills (such as language, literacy, numeracy and emplo</w:t>
      </w:r>
      <w:r w:rsidRPr="00EF0864">
        <w:rPr>
          <w:rStyle w:val="Emphasis"/>
        </w:rPr>
        <w:t>yment skills) that are essential to performance.</w:t>
      </w:r>
    </w:p>
    <w:p w:rsidR="00000000" w:rsidRPr="00DA73C4" w:rsidP="00EF0864">
      <w:pPr>
        <w:pStyle w:val="BodyText"/>
      </w:pPr>
      <w:r w:rsidRPr="00DA73C4">
        <w:t>Foundation skills essential to performance are explicit in the performance criteria of this unit of competency.</w:t>
      </w:r>
    </w:p>
    <w:p w:rsidR="00000000" w:rsidRPr="00DA73C4" w:rsidP="00DA73C4">
      <w:pPr>
        <w:pStyle w:val="Heading1"/>
      </w:pPr>
      <w:bookmarkStart w:id="5" w:name="O_655597"/>
      <w:bookmarkEnd w:id="5"/>
      <w:r w:rsidRPr="00DA73C4">
        <w:t>Unit Mapping Information</w:t>
      </w:r>
    </w:p>
    <w:p w:rsidR="00000000" w:rsidRPr="00DA73C4" w:rsidP="00EF0864">
      <w:pPr>
        <w:pStyle w:val="BodyText"/>
      </w:pPr>
      <w:r w:rsidRPr="00DA73C4">
        <w:t>No equivalent unit.</w:t>
      </w:r>
    </w:p>
    <w:p w:rsidR="00000000" w:rsidRPr="00DA73C4" w:rsidP="00DA73C4">
      <w:pPr>
        <w:pStyle w:val="Heading1"/>
      </w:pPr>
      <w:bookmarkStart w:id="6" w:name="O_655604"/>
      <w:bookmarkEnd w:id="6"/>
      <w:r w:rsidRPr="00DA73C4">
        <w:t>Links</w:t>
      </w:r>
    </w:p>
    <w:p w:rsidR="00000000" w:rsidRPr="00DA73C4" w:rsidP="00EF0864">
      <w:pPr>
        <w:pStyle w:val="BodyText"/>
      </w:pPr>
      <w:r w:rsidRPr="00DA73C4">
        <w:t>Companion</w:t>
      </w:r>
      <w:r w:rsidRPr="00DA73C4">
        <w:t xml:space="preserve"> Volume implementation guides are found in VETNet - </w:t>
      </w:r>
      <w:r>
        <w:fldChar w:fldCharType="begin"/>
      </w:r>
      <w:r>
        <w:instrText xml:space="preserve"> HYPERLINK "https://vetnet.gov.au/Pages/TrainingDocs.aspx?q=ced1390f-48d9-4ab0-bd50-b015e5485705" </w:instrText>
      </w:r>
      <w:r>
        <w:fldChar w:fldCharType="separate"/>
      </w:r>
      <w:r w:rsidRPr="00D22797">
        <w:rPr>
          <w:rStyle w:val="Hyperlink"/>
        </w:rPr>
        <w:t>https://vetnet.gov.au/Pages/TrainingDocs.aspx?q=ced1390f-48d9-4ab0-bd50-b015e5485705</w:t>
      </w:r>
      <w:r>
        <w:fldChar w:fldCharType="end"/>
      </w:r>
    </w:p>
    <w:p w:rsidR="00000000" w:rsidRPr="00DA73C4" w:rsidP="00EF0864">
      <w:pPr>
        <w:pStyle w:val="BodyText"/>
        <w:sectPr w:rsidSect="00DA73C4">
          <w:headerReference w:type="default" r:id="rId10"/>
          <w:footerReference w:type="default" r:id="rId11"/>
          <w:pgSz w:w="11908" w:h="16833"/>
          <w:pgMar w:top="1702" w:right="1418" w:bottom="1702" w:left="1418" w:header="992" w:footer="992" w:gutter="0"/>
          <w:cols w:space="720"/>
          <w:noEndnote/>
          <w:docGrid w:linePitch="299"/>
        </w:sectPr>
      </w:pPr>
    </w:p>
    <w:p w:rsidR="00000000" w:rsidRPr="00DA73C4" w:rsidP="00DA73C4">
      <w:pPr>
        <w:pStyle w:val="SuperHeading"/>
      </w:pPr>
      <w:r w:rsidRPr="00DA73C4">
        <w:t xml:space="preserve">Assessment </w:t>
      </w:r>
      <w:r w:rsidRPr="00DA73C4">
        <w:t>Requirements for HLTAHA013 Provide support in dysphagia management</w:t>
      </w:r>
    </w:p>
    <w:p w:rsidR="00000000" w:rsidRPr="00DA73C4" w:rsidP="00DA73C4">
      <w:pPr>
        <w:pStyle w:val="Heading1"/>
      </w:pPr>
      <w:bookmarkStart w:id="7" w:name="O_655599"/>
      <w:bookmarkEnd w:id="7"/>
      <w:r w:rsidRPr="00DA73C4">
        <w:t>Modification History</w:t>
      </w:r>
    </w:p>
    <w:tbl>
      <w:tblPr>
        <w:tblW w:w="0" w:type="auto"/>
        <w:tblLayout w:type="fixed"/>
        <w:tblCellMar>
          <w:left w:w="62" w:type="dxa"/>
          <w:right w:w="62" w:type="dxa"/>
        </w:tblCellMar>
        <w:tblLook w:val="0000"/>
      </w:tblPr>
      <w:tblGrid>
        <w:gridCol w:w="2790"/>
        <w:gridCol w:w="6344"/>
      </w:tblGrid>
      <w:tr w:rsidTr="00DA73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3C4" w:rsidP="00DA73C4">
            <w:pPr>
              <w:pStyle w:val="BodyText"/>
            </w:pPr>
            <w:r w:rsidRPr="00DA73C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3C4">
            <w:pPr>
              <w:pStyle w:val="BodyText"/>
              <w:rPr>
                <w:lang w:val="en-NZ"/>
              </w:rPr>
            </w:pPr>
            <w:r w:rsidRPr="00DA73C4">
              <w:rPr>
                <w:rStyle w:val="SpecialBold"/>
              </w:rPr>
              <w:t>Comments</w:t>
            </w:r>
          </w:p>
        </w:tc>
      </w:tr>
      <w:tr w:rsidTr="00DA73C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73C4">
            <w:pPr>
              <w:pStyle w:val="BodyText"/>
              <w:rPr>
                <w:lang w:val="en-NZ"/>
              </w:rPr>
            </w:pPr>
            <w:r w:rsidRPr="00DA73C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73C4" w:rsidP="00DA73C4">
            <w:pPr>
              <w:pStyle w:val="BodyText"/>
            </w:pPr>
            <w:r w:rsidRPr="00DA73C4">
              <w:t xml:space="preserve">This version was released in </w:t>
            </w:r>
            <w:r w:rsidRPr="00DA73C4">
              <w:rPr>
                <w:rStyle w:val="Emphasis"/>
              </w:rPr>
              <w:t>HLT Health Training Package release 2.0</w:t>
            </w:r>
            <w:r w:rsidRPr="00DA73C4">
              <w:t xml:space="preserve"> and meets the requirements of the 2012 Standards for Tr</w:t>
            </w:r>
            <w:r w:rsidRPr="00DA73C4">
              <w:t>aining Packages.</w:t>
            </w:r>
          </w:p>
          <w:p w:rsidR="00000000" w:rsidRPr="00DA73C4" w:rsidP="00DA73C4">
            <w:pPr>
              <w:pStyle w:val="BodyText"/>
            </w:pPr>
            <w:r w:rsidRPr="00DA73C4">
              <w:t>Significant changes to the elements and performance criteria. New evidence requirements for assessment including volume and frequency requirements. Minimum work hours added.  Removal of pre-requisite. Significant change to knowledge eviden</w:t>
            </w:r>
            <w:r w:rsidRPr="00DA73C4">
              <w:t>ce.</w:t>
            </w:r>
          </w:p>
        </w:tc>
      </w:tr>
    </w:tbl>
    <w:p w:rsidR="00000000" w:rsidRPr="00DA73C4" w:rsidP="00DA73C4">
      <w:pPr>
        <w:pStyle w:val="BodyText"/>
      </w:pPr>
    </w:p>
    <w:p w:rsidR="00000000" w:rsidRPr="00DA73C4" w:rsidP="00DA73C4">
      <w:pPr>
        <w:pStyle w:val="AllowPageBreak"/>
      </w:pPr>
    </w:p>
    <w:p w:rsidR="00000000" w:rsidRPr="00DA73C4" w:rsidP="00DA73C4">
      <w:pPr>
        <w:pStyle w:val="Heading1"/>
      </w:pPr>
      <w:bookmarkStart w:id="8" w:name="O_655600"/>
      <w:bookmarkEnd w:id="8"/>
      <w:r w:rsidRPr="00DA73C4">
        <w:t>Performance Evidence</w:t>
      </w:r>
    </w:p>
    <w:p w:rsidR="00000000" w:rsidRPr="00DA73C4" w:rsidP="00EF0864">
      <w:pPr>
        <w:pStyle w:val="BodyText"/>
      </w:pPr>
      <w:r w:rsidRPr="00DA73C4">
        <w:t>The candidate must show evidence of the ability to complete tasks outlined in elements and performance criteria of this unit, manage tasks and manage contingencies in the context of the job role. There must be ev</w:t>
      </w:r>
      <w:r w:rsidRPr="00DA73C4">
        <w:t>idence that the candidate has:</w:t>
      </w:r>
    </w:p>
    <w:p w:rsidR="00000000" w:rsidRPr="00DA73C4" w:rsidP="00DA73C4">
      <w:pPr>
        <w:pStyle w:val="ListBullet"/>
      </w:pPr>
      <w:r w:rsidRPr="00DA73C4">
        <w:t>delivered therapeutic support and skill development for 3 clients with dysphagia, 1 in a simulated environment and 2 in the workplace</w:t>
      </w:r>
    </w:p>
    <w:p w:rsidR="00000000" w:rsidRPr="00DA73C4" w:rsidP="00DA73C4">
      <w:pPr>
        <w:pStyle w:val="ListBullet"/>
      </w:pPr>
      <w:r w:rsidRPr="00DA73C4">
        <w:t>performed the activities outlined in the performance criteria of this unit during a period of at least 120 hours of work</w:t>
      </w:r>
    </w:p>
    <w:p w:rsidR="00000000" w:rsidRPr="00DA73C4" w:rsidP="00DA73C4">
      <w:pPr>
        <w:pStyle w:val="AllowPageBreak"/>
      </w:pPr>
    </w:p>
    <w:p w:rsidR="00000000" w:rsidRPr="00DA73C4" w:rsidP="00DA73C4">
      <w:pPr>
        <w:pStyle w:val="Heading1"/>
      </w:pPr>
      <w:bookmarkStart w:id="9" w:name="O_655601"/>
      <w:bookmarkEnd w:id="9"/>
      <w:r w:rsidRPr="00DA73C4">
        <w:t>Knowledge Evidence</w:t>
      </w:r>
    </w:p>
    <w:p w:rsidR="00000000" w:rsidRPr="00DA73C4" w:rsidP="00EF0864">
      <w:pPr>
        <w:pStyle w:val="BodyText"/>
      </w:pPr>
      <w:r w:rsidRPr="00DA73C4">
        <w:t>The candidate must be able to demonstrate essential knowledge required to effectively complete tasks outlined in elements and performance criteria of this unit, manages tasks and manage contingencies in the context of the work role. This includes knowledge</w:t>
      </w:r>
      <w:r w:rsidRPr="00DA73C4">
        <w:t xml:space="preserve"> of:</w:t>
      </w:r>
    </w:p>
    <w:p w:rsidR="00000000" w:rsidRPr="00DA73C4" w:rsidP="00DA73C4">
      <w:pPr>
        <w:pStyle w:val="ListBullet"/>
      </w:pPr>
      <w:r w:rsidRPr="00DA73C4">
        <w:t>secondary complications of dysphagia and an awareness of risk management protocols in response to adverse reactions/events</w:t>
      </w:r>
    </w:p>
    <w:p w:rsidR="00000000" w:rsidRPr="00DA73C4" w:rsidP="00DA73C4">
      <w:pPr>
        <w:pStyle w:val="ListBullet"/>
      </w:pPr>
      <w:r w:rsidRPr="00DA73C4">
        <w:t>basic anatomy and physiology of body systems pertaining to structures affecting eating and swallowing</w:t>
      </w:r>
    </w:p>
    <w:p w:rsidR="00000000" w:rsidRPr="00DA73C4" w:rsidP="00DA73C4">
      <w:pPr>
        <w:pStyle w:val="ListBullet"/>
      </w:pPr>
      <w:r w:rsidRPr="00DA73C4">
        <w:t>normal processes of eatin</w:t>
      </w:r>
      <w:r w:rsidRPr="00DA73C4">
        <w:t>g and swallowing and changes to swallowing that occur over the lifespan</w:t>
      </w:r>
    </w:p>
    <w:p w:rsidR="00000000" w:rsidRPr="00DA73C4" w:rsidP="00DA73C4">
      <w:pPr>
        <w:pStyle w:val="ListBullet"/>
      </w:pPr>
      <w:r w:rsidRPr="00DA73C4">
        <w:t>organisation food safety program and procedures</w:t>
      </w:r>
    </w:p>
    <w:p w:rsidR="00000000" w:rsidRPr="00DA73C4" w:rsidP="00DA73C4">
      <w:pPr>
        <w:pStyle w:val="ListBullet"/>
      </w:pPr>
      <w:r w:rsidRPr="00DA73C4">
        <w:t>postures and positioning for safe swallowing</w:t>
      </w:r>
    </w:p>
    <w:p w:rsidR="00000000" w:rsidRPr="00DA73C4" w:rsidP="00DA73C4">
      <w:pPr>
        <w:pStyle w:val="ListBullet"/>
      </w:pPr>
      <w:r w:rsidRPr="00DA73C4">
        <w:t>techniques used in assessment of eating and swallowing, including:</w:t>
      </w:r>
    </w:p>
    <w:p w:rsidR="00000000" w:rsidRPr="00DA73C4" w:rsidP="00DA73C4">
      <w:pPr>
        <w:pStyle w:val="ListBullet2"/>
      </w:pPr>
      <w:r w:rsidRPr="00DA73C4">
        <w:t xml:space="preserve">bedside assessment </w:t>
      </w:r>
    </w:p>
    <w:p w:rsidR="00000000" w:rsidRPr="00DA73C4" w:rsidP="00DA73C4">
      <w:pPr>
        <w:pStyle w:val="ListBullet2"/>
      </w:pPr>
      <w:r w:rsidRPr="00DA73C4">
        <w:t>vid</w:t>
      </w:r>
      <w:r w:rsidRPr="00DA73C4">
        <w:t>eo fluoroscopy</w:t>
      </w:r>
    </w:p>
    <w:p w:rsidR="00000000" w:rsidRPr="00DA73C4" w:rsidP="00DA73C4">
      <w:pPr>
        <w:pStyle w:val="ListBullet"/>
      </w:pPr>
      <w:r w:rsidRPr="00DA73C4">
        <w:t>disorders of eating and swallowing that may arise from:</w:t>
      </w:r>
    </w:p>
    <w:p w:rsidR="00000000" w:rsidRPr="00DA73C4" w:rsidP="00DA73C4">
      <w:pPr>
        <w:pStyle w:val="ListBullet2"/>
      </w:pPr>
      <w:r w:rsidRPr="00DA73C4">
        <w:t>acquired injury and disease</w:t>
      </w:r>
    </w:p>
    <w:p w:rsidR="00000000" w:rsidRPr="00DA73C4" w:rsidP="00DA73C4">
      <w:pPr>
        <w:pStyle w:val="ListBullet2"/>
      </w:pPr>
      <w:r w:rsidRPr="00DA73C4">
        <w:t>congenital abnormalities</w:t>
      </w:r>
    </w:p>
    <w:p w:rsidR="00000000" w:rsidRPr="00DA73C4" w:rsidP="00DA73C4">
      <w:pPr>
        <w:pStyle w:val="ListBullet2"/>
      </w:pPr>
      <w:r w:rsidRPr="00DA73C4">
        <w:t>degenerative disease</w:t>
      </w:r>
    </w:p>
    <w:p w:rsidR="00000000" w:rsidRPr="00DA73C4" w:rsidP="00DA73C4">
      <w:pPr>
        <w:pStyle w:val="ListBullet2"/>
      </w:pPr>
      <w:r w:rsidRPr="00DA73C4">
        <w:t>developmental delay</w:t>
      </w:r>
    </w:p>
    <w:p w:rsidR="00000000" w:rsidRPr="00DA73C4" w:rsidP="00DA73C4">
      <w:pPr>
        <w:pStyle w:val="ListBullet"/>
      </w:pPr>
      <w:r w:rsidRPr="00DA73C4">
        <w:t>legal and ethical considerations relevant to allied health:</w:t>
      </w:r>
    </w:p>
    <w:p w:rsidR="00000000" w:rsidRPr="00DA73C4" w:rsidP="00DA73C4">
      <w:pPr>
        <w:pStyle w:val="ListBullet2"/>
      </w:pPr>
      <w:r w:rsidRPr="00DA73C4">
        <w:t>duty of care</w:t>
      </w:r>
    </w:p>
    <w:p w:rsidR="00000000" w:rsidRPr="00DA73C4" w:rsidP="00DA73C4">
      <w:pPr>
        <w:pStyle w:val="ListBullet2"/>
      </w:pPr>
      <w:r w:rsidRPr="00DA73C4">
        <w:t>informed consent</w:t>
      </w:r>
    </w:p>
    <w:p w:rsidR="00000000" w:rsidRPr="00DA73C4" w:rsidP="00DA73C4">
      <w:pPr>
        <w:pStyle w:val="ListBullet2"/>
      </w:pPr>
      <w:r w:rsidRPr="00DA73C4">
        <w:t>work health and safety (WHS):</w:t>
      </w:r>
    </w:p>
    <w:p w:rsidR="00000000" w:rsidRPr="00DA73C4" w:rsidP="00DA73C4">
      <w:pPr>
        <w:pStyle w:val="ListBullet3"/>
      </w:pPr>
      <w:r w:rsidRPr="00DA73C4">
        <w:t>manual handling including identification and control of manual task risk factors</w:t>
      </w:r>
    </w:p>
    <w:p w:rsidR="00000000" w:rsidRPr="00DA73C4" w:rsidP="00DA73C4">
      <w:pPr>
        <w:pStyle w:val="AllowPageBreak"/>
      </w:pPr>
    </w:p>
    <w:p w:rsidR="00000000" w:rsidRPr="00DA73C4" w:rsidP="00DA73C4">
      <w:pPr>
        <w:pStyle w:val="Heading1"/>
      </w:pPr>
      <w:bookmarkStart w:id="10" w:name="O_655602"/>
      <w:bookmarkEnd w:id="10"/>
      <w:r w:rsidRPr="00DA73C4">
        <w:t>Assessment Conditions</w:t>
      </w:r>
    </w:p>
    <w:p w:rsidR="00000000" w:rsidRPr="00DA73C4" w:rsidP="00EF0864">
      <w:pPr>
        <w:pStyle w:val="BodyText"/>
      </w:pPr>
      <w:r w:rsidRPr="00DA73C4">
        <w:t>All aspects of the performance evidence must have been demo</w:t>
      </w:r>
      <w:r w:rsidRPr="00DA73C4">
        <w:t>nstrated using simulation prior to being demonstrated in a therapeutic workplace under the direction and supervision (direct, indirect, remote) as determined by the speech pathologist.</w:t>
      </w:r>
    </w:p>
    <w:p w:rsidR="00000000" w:rsidRPr="00DA73C4" w:rsidP="00EF0864">
      <w:pPr>
        <w:pStyle w:val="BodyText"/>
      </w:pPr>
      <w:r w:rsidRPr="00DA73C4">
        <w:t>The following conditions must be met for this unit:</w:t>
      </w:r>
    </w:p>
    <w:p w:rsidR="00000000" w:rsidRPr="00DA73C4" w:rsidP="00DA73C4">
      <w:pPr>
        <w:pStyle w:val="ListBullet"/>
      </w:pPr>
      <w:r w:rsidRPr="00DA73C4">
        <w:t>use of suitable f</w:t>
      </w:r>
      <w:r w:rsidRPr="00DA73C4">
        <w:t xml:space="preserve">acilities, equipment and resources, including individualised plans and any relevant equipment outlined in the plan </w:t>
      </w:r>
    </w:p>
    <w:p w:rsidR="00000000" w:rsidRPr="00DA73C4" w:rsidP="00DA73C4">
      <w:pPr>
        <w:pStyle w:val="ListBullet"/>
      </w:pPr>
      <w:r w:rsidRPr="00DA73C4">
        <w:t>modelling of industry operating conditions and contingencies, including provision of services to real people</w:t>
      </w:r>
    </w:p>
    <w:p w:rsidR="00000000" w:rsidRPr="00DA73C4" w:rsidP="00DA73C4">
      <w:pPr>
        <w:pStyle w:val="BodyText"/>
      </w:pPr>
    </w:p>
    <w:p w:rsidR="00000000" w:rsidRPr="00DA73C4" w:rsidP="00EF0864">
      <w:pPr>
        <w:pStyle w:val="BodyText"/>
      </w:pPr>
      <w:r w:rsidRPr="00DA73C4">
        <w:t>Assessors must satisfy the Sta</w:t>
      </w:r>
      <w:r w:rsidRPr="00DA73C4">
        <w:t>ndards for Registered Training Organisations (RTOs) 2015/AQTF mandatory competency requirements for assessors.</w:t>
      </w:r>
    </w:p>
    <w:p w:rsidR="00000000" w:rsidRPr="00DA73C4" w:rsidP="00DA73C4">
      <w:pPr>
        <w:pStyle w:val="Heading1"/>
      </w:pPr>
      <w:bookmarkStart w:id="11" w:name="O_655605"/>
      <w:bookmarkEnd w:id="11"/>
      <w:r w:rsidRPr="00DA73C4">
        <w:t>Links</w:t>
      </w:r>
    </w:p>
    <w:p w:rsidR="00000000" w:rsidRPr="00DA73C4" w:rsidP="00EF0864">
      <w:pPr>
        <w:pStyle w:val="BodyText"/>
      </w:pPr>
      <w:r w:rsidRPr="00DA73C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22797">
        <w:rPr>
          <w:rStyle w:val="Hyperlink"/>
        </w:rPr>
        <w:t>https://vetnet.gov.au/Pages/TrainingDocs.aspx?q=ced1390f-48d9-4ab0-bd50-b015e5485705</w:t>
      </w:r>
      <w:r>
        <w:fldChar w:fldCharType="end"/>
      </w:r>
    </w:p>
    <w:p w:rsidR="00000000" w:rsidRPr="00DA73C4" w:rsidP="00DA73C4"/>
    <w:sectPr w:rsidSect="00DA73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3C4" w:rsidRPr="00EF0864" w:rsidP="00EF0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64" w:rsidP="00DA7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0864" w:rsidP="00DA73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F0864" w:rsidP="00DA73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3C4" w:rsidP="00DA73C4">
    <w:pPr>
      <w:pStyle w:val="Footer"/>
      <w:framePr w:wrap="around"/>
    </w:pPr>
    <w:r>
      <w:fldChar w:fldCharType="begin"/>
    </w:r>
    <w:r>
      <w:instrText xml:space="preserve"> DOCPROPERTY  Subject  \* MERGEFORMAT </w:instrText>
    </w:r>
    <w:r>
      <w:fldChar w:fldCharType="separate"/>
    </w:r>
    <w:r w:rsidR="00EF0864">
      <w:t>Approved</w:t>
    </w:r>
    <w:r w:rsidR="00EF0864">
      <w:fldChar w:fldCharType="end"/>
    </w:r>
    <w:r>
      <w:tab/>
      <w:t xml:space="preserve">Page </w:t>
    </w:r>
    <w:r>
      <w:fldChar w:fldCharType="begin"/>
    </w:r>
    <w:r>
      <w:instrText xml:space="preserve"> PAGE  \* Arabic  \* MERGEFORMAT </w:instrText>
    </w:r>
    <w:r>
      <w:fldChar w:fldCharType="separate"/>
    </w:r>
    <w:r w:rsidR="00EF08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0864">
      <w:rPr>
        <w:noProof/>
      </w:rPr>
      <w:t>5</w:t>
    </w:r>
    <w:r>
      <w:rPr>
        <w:noProof/>
      </w:rPr>
      <w:fldChar w:fldCharType="end"/>
    </w:r>
  </w:p>
  <w:p w:rsidR="00DA73C4" w:rsidP="00DA73C4">
    <w:pPr>
      <w:pStyle w:val="Footer"/>
      <w:framePr w:wrap="around"/>
    </w:pPr>
    <w:r>
      <w:t xml:space="preserve">© Commonwealth of Australia, </w:t>
    </w:r>
    <w:r>
      <w:fldChar w:fldCharType="begin"/>
    </w:r>
    <w:r>
      <w:instrText xml:space="preserve"> DATE  \@ "yyyy"  \* MERGEFORMAT </w:instrText>
    </w:r>
    <w:r>
      <w:fldChar w:fldCharType="separate"/>
    </w:r>
    <w:r w:rsidR="00EF0864">
      <w:rPr>
        <w:noProof/>
      </w:rPr>
      <w:t>2025</w:t>
    </w:r>
    <w:r>
      <w:fldChar w:fldCharType="end"/>
    </w:r>
    <w:r>
      <w:tab/>
    </w:r>
    <w:r>
      <w:fldChar w:fldCharType="begin"/>
    </w:r>
    <w:r>
      <w:instrText xml:space="preserve"> DOCPROPERTY  Author  \* MERGEFORMAT </w:instrText>
    </w:r>
    <w:r>
      <w:fldChar w:fldCharType="separate"/>
    </w:r>
    <w:r w:rsidR="00EF0864">
      <w:t>HumanAbility</w:t>
    </w:r>
    <w:r w:rsidR="00EF0864">
      <w:fldChar w:fldCharType="end"/>
    </w:r>
  </w:p>
  <w:p w:rsidR="00DA73C4" w:rsidP="00DA7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3C4" w:rsidRPr="00EF0864" w:rsidP="00EF08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64" w:rsidRPr="002D2AF8" w:rsidP="00DA73C4">
    <w:pPr>
      <w:pStyle w:val="Header"/>
      <w:framePr w:wrap="around"/>
    </w:pPr>
    <w:r>
      <w:fldChar w:fldCharType="begin"/>
    </w:r>
    <w:r>
      <w:instrText xml:space="preserve"> TITLE   \* MERGEFORMAT </w:instrText>
    </w:r>
    <w:r>
      <w:fldChar w:fldCharType="separate"/>
    </w:r>
    <w:r>
      <w:t>HLTAHA013 Provide support in dysphagia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0864" w:rsidP="00DA73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3C4" w:rsidRPr="002D2AF8" w:rsidP="00DA73C4">
    <w:pPr>
      <w:pStyle w:val="Header"/>
      <w:framePr w:wrap="around"/>
    </w:pPr>
    <w:r>
      <w:fldChar w:fldCharType="begin"/>
    </w:r>
    <w:r>
      <w:instrText xml:space="preserve"> TITLE   \* MERGEFORMAT </w:instrText>
    </w:r>
    <w:r>
      <w:fldChar w:fldCharType="separate"/>
    </w:r>
    <w:r w:rsidR="00EF0864">
      <w:t>HLTAHA013 Provide support in dysphagia management</w:t>
    </w:r>
    <w:r w:rsidR="00EF0864">
      <w:fldChar w:fldCharType="end"/>
    </w:r>
    <w:r>
      <w:tab/>
      <w:t xml:space="preserve">Date this document was generated: </w:t>
    </w:r>
    <w:r>
      <w:fldChar w:fldCharType="begin"/>
    </w:r>
    <w:r>
      <w:instrText xml:space="preserve"> CREATEDATE  \@ "d MMMM yyyy"  \* MERGEFORMAT </w:instrText>
    </w:r>
    <w:r>
      <w:fldChar w:fldCharType="separate"/>
    </w:r>
    <w:r w:rsidR="00EF0864">
      <w:rPr>
        <w:noProof/>
      </w:rPr>
      <w:t>2 March 2025</w:t>
    </w:r>
    <w:r>
      <w:fldChar w:fldCharType="end"/>
    </w:r>
  </w:p>
  <w:p w:rsidR="00DA73C4" w:rsidP="00DA7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9C2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C4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AD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3C4"/>
    <w:pPr>
      <w:spacing w:before="360" w:after="60"/>
      <w:outlineLvl w:val="0"/>
    </w:pPr>
    <w:rPr>
      <w:sz w:val="32"/>
    </w:rPr>
  </w:style>
  <w:style w:type="paragraph" w:styleId="Heading2">
    <w:name w:val="heading 2"/>
    <w:basedOn w:val="HeadingBase"/>
    <w:next w:val="BodyText"/>
    <w:link w:val="Heading2Char"/>
    <w:qFormat/>
    <w:rsid w:val="00DA73C4"/>
    <w:pPr>
      <w:keepLines/>
      <w:spacing w:before="240" w:after="120"/>
      <w:outlineLvl w:val="1"/>
    </w:pPr>
    <w:rPr>
      <w:sz w:val="28"/>
      <w:szCs w:val="40"/>
    </w:rPr>
  </w:style>
  <w:style w:type="paragraph" w:styleId="Heading3">
    <w:name w:val="heading 3"/>
    <w:basedOn w:val="HeadingBase"/>
    <w:next w:val="BodyText"/>
    <w:link w:val="Heading3Char"/>
    <w:qFormat/>
    <w:rsid w:val="00DA73C4"/>
    <w:pPr>
      <w:spacing w:before="180" w:after="120"/>
      <w:outlineLvl w:val="2"/>
    </w:pPr>
    <w:rPr>
      <w:spacing w:val="-10"/>
      <w:kern w:val="32"/>
    </w:rPr>
  </w:style>
  <w:style w:type="paragraph" w:styleId="Heading4">
    <w:name w:val="heading 4"/>
    <w:basedOn w:val="HeadingBase"/>
    <w:next w:val="BodyText"/>
    <w:link w:val="Heading4Char"/>
    <w:qFormat/>
    <w:rsid w:val="00DA73C4"/>
    <w:pPr>
      <w:spacing w:before="160" w:after="120"/>
      <w:outlineLvl w:val="3"/>
    </w:pPr>
    <w:rPr>
      <w:sz w:val="22"/>
    </w:rPr>
  </w:style>
  <w:style w:type="paragraph" w:styleId="Heading5">
    <w:name w:val="heading 5"/>
    <w:basedOn w:val="HeadingBase"/>
    <w:next w:val="Normal"/>
    <w:link w:val="Heading5Char"/>
    <w:qFormat/>
    <w:rsid w:val="00DA73C4"/>
    <w:pPr>
      <w:spacing w:before="80"/>
      <w:outlineLvl w:val="4"/>
    </w:pPr>
    <w:rPr>
      <w:color w:val="918585"/>
      <w:sz w:val="20"/>
    </w:rPr>
  </w:style>
  <w:style w:type="paragraph" w:styleId="Heading6">
    <w:name w:val="heading 6"/>
    <w:basedOn w:val="HeadingBase"/>
    <w:next w:val="Normal"/>
    <w:link w:val="Heading6Char"/>
    <w:qFormat/>
    <w:rsid w:val="00DA73C4"/>
    <w:pPr>
      <w:spacing w:before="60"/>
      <w:outlineLvl w:val="5"/>
    </w:pPr>
    <w:rPr>
      <w:color w:val="918585"/>
      <w:sz w:val="20"/>
    </w:rPr>
  </w:style>
  <w:style w:type="paragraph" w:styleId="Heading7">
    <w:name w:val="heading 7"/>
    <w:basedOn w:val="Normal"/>
    <w:next w:val="Normal"/>
    <w:link w:val="Heading7Char"/>
    <w:qFormat/>
    <w:rsid w:val="00DA73C4"/>
    <w:pPr>
      <w:ind w:left="720"/>
      <w:outlineLvl w:val="6"/>
    </w:pPr>
    <w:rPr>
      <w:i/>
    </w:rPr>
  </w:style>
  <w:style w:type="paragraph" w:styleId="Heading8">
    <w:name w:val="heading 8"/>
    <w:basedOn w:val="Normal"/>
    <w:next w:val="Normal"/>
    <w:link w:val="Heading8Char"/>
    <w:qFormat/>
    <w:rsid w:val="00DA73C4"/>
    <w:pPr>
      <w:ind w:left="720"/>
      <w:outlineLvl w:val="7"/>
    </w:pPr>
    <w:rPr>
      <w:i/>
    </w:rPr>
  </w:style>
  <w:style w:type="paragraph" w:styleId="Heading9">
    <w:name w:val="heading 9"/>
    <w:basedOn w:val="Normal"/>
    <w:next w:val="Normal"/>
    <w:link w:val="Heading9Char"/>
    <w:qFormat/>
    <w:rsid w:val="00DA73C4"/>
    <w:pPr>
      <w:ind w:left="720"/>
      <w:outlineLvl w:val="8"/>
    </w:pPr>
    <w:rPr>
      <w:i/>
    </w:rPr>
  </w:style>
  <w:style w:type="character" w:default="1" w:styleId="DefaultParagraphFont">
    <w:name w:val="Default Paragraph Font"/>
    <w:uiPriority w:val="1"/>
    <w:unhideWhenUsed/>
    <w:rsid w:val="00DA7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3C4"/>
  </w:style>
  <w:style w:type="character" w:customStyle="1" w:styleId="Heading1Char">
    <w:name w:val="Heading 1 Char"/>
    <w:basedOn w:val="DefaultParagraphFont"/>
    <w:link w:val="Heading1"/>
    <w:rsid w:val="00DA73C4"/>
    <w:rPr>
      <w:rFonts w:ascii="Times New Roman" w:eastAsia="Times New Roman" w:hAnsi="Times New Roman" w:cs="Times New Roman"/>
      <w:b/>
      <w:sz w:val="32"/>
      <w:szCs w:val="20"/>
      <w:lang w:eastAsia="en-US"/>
    </w:rPr>
  </w:style>
  <w:style w:type="paragraph" w:styleId="BodyText">
    <w:name w:val="Body Text"/>
    <w:basedOn w:val="Normal"/>
    <w:link w:val="BodyTextChar"/>
    <w:rsid w:val="00DA7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3C4"/>
    <w:rPr>
      <w:rFonts w:ascii="Times New Roman" w:eastAsia="Times New Roman" w:hAnsi="Times New Roman" w:cs="Times New Roman"/>
      <w:sz w:val="24"/>
      <w:lang w:eastAsia="en-US"/>
    </w:rPr>
  </w:style>
  <w:style w:type="paragraph" w:styleId="ListBullet">
    <w:name w:val="List Bullet"/>
    <w:basedOn w:val="List"/>
    <w:rsid w:val="00DA73C4"/>
    <w:pPr>
      <w:numPr>
        <w:numId w:val="13"/>
      </w:numPr>
      <w:tabs>
        <w:tab w:val="clear" w:pos="340"/>
      </w:tabs>
      <w:spacing w:before="40" w:after="40"/>
    </w:pPr>
  </w:style>
  <w:style w:type="character" w:customStyle="1" w:styleId="SpecialBold">
    <w:name w:val="Special Bold"/>
    <w:basedOn w:val="DefaultParagraphFont"/>
    <w:rsid w:val="00DA73C4"/>
    <w:rPr>
      <w:b/>
      <w:spacing w:val="0"/>
    </w:rPr>
  </w:style>
  <w:style w:type="paragraph" w:styleId="ListBullet2">
    <w:name w:val="List Bullet 2"/>
    <w:basedOn w:val="List2"/>
    <w:rsid w:val="00DA73C4"/>
    <w:pPr>
      <w:numPr>
        <w:numId w:val="14"/>
      </w:numPr>
      <w:tabs>
        <w:tab w:val="clear" w:pos="680"/>
      </w:tabs>
    </w:pPr>
  </w:style>
  <w:style w:type="character" w:styleId="Emphasis">
    <w:name w:val="Emphasis"/>
    <w:basedOn w:val="DefaultParagraphFont"/>
    <w:qFormat/>
    <w:rsid w:val="00DA73C4"/>
    <w:rPr>
      <w:i/>
    </w:rPr>
  </w:style>
  <w:style w:type="paragraph" w:customStyle="1" w:styleId="SuperHeading">
    <w:name w:val="SuperHeading"/>
    <w:basedOn w:val="Normal"/>
    <w:rsid w:val="00DA73C4"/>
    <w:pPr>
      <w:spacing w:before="240" w:after="120"/>
      <w:outlineLvl w:val="0"/>
    </w:pPr>
    <w:rPr>
      <w:rFonts w:ascii="Times New Roman" w:hAnsi="Times New Roman"/>
      <w:b/>
      <w:sz w:val="32"/>
    </w:rPr>
  </w:style>
  <w:style w:type="paragraph" w:customStyle="1" w:styleId="AllowPageBreak">
    <w:name w:val="AllowPageBreak"/>
    <w:rsid w:val="00DA73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73C4"/>
    <w:pPr>
      <w:numPr>
        <w:numId w:val="3"/>
      </w:numPr>
      <w:tabs>
        <w:tab w:val="clear" w:pos="1021"/>
      </w:tabs>
      <w:ind w:left="1037" w:hanging="357"/>
    </w:pPr>
  </w:style>
  <w:style w:type="character" w:customStyle="1" w:styleId="Heading2Char">
    <w:name w:val="Heading 2 Char"/>
    <w:basedOn w:val="DefaultParagraphFont"/>
    <w:link w:val="Heading2"/>
    <w:rsid w:val="00DA7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3C4"/>
    <w:rPr>
      <w:rFonts w:ascii="Courier New" w:eastAsia="Times New Roman" w:hAnsi="Courier New" w:cs="Times New Roman"/>
      <w:i/>
      <w:szCs w:val="20"/>
      <w:lang w:eastAsia="en-US"/>
    </w:rPr>
  </w:style>
  <w:style w:type="paragraph" w:customStyle="1" w:styleId="HeadingBase">
    <w:name w:val="Heading Base"/>
    <w:rsid w:val="00DA7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3C4"/>
    <w:pPr>
      <w:tabs>
        <w:tab w:val="right" w:leader="dot" w:pos="9072"/>
      </w:tabs>
      <w:ind w:left="567"/>
    </w:pPr>
    <w:rPr>
      <w:szCs w:val="22"/>
    </w:rPr>
  </w:style>
  <w:style w:type="paragraph" w:customStyle="1" w:styleId="TOCBase">
    <w:name w:val="TOC Base"/>
    <w:rsid w:val="00DA7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3C4"/>
    <w:pPr>
      <w:tabs>
        <w:tab w:val="right" w:leader="dot" w:pos="9072"/>
      </w:tabs>
      <w:spacing w:before="40" w:after="40"/>
      <w:ind w:left="284"/>
    </w:pPr>
    <w:rPr>
      <w:rFonts w:ascii="Times New Roman" w:hAnsi="Times New Roman"/>
    </w:rPr>
  </w:style>
  <w:style w:type="paragraph" w:styleId="TOC1">
    <w:name w:val="toc 1"/>
    <w:basedOn w:val="TOCBase"/>
    <w:next w:val="Normal"/>
    <w:rsid w:val="00DA7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3C4"/>
    <w:rPr>
      <w:rFonts w:ascii="Times New Roman" w:eastAsia="Times New Roman" w:hAnsi="Times New Roman" w:cs="Times New Roman"/>
      <w:sz w:val="16"/>
      <w:lang w:eastAsia="en-US"/>
    </w:rPr>
  </w:style>
  <w:style w:type="paragraph" w:styleId="Title">
    <w:name w:val="Title"/>
    <w:basedOn w:val="HeadingBase"/>
    <w:link w:val="TitleChar"/>
    <w:qFormat/>
    <w:rsid w:val="00DA73C4"/>
    <w:pPr>
      <w:spacing w:before="5040"/>
      <w:jc w:val="center"/>
    </w:pPr>
    <w:rPr>
      <w:sz w:val="48"/>
      <w:szCs w:val="72"/>
      <w:lang w:val="en-US"/>
    </w:rPr>
  </w:style>
  <w:style w:type="character" w:customStyle="1" w:styleId="TitleChar">
    <w:name w:val="Title Char"/>
    <w:basedOn w:val="DefaultParagraphFont"/>
    <w:link w:val="Title"/>
    <w:rsid w:val="00DA7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3C4"/>
    <w:pPr>
      <w:tabs>
        <w:tab w:val="left" w:pos="3600"/>
        <w:tab w:val="left" w:pos="3958"/>
      </w:tabs>
    </w:pPr>
  </w:style>
  <w:style w:type="paragraph" w:styleId="List">
    <w:name w:val="List"/>
    <w:basedOn w:val="BodyText"/>
    <w:next w:val="BodyText"/>
    <w:rsid w:val="00DA73C4"/>
    <w:pPr>
      <w:tabs>
        <w:tab w:val="left" w:pos="340"/>
      </w:tabs>
      <w:spacing w:before="60" w:after="60"/>
      <w:ind w:left="340" w:hanging="340"/>
    </w:pPr>
  </w:style>
  <w:style w:type="paragraph" w:customStyle="1" w:styleId="Note">
    <w:name w:val="Note"/>
    <w:basedOn w:val="BodyText"/>
    <w:rsid w:val="00DA7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3C4"/>
    <w:pPr>
      <w:framePr w:wrap="auto" w:hAnchor="text" w:y="6049"/>
    </w:pPr>
    <w:rPr>
      <w:color w:val="000000"/>
      <w:sz w:val="40"/>
    </w:rPr>
  </w:style>
  <w:style w:type="paragraph" w:customStyle="1" w:styleId="TOCTitle">
    <w:name w:val="TOCTitle"/>
    <w:basedOn w:val="Heading1"/>
    <w:rsid w:val="00DA73C4"/>
    <w:pPr>
      <w:spacing w:after="240"/>
      <w:jc w:val="center"/>
      <w:outlineLvl w:val="9"/>
    </w:pPr>
    <w:rPr>
      <w:caps/>
    </w:rPr>
  </w:style>
  <w:style w:type="paragraph" w:customStyle="1" w:styleId="Version">
    <w:name w:val="Version"/>
    <w:rsid w:val="00DA73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3C4"/>
    <w:pPr>
      <w:keepNext w:val="0"/>
      <w:tabs>
        <w:tab w:val="right" w:pos="4176"/>
      </w:tabs>
      <w:ind w:left="198" w:hanging="198"/>
    </w:pPr>
    <w:rPr>
      <w:rFonts w:ascii="Garamond" w:hAnsi="Garamond"/>
    </w:rPr>
  </w:style>
  <w:style w:type="paragraph" w:styleId="IndexHeading">
    <w:name w:val="index heading"/>
    <w:basedOn w:val="Normal"/>
    <w:next w:val="Index1"/>
    <w:semiHidden/>
    <w:rsid w:val="00DA73C4"/>
    <w:pPr>
      <w:spacing w:before="120" w:after="120"/>
    </w:pPr>
    <w:rPr>
      <w:rFonts w:ascii="Arial" w:hAnsi="Arial"/>
      <w:b/>
      <w:color w:val="918585"/>
      <w:sz w:val="24"/>
    </w:rPr>
  </w:style>
  <w:style w:type="paragraph" w:styleId="Header">
    <w:name w:val="header"/>
    <w:basedOn w:val="Normal"/>
    <w:link w:val="HeaderChar"/>
    <w:rsid w:val="00DA7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3C4"/>
    <w:rPr>
      <w:rFonts w:ascii="Times New Roman" w:eastAsia="Times New Roman" w:hAnsi="Times New Roman" w:cs="Times New Roman"/>
      <w:sz w:val="16"/>
      <w:szCs w:val="20"/>
      <w:lang w:val="en-GB" w:eastAsia="en-US"/>
    </w:rPr>
  </w:style>
  <w:style w:type="paragraph" w:customStyle="1" w:styleId="Chapter">
    <w:name w:val="Chapter"/>
    <w:basedOn w:val="Normal"/>
    <w:rsid w:val="00DA73C4"/>
    <w:pPr>
      <w:spacing w:before="240"/>
    </w:pPr>
    <w:rPr>
      <w:rFonts w:ascii="Times New Roman" w:hAnsi="Times New Roman"/>
      <w:smallCaps/>
      <w:spacing w:val="80"/>
      <w:sz w:val="28"/>
    </w:rPr>
  </w:style>
  <w:style w:type="paragraph" w:customStyle="1" w:styleId="InChapter">
    <w:name w:val="InChapter"/>
    <w:basedOn w:val="Heading3"/>
    <w:rsid w:val="00DA73C4"/>
    <w:pPr>
      <w:spacing w:after="240"/>
      <w:outlineLvl w:val="9"/>
    </w:pPr>
    <w:rPr>
      <w:noProof/>
    </w:rPr>
  </w:style>
  <w:style w:type="paragraph" w:styleId="Index2">
    <w:name w:val="index 2"/>
    <w:basedOn w:val="Normal"/>
    <w:next w:val="Normal"/>
    <w:semiHidden/>
    <w:rsid w:val="00DA73C4"/>
    <w:pPr>
      <w:tabs>
        <w:tab w:val="right" w:pos="4176"/>
      </w:tabs>
      <w:ind w:left="568" w:hanging="284"/>
    </w:pPr>
    <w:rPr>
      <w:rFonts w:ascii="Garamond" w:hAnsi="Garamond"/>
    </w:rPr>
  </w:style>
  <w:style w:type="paragraph" w:customStyle="1" w:styleId="Byline">
    <w:name w:val="Byline"/>
    <w:rsid w:val="00DA7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3C4"/>
    <w:pPr>
      <w:tabs>
        <w:tab w:val="clear" w:pos="3600"/>
        <w:tab w:val="clear" w:pos="3958"/>
      </w:tabs>
      <w:jc w:val="right"/>
    </w:pPr>
  </w:style>
  <w:style w:type="paragraph" w:styleId="Caption">
    <w:name w:val="caption"/>
    <w:basedOn w:val="BodyText"/>
    <w:next w:val="Normal"/>
    <w:qFormat/>
    <w:rsid w:val="00DA73C4"/>
    <w:pPr>
      <w:framePr w:w="2268" w:hSpace="181" w:vSpace="181" w:wrap="around" w:vAnchor="text" w:hAnchor="page" w:x="1135" w:y="285" w:anchorLock="1"/>
    </w:pPr>
    <w:rPr>
      <w:i/>
    </w:rPr>
  </w:style>
  <w:style w:type="paragraph" w:customStyle="1" w:styleId="MiniTOCTitle">
    <w:name w:val="MiniTOCTitle"/>
    <w:basedOn w:val="Heading4"/>
    <w:rsid w:val="00DA73C4"/>
    <w:pPr>
      <w:spacing w:before="240"/>
      <w:outlineLvl w:val="9"/>
    </w:pPr>
    <w:rPr>
      <w:noProof/>
      <w:sz w:val="24"/>
    </w:rPr>
  </w:style>
  <w:style w:type="paragraph" w:customStyle="1" w:styleId="MiniTOCItem">
    <w:name w:val="MiniTOCItem"/>
    <w:basedOn w:val="ListBullet"/>
    <w:rsid w:val="00DA73C4"/>
    <w:pPr>
      <w:numPr>
        <w:numId w:val="0"/>
      </w:numPr>
      <w:tabs>
        <w:tab w:val="right" w:leader="dot" w:pos="6521"/>
      </w:tabs>
      <w:spacing w:before="0" w:after="0"/>
    </w:pPr>
  </w:style>
  <w:style w:type="paragraph" w:customStyle="1" w:styleId="TOFTitle">
    <w:name w:val="TOFTitle"/>
    <w:basedOn w:val="TOCTitle"/>
    <w:rsid w:val="00DA73C4"/>
  </w:style>
  <w:style w:type="paragraph" w:styleId="TableofFigures">
    <w:name w:val="table of figures"/>
    <w:basedOn w:val="Normal"/>
    <w:next w:val="Normal"/>
    <w:semiHidden/>
    <w:rsid w:val="00DA73C4"/>
    <w:pPr>
      <w:tabs>
        <w:tab w:val="right" w:leader="dot" w:pos="9072"/>
      </w:tabs>
      <w:ind w:left="970" w:hanging="403"/>
    </w:pPr>
    <w:rPr>
      <w:rFonts w:ascii="Times New Roman" w:hAnsi="Times New Roman"/>
      <w:b/>
    </w:rPr>
  </w:style>
  <w:style w:type="paragraph" w:styleId="ListNumber">
    <w:name w:val="List Number"/>
    <w:basedOn w:val="List"/>
    <w:rsid w:val="00DA73C4"/>
    <w:pPr>
      <w:numPr>
        <w:numId w:val="16"/>
      </w:numPr>
      <w:tabs>
        <w:tab w:val="clear" w:pos="340"/>
      </w:tabs>
    </w:pPr>
  </w:style>
  <w:style w:type="character" w:customStyle="1" w:styleId="WingdingSymbols">
    <w:name w:val="Wingding Symbols"/>
    <w:rsid w:val="00DA73C4"/>
    <w:rPr>
      <w:rFonts w:ascii="Wingdings" w:hAnsi="Wingdings"/>
    </w:rPr>
  </w:style>
  <w:style w:type="paragraph" w:customStyle="1" w:styleId="TableHeading">
    <w:name w:val="Table Heading"/>
    <w:basedOn w:val="HeadingBase"/>
    <w:rsid w:val="00DA73C4"/>
    <w:pPr>
      <w:keepLines/>
      <w:pBdr>
        <w:bottom w:val="single" w:sz="6" w:space="1" w:color="918585"/>
      </w:pBdr>
      <w:spacing w:before="240"/>
    </w:pPr>
  </w:style>
  <w:style w:type="character" w:customStyle="1" w:styleId="HotSpot">
    <w:name w:val="HotSpot"/>
    <w:rsid w:val="00DA73C4"/>
    <w:rPr>
      <w:color w:val="0033CC"/>
      <w:u w:val="none"/>
    </w:rPr>
  </w:style>
  <w:style w:type="paragraph" w:customStyle="1" w:styleId="BodyTextRight">
    <w:name w:val="Body Text Right"/>
    <w:basedOn w:val="BodyText"/>
    <w:rsid w:val="00DA73C4"/>
    <w:pPr>
      <w:spacing w:before="0" w:after="0"/>
      <w:jc w:val="right"/>
    </w:pPr>
  </w:style>
  <w:style w:type="paragraph" w:styleId="Index3">
    <w:name w:val="index 3"/>
    <w:basedOn w:val="ListNumber2"/>
    <w:next w:val="Normal"/>
    <w:semiHidden/>
    <w:rsid w:val="00DA73C4"/>
    <w:pPr>
      <w:numPr>
        <w:numId w:val="0"/>
      </w:numPr>
      <w:tabs>
        <w:tab w:val="right" w:leader="dot" w:pos="4176"/>
      </w:tabs>
    </w:pPr>
  </w:style>
  <w:style w:type="paragraph" w:styleId="ListNumber2">
    <w:name w:val="List Number 2"/>
    <w:basedOn w:val="List2"/>
    <w:rsid w:val="00DA73C4"/>
    <w:pPr>
      <w:numPr>
        <w:numId w:val="11"/>
      </w:numPr>
      <w:tabs>
        <w:tab w:val="clear" w:pos="1060"/>
      </w:tabs>
    </w:pPr>
  </w:style>
  <w:style w:type="paragraph" w:customStyle="1" w:styleId="MarginNote">
    <w:name w:val="Margin Note"/>
    <w:basedOn w:val="BodyText"/>
    <w:rsid w:val="00DA7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3C4"/>
    <w:rPr>
      <w:sz w:val="32"/>
    </w:rPr>
  </w:style>
  <w:style w:type="paragraph" w:customStyle="1" w:styleId="HeadingProcedure">
    <w:name w:val="Heading Procedure"/>
    <w:basedOn w:val="HeadingBase"/>
    <w:next w:val="Normal"/>
    <w:rsid w:val="00DA73C4"/>
    <w:pPr>
      <w:tabs>
        <w:tab w:val="left" w:pos="0"/>
      </w:tabs>
      <w:spacing w:before="120" w:after="60"/>
    </w:pPr>
    <w:rPr>
      <w:i/>
      <w:color w:val="918585"/>
      <w:sz w:val="22"/>
    </w:rPr>
  </w:style>
  <w:style w:type="paragraph" w:customStyle="1" w:styleId="TableBodyText">
    <w:name w:val="Table Body Text"/>
    <w:basedOn w:val="BodyText"/>
    <w:rsid w:val="00DA73C4"/>
    <w:pPr>
      <w:spacing w:before="60" w:after="60"/>
    </w:pPr>
  </w:style>
  <w:style w:type="paragraph" w:styleId="ListContinue">
    <w:name w:val="List Continue"/>
    <w:basedOn w:val="List"/>
    <w:rsid w:val="00DA73C4"/>
    <w:pPr>
      <w:ind w:firstLine="0"/>
    </w:pPr>
  </w:style>
  <w:style w:type="paragraph" w:customStyle="1" w:styleId="ListNote">
    <w:name w:val="List Note"/>
    <w:basedOn w:val="List"/>
    <w:rsid w:val="00DA73C4"/>
    <w:pPr>
      <w:pBdr>
        <w:top w:val="single" w:sz="6" w:space="2" w:color="918585"/>
        <w:bottom w:val="single" w:sz="6" w:space="2" w:color="918585"/>
      </w:pBdr>
      <w:tabs>
        <w:tab w:val="left" w:pos="1021"/>
      </w:tabs>
      <w:ind w:firstLine="0"/>
    </w:pPr>
  </w:style>
  <w:style w:type="paragraph" w:customStyle="1" w:styleId="Warning">
    <w:name w:val="Warning"/>
    <w:basedOn w:val="BodyText"/>
    <w:rsid w:val="00DA73C4"/>
    <w:pPr>
      <w:shd w:val="clear" w:color="auto" w:fill="D9D9D9"/>
      <w:tabs>
        <w:tab w:val="left" w:pos="992"/>
      </w:tabs>
      <w:ind w:left="119" w:right="119"/>
    </w:pPr>
    <w:rPr>
      <w:sz w:val="20"/>
    </w:rPr>
  </w:style>
  <w:style w:type="paragraph" w:customStyle="1" w:styleId="MarginIcons">
    <w:name w:val="Margin Icons"/>
    <w:basedOn w:val="BodyText"/>
    <w:rsid w:val="00DA7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3C4"/>
    <w:rPr>
      <w:rFonts w:ascii="Courier New" w:hAnsi="Courier New"/>
    </w:rPr>
  </w:style>
  <w:style w:type="paragraph" w:customStyle="1" w:styleId="NoteBullet">
    <w:name w:val="Note Bullet"/>
    <w:basedOn w:val="Note"/>
    <w:rsid w:val="00DA73C4"/>
    <w:pPr>
      <w:tabs>
        <w:tab w:val="clear" w:pos="680"/>
      </w:tabs>
      <w:spacing w:before="60" w:after="60"/>
    </w:pPr>
  </w:style>
  <w:style w:type="paragraph" w:customStyle="1" w:styleId="SubHeading2">
    <w:name w:val="SubHeading2"/>
    <w:basedOn w:val="HeadingBase"/>
    <w:rsid w:val="00DA73C4"/>
    <w:pPr>
      <w:spacing w:before="240" w:after="60"/>
    </w:pPr>
    <w:rPr>
      <w:sz w:val="20"/>
    </w:rPr>
  </w:style>
  <w:style w:type="paragraph" w:customStyle="1" w:styleId="SubHeading1">
    <w:name w:val="SubHeading1"/>
    <w:basedOn w:val="HeadingBase"/>
    <w:rsid w:val="00DA73C4"/>
    <w:pPr>
      <w:spacing w:before="240" w:after="60"/>
    </w:pPr>
    <w:rPr>
      <w:color w:val="918585"/>
      <w:sz w:val="22"/>
    </w:rPr>
  </w:style>
  <w:style w:type="paragraph" w:customStyle="1" w:styleId="SideHeading">
    <w:name w:val="Side Heading"/>
    <w:basedOn w:val="HeadingBase"/>
    <w:rsid w:val="00DA7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3C4"/>
    <w:pPr>
      <w:numPr>
        <w:numId w:val="12"/>
      </w:numPr>
    </w:pPr>
  </w:style>
  <w:style w:type="paragraph" w:styleId="PlainText">
    <w:name w:val="Plain Text"/>
    <w:basedOn w:val="Normal"/>
    <w:link w:val="PlainTextChar"/>
    <w:rsid w:val="00DA73C4"/>
    <w:rPr>
      <w:sz w:val="20"/>
    </w:rPr>
  </w:style>
  <w:style w:type="character" w:customStyle="1" w:styleId="PlainTextChar">
    <w:name w:val="Plain Text Char"/>
    <w:basedOn w:val="DefaultParagraphFont"/>
    <w:link w:val="PlainText"/>
    <w:rsid w:val="00DA73C4"/>
    <w:rPr>
      <w:rFonts w:ascii="Courier New" w:eastAsia="Times New Roman" w:hAnsi="Courier New" w:cs="Times New Roman"/>
      <w:sz w:val="20"/>
      <w:szCs w:val="20"/>
      <w:lang w:eastAsia="en-US"/>
    </w:rPr>
  </w:style>
  <w:style w:type="character" w:customStyle="1" w:styleId="MenuOption">
    <w:name w:val="Menu Option"/>
    <w:basedOn w:val="DefaultParagraphFont"/>
    <w:rsid w:val="00DA73C4"/>
    <w:rPr>
      <w:b/>
      <w:smallCaps/>
    </w:rPr>
  </w:style>
  <w:style w:type="paragraph" w:customStyle="1" w:styleId="TableListNumber">
    <w:name w:val="Table List Number"/>
    <w:basedOn w:val="ListNumber"/>
    <w:rsid w:val="00DA73C4"/>
    <w:pPr>
      <w:numPr>
        <w:numId w:val="0"/>
      </w:numPr>
    </w:pPr>
  </w:style>
  <w:style w:type="paragraph" w:styleId="TOC4">
    <w:name w:val="toc 4"/>
    <w:basedOn w:val="TOCBase"/>
    <w:next w:val="Normal"/>
    <w:semiHidden/>
    <w:rsid w:val="00DA73C4"/>
    <w:pPr>
      <w:tabs>
        <w:tab w:val="right" w:leader="dot" w:pos="9071"/>
      </w:tabs>
      <w:ind w:left="1701"/>
    </w:pPr>
  </w:style>
  <w:style w:type="paragraph" w:customStyle="1" w:styleId="ListAlpha">
    <w:name w:val="List Alpha"/>
    <w:basedOn w:val="List"/>
    <w:rsid w:val="00DA73C4"/>
    <w:pPr>
      <w:numPr>
        <w:numId w:val="10"/>
      </w:numPr>
    </w:pPr>
  </w:style>
  <w:style w:type="paragraph" w:customStyle="1" w:styleId="ListAlpha2">
    <w:name w:val="List Alpha 2"/>
    <w:basedOn w:val="List2"/>
    <w:rsid w:val="00DA73C4"/>
    <w:pPr>
      <w:numPr>
        <w:numId w:val="9"/>
      </w:numPr>
    </w:pPr>
  </w:style>
  <w:style w:type="paragraph" w:styleId="List2">
    <w:name w:val="List 2"/>
    <w:basedOn w:val="BodyText"/>
    <w:rsid w:val="00DA73C4"/>
    <w:pPr>
      <w:tabs>
        <w:tab w:val="left" w:pos="680"/>
      </w:tabs>
      <w:spacing w:before="60" w:after="60"/>
      <w:ind w:left="680" w:hanging="340"/>
    </w:pPr>
  </w:style>
  <w:style w:type="paragraph" w:styleId="List3">
    <w:name w:val="List 3"/>
    <w:basedOn w:val="BodyText"/>
    <w:rsid w:val="00DA73C4"/>
    <w:pPr>
      <w:tabs>
        <w:tab w:val="left" w:pos="1021"/>
      </w:tabs>
      <w:spacing w:before="60" w:after="60"/>
      <w:ind w:left="1020" w:hanging="340"/>
    </w:pPr>
  </w:style>
  <w:style w:type="paragraph" w:styleId="List4">
    <w:name w:val="List 4"/>
    <w:basedOn w:val="BodyText"/>
    <w:rsid w:val="00DA73C4"/>
    <w:pPr>
      <w:tabs>
        <w:tab w:val="left" w:pos="1361"/>
      </w:tabs>
      <w:spacing w:before="60" w:after="60"/>
      <w:ind w:left="1361" w:hanging="340"/>
    </w:pPr>
  </w:style>
  <w:style w:type="paragraph" w:styleId="List5">
    <w:name w:val="List 5"/>
    <w:basedOn w:val="BodyText"/>
    <w:rsid w:val="00DA73C4"/>
    <w:pPr>
      <w:tabs>
        <w:tab w:val="left" w:pos="1701"/>
      </w:tabs>
      <w:spacing w:before="60" w:after="60"/>
      <w:ind w:left="1701" w:hanging="340"/>
    </w:pPr>
  </w:style>
  <w:style w:type="paragraph" w:styleId="ListBullet4">
    <w:name w:val="List Bullet 4"/>
    <w:basedOn w:val="List4"/>
    <w:rsid w:val="00DA73C4"/>
    <w:pPr>
      <w:numPr>
        <w:numId w:val="4"/>
      </w:numPr>
      <w:tabs>
        <w:tab w:val="clear" w:pos="1361"/>
      </w:tabs>
    </w:pPr>
  </w:style>
  <w:style w:type="paragraph" w:styleId="ListBullet5">
    <w:name w:val="List Bullet 5"/>
    <w:basedOn w:val="List5"/>
    <w:rsid w:val="00DA73C4"/>
    <w:pPr>
      <w:numPr>
        <w:numId w:val="5"/>
      </w:numPr>
    </w:pPr>
  </w:style>
  <w:style w:type="paragraph" w:styleId="ListContinue2">
    <w:name w:val="List Continue 2"/>
    <w:basedOn w:val="List2"/>
    <w:rsid w:val="00DA73C4"/>
    <w:pPr>
      <w:ind w:firstLine="0"/>
    </w:pPr>
  </w:style>
  <w:style w:type="paragraph" w:styleId="ListContinue3">
    <w:name w:val="List Continue 3"/>
    <w:basedOn w:val="List3"/>
    <w:rsid w:val="00DA73C4"/>
    <w:pPr>
      <w:ind w:left="1021" w:firstLine="0"/>
    </w:pPr>
  </w:style>
  <w:style w:type="paragraph" w:styleId="ListContinue4">
    <w:name w:val="List Continue 4"/>
    <w:basedOn w:val="List4"/>
    <w:rsid w:val="00DA73C4"/>
    <w:pPr>
      <w:ind w:firstLine="0"/>
    </w:pPr>
  </w:style>
  <w:style w:type="paragraph" w:styleId="ListContinue5">
    <w:name w:val="List Continue 5"/>
    <w:basedOn w:val="List5"/>
    <w:rsid w:val="00DA73C4"/>
    <w:pPr>
      <w:ind w:firstLine="0"/>
    </w:pPr>
  </w:style>
  <w:style w:type="paragraph" w:styleId="ListNumber3">
    <w:name w:val="List Number 3"/>
    <w:basedOn w:val="List3"/>
    <w:rsid w:val="00DA73C4"/>
    <w:pPr>
      <w:numPr>
        <w:numId w:val="6"/>
      </w:numPr>
    </w:pPr>
  </w:style>
  <w:style w:type="paragraph" w:styleId="ListNumber4">
    <w:name w:val="List Number 4"/>
    <w:basedOn w:val="List4"/>
    <w:rsid w:val="00DA73C4"/>
    <w:pPr>
      <w:numPr>
        <w:numId w:val="7"/>
      </w:numPr>
    </w:pPr>
  </w:style>
  <w:style w:type="paragraph" w:styleId="ListNumber5">
    <w:name w:val="List Number 5"/>
    <w:basedOn w:val="List5"/>
    <w:rsid w:val="00DA73C4"/>
    <w:pPr>
      <w:numPr>
        <w:numId w:val="8"/>
      </w:numPr>
    </w:pPr>
  </w:style>
  <w:style w:type="paragraph" w:styleId="BlockText">
    <w:name w:val="Block Text"/>
    <w:basedOn w:val="Normal"/>
    <w:rsid w:val="00DA73C4"/>
    <w:pPr>
      <w:spacing w:after="120"/>
      <w:ind w:left="1440" w:right="1440"/>
    </w:pPr>
  </w:style>
  <w:style w:type="character" w:customStyle="1" w:styleId="Subscript">
    <w:name w:val="Subscript"/>
    <w:basedOn w:val="DefaultParagraphFont"/>
    <w:rsid w:val="00DA73C4"/>
    <w:rPr>
      <w:sz w:val="16"/>
      <w:vertAlign w:val="subscript"/>
    </w:rPr>
  </w:style>
  <w:style w:type="character" w:customStyle="1" w:styleId="Superscript">
    <w:name w:val="Superscript"/>
    <w:basedOn w:val="DefaultParagraphFont"/>
    <w:rsid w:val="00DA73C4"/>
    <w:rPr>
      <w:sz w:val="16"/>
      <w:vertAlign w:val="superscript"/>
    </w:rPr>
  </w:style>
  <w:style w:type="character" w:customStyle="1" w:styleId="Symbols">
    <w:name w:val="Symbols"/>
    <w:basedOn w:val="DefaultParagraphFont"/>
    <w:rsid w:val="00DA73C4"/>
    <w:rPr>
      <w:rFonts w:ascii="Symbol" w:hAnsi="Symbol"/>
    </w:rPr>
  </w:style>
  <w:style w:type="character" w:customStyle="1" w:styleId="MenuOptions">
    <w:name w:val="Menu Options"/>
    <w:basedOn w:val="DefaultParagraphFont"/>
    <w:rsid w:val="00DA73C4"/>
    <w:rPr>
      <w:rFonts w:ascii="Arial Narrow" w:hAnsi="Arial Narrow"/>
      <w:smallCaps/>
    </w:rPr>
  </w:style>
  <w:style w:type="character" w:customStyle="1" w:styleId="Buttons">
    <w:name w:val="Buttons"/>
    <w:basedOn w:val="DefaultParagraphFont"/>
    <w:rsid w:val="00DA73C4"/>
    <w:rPr>
      <w:b/>
    </w:rPr>
  </w:style>
  <w:style w:type="character" w:customStyle="1" w:styleId="Underlined">
    <w:name w:val="Underlined"/>
    <w:basedOn w:val="DefaultParagraphFont"/>
    <w:rsid w:val="00DA73C4"/>
    <w:rPr>
      <w:u w:val="single"/>
    </w:rPr>
  </w:style>
  <w:style w:type="paragraph" w:customStyle="1" w:styleId="TableBodyTextRight">
    <w:name w:val="Table Body Text Right"/>
    <w:basedOn w:val="TableBodyText"/>
    <w:rsid w:val="00DA73C4"/>
    <w:pPr>
      <w:widowControl w:val="0"/>
      <w:autoSpaceDE w:val="0"/>
      <w:autoSpaceDN w:val="0"/>
      <w:adjustRightInd w:val="0"/>
      <w:jc w:val="right"/>
    </w:pPr>
    <w:rPr>
      <w:rFonts w:cs="Arial"/>
      <w:szCs w:val="18"/>
    </w:rPr>
  </w:style>
  <w:style w:type="paragraph" w:customStyle="1" w:styleId="CopyrightText">
    <w:name w:val="Copyright Text"/>
    <w:basedOn w:val="BodyText"/>
    <w:rsid w:val="00DA73C4"/>
    <w:rPr>
      <w:sz w:val="18"/>
    </w:rPr>
  </w:style>
  <w:style w:type="paragraph" w:customStyle="1" w:styleId="BodySmallRight">
    <w:name w:val="Body Small Right"/>
    <w:basedOn w:val="BodyTextRight"/>
    <w:rsid w:val="00DA73C4"/>
    <w:rPr>
      <w:sz w:val="18"/>
      <w:szCs w:val="18"/>
    </w:rPr>
  </w:style>
  <w:style w:type="paragraph" w:customStyle="1" w:styleId="MarginEdition">
    <w:name w:val="Margin Edition"/>
    <w:basedOn w:val="MarginNote"/>
    <w:rsid w:val="00DA73C4"/>
    <w:pPr>
      <w:spacing w:before="0" w:after="0"/>
    </w:pPr>
    <w:rPr>
      <w:rFonts w:ascii="Times New Roman" w:hAnsi="Times New Roman"/>
      <w:color w:val="999999"/>
    </w:rPr>
  </w:style>
  <w:style w:type="paragraph" w:customStyle="1" w:styleId="Spacer">
    <w:name w:val="Spacer"/>
    <w:basedOn w:val="Normal"/>
    <w:rsid w:val="00DA73C4"/>
    <w:rPr>
      <w:sz w:val="2"/>
      <w:szCs w:val="2"/>
    </w:rPr>
  </w:style>
  <w:style w:type="character" w:customStyle="1" w:styleId="Small">
    <w:name w:val="Small"/>
    <w:basedOn w:val="DefaultParagraphFont"/>
    <w:rsid w:val="00DA73C4"/>
    <w:rPr>
      <w:sz w:val="16"/>
    </w:rPr>
  </w:style>
  <w:style w:type="paragraph" w:customStyle="1" w:styleId="WideTable">
    <w:name w:val="Wide Table"/>
    <w:basedOn w:val="Normal"/>
    <w:rsid w:val="00DA73C4"/>
    <w:pPr>
      <w:ind w:left="-1418"/>
    </w:pPr>
    <w:rPr>
      <w:sz w:val="2"/>
      <w:szCs w:val="2"/>
    </w:rPr>
  </w:style>
  <w:style w:type="character" w:styleId="PageNumber">
    <w:name w:val="page number"/>
    <w:basedOn w:val="DefaultParagraphFont"/>
    <w:rsid w:val="00DA73C4"/>
  </w:style>
  <w:style w:type="paragraph" w:styleId="Quote">
    <w:name w:val="Quote"/>
    <w:basedOn w:val="Heading1"/>
    <w:link w:val="QuoteChar"/>
    <w:qFormat/>
    <w:rsid w:val="00DA73C4"/>
    <w:rPr>
      <w:b w:val="0"/>
      <w:sz w:val="72"/>
      <w:szCs w:val="72"/>
      <w:lang w:val="en-NZ"/>
    </w:rPr>
  </w:style>
  <w:style w:type="character" w:customStyle="1" w:styleId="QuoteChar">
    <w:name w:val="Quote Char"/>
    <w:basedOn w:val="DefaultParagraphFont"/>
    <w:link w:val="Quote"/>
    <w:rsid w:val="00DA7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3C4"/>
    <w:pPr>
      <w:pageBreakBefore/>
    </w:pPr>
  </w:style>
  <w:style w:type="paragraph" w:customStyle="1" w:styleId="Border">
    <w:name w:val="Border"/>
    <w:basedOn w:val="Normal"/>
    <w:qFormat/>
    <w:rsid w:val="00DA7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3C4"/>
    <w:rPr>
      <w:b/>
      <w:bCs/>
      <w:i/>
      <w:iCs/>
      <w:color w:val="auto"/>
    </w:rPr>
  </w:style>
  <w:style w:type="paragraph" w:styleId="IntenseQuote">
    <w:name w:val="Intense Quote"/>
    <w:basedOn w:val="Normal"/>
    <w:next w:val="Normal"/>
    <w:link w:val="IntenseQuoteChar"/>
    <w:uiPriority w:val="30"/>
    <w:qFormat/>
    <w:rsid w:val="00DA7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3C4"/>
    <w:rPr>
      <w:smallCaps/>
      <w:color w:val="auto"/>
      <w:u w:val="single"/>
    </w:rPr>
  </w:style>
  <w:style w:type="character" w:styleId="IntenseReference">
    <w:name w:val="Intense Reference"/>
    <w:basedOn w:val="DefaultParagraphFont"/>
    <w:uiPriority w:val="32"/>
    <w:qFormat/>
    <w:rsid w:val="00DA73C4"/>
    <w:rPr>
      <w:b/>
      <w:bCs/>
      <w:smallCaps/>
      <w:color w:val="auto"/>
      <w:spacing w:val="5"/>
      <w:u w:val="single"/>
    </w:rPr>
  </w:style>
  <w:style w:type="paragraph" w:customStyle="1" w:styleId="2ColumnHeading">
    <w:name w:val="2Column Heading"/>
    <w:basedOn w:val="BodyText"/>
    <w:qFormat/>
    <w:rsid w:val="00DA73C4"/>
    <w:pPr>
      <w:spacing w:after="60"/>
      <w:ind w:left="-2268"/>
    </w:pPr>
    <w:rPr>
      <w:b/>
    </w:rPr>
  </w:style>
  <w:style w:type="paragraph" w:customStyle="1" w:styleId="Heading1TOC">
    <w:name w:val="Heading1 TOC"/>
    <w:basedOn w:val="Normal"/>
    <w:qFormat/>
    <w:rsid w:val="00DA73C4"/>
    <w:pPr>
      <w:spacing w:before="240" w:after="120"/>
    </w:pPr>
    <w:rPr>
      <w:rFonts w:ascii="Times New Roman" w:hAnsi="Times New Roman"/>
      <w:b/>
      <w:sz w:val="32"/>
    </w:rPr>
  </w:style>
  <w:style w:type="paragraph" w:customStyle="1" w:styleId="Heading2TOC">
    <w:name w:val="Heading2 TOC"/>
    <w:basedOn w:val="Normal"/>
    <w:qFormat/>
    <w:rsid w:val="00DA73C4"/>
    <w:pPr>
      <w:spacing w:before="240" w:after="60"/>
    </w:pPr>
    <w:rPr>
      <w:rFonts w:ascii="Times New Roman" w:hAnsi="Times New Roman"/>
      <w:b/>
      <w:sz w:val="28"/>
    </w:rPr>
  </w:style>
  <w:style w:type="character" w:customStyle="1" w:styleId="Underline">
    <w:name w:val="Underline"/>
    <w:basedOn w:val="DefaultParagraphFont"/>
    <w:qFormat/>
    <w:rsid w:val="00DA73C4"/>
    <w:rPr>
      <w:u w:val="single"/>
    </w:rPr>
  </w:style>
  <w:style w:type="character" w:customStyle="1" w:styleId="BoldandItalics">
    <w:name w:val="Bold and Italics"/>
    <w:qFormat/>
    <w:rsid w:val="00DA73C4"/>
    <w:rPr>
      <w:b/>
      <w:i/>
      <w:u w:val="none"/>
    </w:rPr>
  </w:style>
  <w:style w:type="paragraph" w:styleId="BalloonText">
    <w:name w:val="Balloon Text"/>
    <w:basedOn w:val="Normal"/>
    <w:link w:val="BalloonTextChar"/>
    <w:rsid w:val="00DA73C4"/>
    <w:rPr>
      <w:rFonts w:ascii="Tahoma" w:hAnsi="Tahoma" w:cs="Tahoma"/>
      <w:sz w:val="16"/>
      <w:szCs w:val="16"/>
    </w:rPr>
  </w:style>
  <w:style w:type="character" w:customStyle="1" w:styleId="BalloonTextChar">
    <w:name w:val="Balloon Text Char"/>
    <w:basedOn w:val="DefaultParagraphFont"/>
    <w:link w:val="BalloonText"/>
    <w:rsid w:val="00DA7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3C4"/>
    <w:rPr>
      <w:b/>
      <w:color w:val="660033"/>
      <w:spacing w:val="0"/>
    </w:rPr>
  </w:style>
  <w:style w:type="paragraph" w:customStyle="1" w:styleId="Nameditemlist">
    <w:name w:val="Named item list"/>
    <w:basedOn w:val="BodyText"/>
    <w:qFormat/>
    <w:rsid w:val="00DA73C4"/>
    <w:pPr>
      <w:tabs>
        <w:tab w:val="left" w:pos="2835"/>
      </w:tabs>
      <w:ind w:left="2835" w:hanging="2835"/>
    </w:pPr>
  </w:style>
  <w:style w:type="paragraph" w:customStyle="1" w:styleId="BodyTextnopadding">
    <w:name w:val="Body Text no padding"/>
    <w:basedOn w:val="BodyText"/>
    <w:qFormat/>
    <w:rsid w:val="00DA73C4"/>
    <w:pPr>
      <w:spacing w:before="0" w:after="0"/>
    </w:pPr>
  </w:style>
  <w:style w:type="paragraph" w:customStyle="1" w:styleId="BodyTextBold">
    <w:name w:val="Body Text Bold"/>
    <w:basedOn w:val="BodyText"/>
    <w:qFormat/>
    <w:rsid w:val="00DA73C4"/>
    <w:rPr>
      <w:b/>
    </w:rPr>
  </w:style>
  <w:style w:type="character" w:styleId="Hyperlink">
    <w:name w:val="Hyperlink"/>
    <w:basedOn w:val="DefaultParagraphFont"/>
    <w:uiPriority w:val="99"/>
    <w:unhideWhenUsed/>
    <w:rsid w:val="00EF08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1194</Words>
  <Characters>7493</Characters>
  <Application>Microsoft Office Word</Application>
  <DocSecurity>0</DocSecurity>
  <Lines>227</Lines>
  <Paragraphs>111</Paragraphs>
  <ScaleCrop>false</ScaleCrop>
  <Company>Author-it Software Corporation Ltd.</Company>
  <LinksUpToDate>false</LinksUpToDate>
  <CharactersWithSpaces>8576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HLTAHA013 Provide support in dysphagia management</dc:title>
  <dc:subject>Approved</dc:subject>
  <dc:creator>HumanAbility</dc:creator>
  <cp:keywords>Release: 1</cp:keywords>
  <dc:description>Review Date: 12 April 2008</dc:description>
  <cp:lastModifiedBy>HSD_TPCMSd.prod</cp:lastModifiedBy>
  <cp:revision>3</cp:revision>
  <dcterms:created xsi:type="dcterms:W3CDTF">2025-03-01T14:46:00Z</dcterms:created>
  <dcterms:modified xsi:type="dcterms:W3CDTF">2025-03-01T14:46:00Z</dcterms:modified>
</cp:coreProperties>
</file>