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E37" w:rsidP="003B3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HLTAHA008 Assist with podiatry assessment and exercise</w:t>
      </w:r>
      <w:r>
        <w:fldChar w:fldCharType="end"/>
      </w:r>
    </w:p>
    <w:p w:rsidR="003B3E37" w:rsidP="003B3E37">
      <w:pPr>
        <w:pStyle w:val="Version"/>
        <w:sectPr w:rsidSect="00037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71E" w:rsidP="0003771E">
      <w:pPr>
        <w:pStyle w:val="SuperHeading"/>
      </w:pPr>
      <w:r w:rsidRPr="0003771E">
        <w:t>HLTAHA008 Assist with podiatry assessment and exercise</w:t>
      </w:r>
    </w:p>
    <w:p w:rsidR="00000000" w:rsidRPr="0003771E" w:rsidP="0003771E">
      <w:pPr>
        <w:pStyle w:val="Heading1"/>
      </w:pPr>
      <w:bookmarkStart w:id="1" w:name="O_655494"/>
      <w:bookmarkEnd w:id="1"/>
      <w:r w:rsidRPr="000377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rPr>
                <w:rStyle w:val="SpecialBold"/>
              </w:rPr>
              <w:t>Comments</w:t>
            </w: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t xml:space="preserve">This version was released in </w:t>
            </w:r>
            <w:r w:rsidRPr="0003771E">
              <w:rPr>
                <w:rStyle w:val="Emphasis"/>
              </w:rPr>
              <w:t>HLT Health Training Package release 2.0</w:t>
            </w:r>
            <w:r w:rsidRPr="0003771E">
              <w:t xml:space="preserve"> and meets the requirements of the 2012 Standards for Training Packages.</w:t>
            </w:r>
          </w:p>
          <w:p w:rsidR="00000000" w:rsidRPr="0003771E" w:rsidP="0003771E">
            <w:pPr>
              <w:pStyle w:val="BodyText"/>
            </w:pPr>
            <w:r w:rsidRPr="0003771E">
              <w:t>Significant changes to the elements and performanc</w:t>
            </w:r>
            <w:r w:rsidRPr="0003771E">
              <w:t>e criteria. New evidence requirements for assessment including volume and frequency requirements. Minimum work hours added.  Removal of pre-requisite.</w:t>
            </w:r>
          </w:p>
        </w:tc>
      </w:tr>
    </w:tbl>
    <w:p w:rsidR="00000000" w:rsidRPr="0003771E" w:rsidP="0003771E">
      <w:pPr>
        <w:pStyle w:val="BodyText"/>
      </w:pPr>
    </w:p>
    <w:p w:rsidR="00000000" w:rsidRPr="0003771E" w:rsidP="0003771E">
      <w:pPr>
        <w:pStyle w:val="AllowPageBreak"/>
      </w:pPr>
    </w:p>
    <w:p w:rsidR="00000000" w:rsidRPr="0003771E" w:rsidP="0003771E">
      <w:pPr>
        <w:pStyle w:val="Heading1"/>
      </w:pPr>
      <w:bookmarkStart w:id="2" w:name="O_655495"/>
      <w:bookmarkEnd w:id="2"/>
      <w:r w:rsidRPr="0003771E">
        <w:t>Application</w:t>
      </w:r>
    </w:p>
    <w:p w:rsidR="00000000" w:rsidRPr="0003771E" w:rsidP="003B3E37">
      <w:pPr>
        <w:pStyle w:val="BodyText"/>
      </w:pPr>
      <w:r w:rsidRPr="0003771E">
        <w:t>This unit describes the skills and knowledge required to assist a podiatri</w:t>
      </w:r>
      <w:r w:rsidRPr="0003771E">
        <w:t>st with the delivery and monitoring of specific client exercise and rehabilitation programs and in the completion of client foot health assessments.</w:t>
      </w:r>
    </w:p>
    <w:p w:rsidR="00000000" w:rsidRPr="0003771E" w:rsidP="003B3E37">
      <w:pPr>
        <w:pStyle w:val="BodyText"/>
      </w:pPr>
      <w:r w:rsidRPr="0003771E">
        <w:t xml:space="preserve">This unit applies to allied health assistants and should be performed under the direction and supervision </w:t>
      </w:r>
      <w:r w:rsidRPr="0003771E">
        <w:t>(direct, indirect or remote) of an allied health professional.</w:t>
      </w:r>
    </w:p>
    <w:p w:rsidR="00000000" w:rsidRPr="003B3E37" w:rsidP="003B3E37">
      <w:pPr>
        <w:pStyle w:val="BodyText"/>
        <w:rPr>
          <w:i/>
        </w:rPr>
      </w:pPr>
      <w:r w:rsidRPr="003B3E3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  <w:r w:rsidRPr="003B3E37">
        <w:rPr>
          <w:i/>
        </w:rPr>
        <w:t xml:space="preserve"> </w:t>
      </w:r>
    </w:p>
    <w:p w:rsidR="00000000" w:rsidRPr="0003771E" w:rsidP="0003771E">
      <w:pPr>
        <w:pStyle w:val="Heading1"/>
      </w:pPr>
      <w:bookmarkStart w:id="3" w:name="O_655499"/>
      <w:bookmarkEnd w:id="3"/>
      <w:r w:rsidRPr="0003771E">
        <w:t>Elem</w:t>
      </w:r>
      <w:r w:rsidRPr="0003771E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rPr>
                <w:rStyle w:val="SpecialBold"/>
              </w:rPr>
              <w:t>PERFORMANCE CRITERIA</w:t>
            </w: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1. Assist with podiatry assessments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t>1.1 Provide podiatry assistance according to the instruction of treating podiatrist</w:t>
            </w:r>
          </w:p>
          <w:p w:rsidR="00000000" w:rsidRPr="0003771E" w:rsidP="0003771E">
            <w:pPr>
              <w:pStyle w:val="BodyText"/>
            </w:pPr>
            <w:r w:rsidRPr="0003771E">
              <w:t>1.2 Determine client assessment requirements from the treating podiatrist and podiatry treatment plan or records</w:t>
            </w:r>
          </w:p>
          <w:p w:rsidR="00000000" w:rsidRPr="0003771E" w:rsidP="0003771E">
            <w:pPr>
              <w:pStyle w:val="BodyText"/>
            </w:pPr>
            <w:r w:rsidRPr="0003771E">
              <w:t>1.3 Provide the physical environment required to meet asses</w:t>
            </w:r>
            <w:r w:rsidRPr="0003771E">
              <w:t xml:space="preserve">sments in a manner that is safe for the client and </w:t>
            </w:r>
            <w:r w:rsidRPr="0003771E">
              <w:t>operators</w:t>
            </w:r>
          </w:p>
          <w:p w:rsidR="00000000" w:rsidRPr="0003771E" w:rsidP="0003771E">
            <w:pPr>
              <w:pStyle w:val="BodyText"/>
            </w:pPr>
            <w:r w:rsidRPr="0003771E">
              <w:t>1.4 Explain to the client the purpose, rationale and requirements of each part of the assessment activity</w:t>
            </w:r>
          </w:p>
          <w:p w:rsidR="00000000" w:rsidRPr="0003771E" w:rsidP="0003771E">
            <w:pPr>
              <w:pStyle w:val="BodyText"/>
            </w:pPr>
            <w:r w:rsidRPr="0003771E">
              <w:t>1.5 Determine the client’s understanding of the purpose, rationale and requirements of ea</w:t>
            </w:r>
            <w:r w:rsidRPr="0003771E">
              <w:t>ch part of the assessment activity</w:t>
            </w:r>
          </w:p>
          <w:p w:rsidR="00000000" w:rsidRPr="0003771E" w:rsidP="0003771E">
            <w:pPr>
              <w:pStyle w:val="BodyText"/>
            </w:pPr>
            <w:r w:rsidRPr="0003771E">
              <w:t>1.6 Assist podiatrist with assessment procedures, including handling equipment and recording data</w:t>
            </w:r>
          </w:p>
          <w:p w:rsidR="00000000" w:rsidRPr="0003771E" w:rsidP="0003771E">
            <w:pPr>
              <w:pStyle w:val="BodyText"/>
            </w:pPr>
            <w:r w:rsidRPr="0003771E">
              <w:t>1.7 Work with client and podiatrist to determine and plan any follow up requirements and dates</w:t>
            </w:r>
          </w:p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1.8 Identify and manage clie</w:t>
            </w:r>
            <w:r w:rsidRPr="0003771E">
              <w:t>nt adherence issues</w:t>
            </w: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2. Prepare for the delivery of podiatry exercise program or assessment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t>2.1 Interpret client treatment plan prepared by supervising podiatrist and implement relevant exercise program or assessment procedure</w:t>
            </w:r>
          </w:p>
          <w:p w:rsidR="00000000" w:rsidRPr="0003771E" w:rsidP="0003771E">
            <w:pPr>
              <w:pStyle w:val="BodyText"/>
            </w:pPr>
            <w:r w:rsidRPr="0003771E">
              <w:t>2.2 Determine client availability according to organisation protocols</w:t>
            </w:r>
          </w:p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2.3 Gather necessary equipment</w:t>
            </w: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3. Deliver podiatry exercise or rehabilitation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t>3.1 Explain to the client the purpose, rationale and requirements of each part of the exercise o</w:t>
            </w:r>
            <w:r w:rsidRPr="0003771E">
              <w:t>r rehabilitation program</w:t>
            </w:r>
          </w:p>
          <w:p w:rsidR="00000000" w:rsidRPr="0003771E" w:rsidP="0003771E">
            <w:pPr>
              <w:pStyle w:val="BodyText"/>
            </w:pPr>
            <w:r w:rsidRPr="0003771E">
              <w:t>3.2 Determine the client’s understanding of the purpose, rationale and requirements of the program</w:t>
            </w:r>
          </w:p>
          <w:p w:rsidR="00000000" w:rsidRPr="0003771E" w:rsidP="0003771E">
            <w:pPr>
              <w:pStyle w:val="BodyText"/>
            </w:pPr>
            <w:r w:rsidRPr="0003771E">
              <w:t>3.3 Assist client to follow instructions of the podiatrist, including those techniques used at home</w:t>
            </w:r>
          </w:p>
          <w:p w:rsidR="00000000" w:rsidRPr="0003771E" w:rsidP="0003771E">
            <w:pPr>
              <w:pStyle w:val="BodyText"/>
            </w:pPr>
            <w:r w:rsidRPr="0003771E">
              <w:t>3.4 Identify and note any diffic</w:t>
            </w:r>
            <w:r w:rsidRPr="0003771E">
              <w:t>ulties the client experiences completing the exercise program</w:t>
            </w:r>
          </w:p>
          <w:p w:rsidR="00000000" w:rsidRPr="0003771E" w:rsidP="0003771E">
            <w:pPr>
              <w:pStyle w:val="BodyText"/>
            </w:pPr>
            <w:r w:rsidRPr="0003771E">
              <w:t>3.5 Provide feedback to the client</w:t>
            </w:r>
          </w:p>
          <w:p w:rsidR="00000000" w:rsidRPr="0003771E" w:rsidP="0003771E">
            <w:pPr>
              <w:pStyle w:val="BodyText"/>
            </w:pPr>
            <w:r w:rsidRPr="0003771E">
              <w:t>3.6 Identify and manage client adherence issues</w:t>
            </w:r>
          </w:p>
          <w:p w:rsidR="00000000" w:rsidRPr="0003771E" w:rsidP="0003771E">
            <w:pPr>
              <w:pStyle w:val="BodyText"/>
            </w:pPr>
            <w:r w:rsidRPr="0003771E">
              <w:t>3.7 Work with the client to establish any necessary action</w:t>
            </w:r>
          </w:p>
          <w:p w:rsidR="00000000" w:rsidRPr="0003771E" w:rsidP="0003771E">
            <w:pPr>
              <w:pStyle w:val="BodyText"/>
            </w:pPr>
            <w:r w:rsidRPr="0003771E">
              <w:t>3.8 Work with client to determine and plan any follo</w:t>
            </w:r>
            <w:r w:rsidRPr="0003771E">
              <w:t>w up requirements and dates</w:t>
            </w:r>
          </w:p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3.9 Recognise when client becomes distressed, in pain or communicates their desire to slow down, change activity or stop and follow stepping down procedures outlined in treatment plan or organisational guidelines</w:t>
            </w: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t>4.1 Seek assistance when client presents with needs or signs outside limits of own authority</w:t>
            </w:r>
          </w:p>
          <w:p w:rsidR="00000000" w:rsidRPr="0003771E" w:rsidP="0003771E">
            <w:pPr>
              <w:pStyle w:val="BodyText"/>
            </w:pPr>
            <w:r w:rsidRPr="0003771E">
              <w:t>4.2 Provide client progress feedback to the treating podiatrist</w:t>
            </w:r>
          </w:p>
          <w:p w:rsidR="00000000" w:rsidRPr="0003771E" w:rsidP="0003771E">
            <w:pPr>
              <w:pStyle w:val="BodyText"/>
            </w:pPr>
            <w:r w:rsidRPr="0003771E">
              <w:t>4.3 Report client difficulties and concerns to the treating</w:t>
            </w:r>
            <w:r w:rsidRPr="0003771E">
              <w:t xml:space="preserve"> podiatrist</w:t>
            </w:r>
          </w:p>
          <w:p w:rsidR="00000000" w:rsidRPr="0003771E" w:rsidP="0003771E">
            <w:pPr>
              <w:pStyle w:val="BodyText"/>
            </w:pPr>
            <w:r w:rsidRPr="0003771E">
              <w:t>4.4 Implement variations to the podiatry treatment according to the advice of the treating podiatrist</w:t>
            </w:r>
          </w:p>
          <w:p w:rsidR="00000000" w:rsidP="0003771E">
            <w:pPr>
              <w:pStyle w:val="BodyText"/>
              <w:rPr>
                <w:lang w:val="en-NZ"/>
              </w:rPr>
            </w:pP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5. Clean and store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t>5.1 Clean equipment according to manufacturer and organisation requirements</w:t>
            </w:r>
          </w:p>
          <w:p w:rsidR="00000000" w:rsidRPr="0003771E" w:rsidP="0003771E">
            <w:pPr>
              <w:pStyle w:val="BodyText"/>
            </w:pPr>
            <w:r w:rsidRPr="0003771E">
              <w:t>5.2 Store equipment according to ma</w:t>
            </w:r>
            <w:r w:rsidRPr="0003771E">
              <w:t>nufacturer requirements and organisation protocols</w:t>
            </w:r>
          </w:p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5.3 Report equipment faults to appropriate person</w:t>
            </w: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</w:p>
        </w:tc>
      </w:tr>
      <w:tr w:rsidTr="00037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1E">
            <w:pPr>
              <w:pStyle w:val="BodyText"/>
              <w:rPr>
                <w:lang w:val="en-NZ"/>
              </w:rPr>
            </w:pPr>
            <w:r w:rsidRPr="0003771E">
              <w:t>6.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1E" w:rsidP="0003771E">
            <w:pPr>
              <w:pStyle w:val="BodyText"/>
            </w:pPr>
            <w:r w:rsidRPr="0003771E">
              <w:t>6.1 Use accepted protocols to document information in line with organisation requirements</w:t>
            </w:r>
          </w:p>
          <w:p w:rsidR="00000000" w:rsidRPr="0003771E" w:rsidP="0003771E">
            <w:pPr>
              <w:pStyle w:val="BodyText"/>
            </w:pPr>
            <w:r w:rsidRPr="0003771E">
              <w:t>6.2 Use appropriate terminolog</w:t>
            </w:r>
            <w:r w:rsidRPr="0003771E">
              <w:t>y to document symptomatic expression of identified problems</w:t>
            </w:r>
          </w:p>
        </w:tc>
      </w:tr>
    </w:tbl>
    <w:p w:rsidR="00000000" w:rsidRPr="0003771E" w:rsidP="0003771E">
      <w:pPr>
        <w:pStyle w:val="BodyText"/>
      </w:pPr>
    </w:p>
    <w:p w:rsidR="00000000" w:rsidRPr="0003771E" w:rsidP="0003771E">
      <w:pPr>
        <w:pStyle w:val="AllowPageBreak"/>
      </w:pPr>
    </w:p>
    <w:p w:rsidR="00000000" w:rsidRPr="0003771E" w:rsidP="0003771E">
      <w:pPr>
        <w:pStyle w:val="Heading1"/>
      </w:pPr>
      <w:bookmarkStart w:id="4" w:name="O_655500"/>
      <w:bookmarkEnd w:id="4"/>
      <w:r w:rsidRPr="0003771E">
        <w:t>Foundation Skills</w:t>
      </w:r>
    </w:p>
    <w:p w:rsidR="00000000" w:rsidRPr="003B3E37" w:rsidP="003B3E37">
      <w:pPr>
        <w:pStyle w:val="BodyText"/>
        <w:rPr>
          <w:i/>
        </w:rPr>
      </w:pPr>
      <w:r w:rsidRPr="003B3E37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03771E" w:rsidP="003B3E37">
      <w:pPr>
        <w:pStyle w:val="BodyText"/>
      </w:pPr>
      <w:r w:rsidRPr="0003771E">
        <w:t>Foundation skills essential to performance are explicit in the performance criteria of this unit of competency.</w:t>
      </w:r>
    </w:p>
    <w:p w:rsidR="00000000" w:rsidRPr="0003771E" w:rsidP="0003771E">
      <w:pPr>
        <w:pStyle w:val="Heading1"/>
      </w:pPr>
      <w:bookmarkStart w:id="5" w:name="O_655502"/>
      <w:bookmarkEnd w:id="5"/>
      <w:r w:rsidRPr="0003771E">
        <w:t>Unit Mapping Information</w:t>
      </w:r>
    </w:p>
    <w:p w:rsidR="00000000" w:rsidRPr="0003771E" w:rsidP="003B3E37">
      <w:pPr>
        <w:pStyle w:val="BodyText"/>
      </w:pPr>
      <w:r w:rsidRPr="0003771E">
        <w:t>No equivalent unit.</w:t>
      </w:r>
    </w:p>
    <w:p w:rsidR="00000000" w:rsidRPr="0003771E" w:rsidP="0003771E">
      <w:pPr>
        <w:pStyle w:val="Heading1"/>
      </w:pPr>
      <w:bookmarkStart w:id="6" w:name="O_655509"/>
      <w:bookmarkEnd w:id="6"/>
      <w:r w:rsidRPr="0003771E">
        <w:t>Links</w:t>
      </w:r>
    </w:p>
    <w:p w:rsidR="00000000" w:rsidRPr="0003771E" w:rsidP="003B3E37">
      <w:pPr>
        <w:pStyle w:val="BodyText"/>
      </w:pPr>
      <w:r w:rsidRPr="0003771E">
        <w:t xml:space="preserve">Companion Volume implementation guides are found in VETNet </w:t>
      </w:r>
      <w:r w:rsidRPr="0003771E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365A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3771E" w:rsidP="0003771E"/>
    <w:sectPr w:rsidSect="000377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1E" w:rsidRPr="003B3E37" w:rsidP="003B3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37" w:rsidP="00037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E37" w:rsidP="00037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3E37" w:rsidP="00037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71E" w:rsidRPr="003B3E37" w:rsidP="003B3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37" w:rsidRPr="002D2AF8" w:rsidP="00037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HLTAHA008 Assist with podiatry assessment and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B3E37" w:rsidP="00037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71E"/>
  </w:style>
  <w:style w:type="character" w:customStyle="1" w:styleId="Heading1Char">
    <w:name w:val="Heading 1 Char"/>
    <w:basedOn w:val="DefaultParagraphFont"/>
    <w:link w:val="Heading1"/>
    <w:rsid w:val="00037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7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771E"/>
    <w:rPr>
      <w:b/>
      <w:spacing w:val="0"/>
    </w:rPr>
  </w:style>
  <w:style w:type="character" w:styleId="Emphasis">
    <w:name w:val="Emphasis"/>
    <w:basedOn w:val="DefaultParagraphFont"/>
    <w:qFormat/>
    <w:rsid w:val="0003771E"/>
    <w:rPr>
      <w:i/>
    </w:rPr>
  </w:style>
  <w:style w:type="paragraph" w:customStyle="1" w:styleId="SuperHeading">
    <w:name w:val="SuperHeading"/>
    <w:basedOn w:val="Normal"/>
    <w:rsid w:val="00037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7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7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7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7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7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71E"/>
  </w:style>
  <w:style w:type="paragraph" w:styleId="TableofFigures">
    <w:name w:val="table of figures"/>
    <w:basedOn w:val="Normal"/>
    <w:next w:val="Normal"/>
    <w:semiHidden/>
    <w:rsid w:val="00037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7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771E"/>
    <w:rPr>
      <w:rFonts w:ascii="Wingdings" w:hAnsi="Wingdings"/>
    </w:rPr>
  </w:style>
  <w:style w:type="paragraph" w:customStyle="1" w:styleId="TableHeading">
    <w:name w:val="Table Heading"/>
    <w:basedOn w:val="HeadingBase"/>
    <w:rsid w:val="00037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71E"/>
    <w:rPr>
      <w:color w:val="0033CC"/>
      <w:u w:val="none"/>
    </w:rPr>
  </w:style>
  <w:style w:type="paragraph" w:customStyle="1" w:styleId="BodyTextRight">
    <w:name w:val="Body Text Right"/>
    <w:basedOn w:val="BodyText"/>
    <w:rsid w:val="00037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7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71E"/>
    <w:rPr>
      <w:sz w:val="32"/>
    </w:rPr>
  </w:style>
  <w:style w:type="paragraph" w:customStyle="1" w:styleId="HeadingProcedure">
    <w:name w:val="Heading Procedure"/>
    <w:basedOn w:val="HeadingBase"/>
    <w:next w:val="Normal"/>
    <w:rsid w:val="00037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71E"/>
    <w:pPr>
      <w:spacing w:before="60" w:after="60"/>
    </w:pPr>
  </w:style>
  <w:style w:type="paragraph" w:styleId="ListContinue">
    <w:name w:val="List Continue"/>
    <w:basedOn w:val="List"/>
    <w:rsid w:val="0003771E"/>
    <w:pPr>
      <w:ind w:firstLine="0"/>
    </w:pPr>
  </w:style>
  <w:style w:type="paragraph" w:customStyle="1" w:styleId="ListNote">
    <w:name w:val="List Note"/>
    <w:basedOn w:val="List"/>
    <w:rsid w:val="00037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71E"/>
    <w:rPr>
      <w:rFonts w:ascii="Courier New" w:hAnsi="Courier New"/>
    </w:rPr>
  </w:style>
  <w:style w:type="paragraph" w:customStyle="1" w:styleId="NoteBullet">
    <w:name w:val="Note Bullet"/>
    <w:basedOn w:val="Note"/>
    <w:rsid w:val="00037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7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7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71E"/>
    <w:rPr>
      <w:b/>
      <w:smallCaps/>
    </w:rPr>
  </w:style>
  <w:style w:type="paragraph" w:customStyle="1" w:styleId="TableListNumber">
    <w:name w:val="Table List Number"/>
    <w:basedOn w:val="ListNumber"/>
    <w:rsid w:val="00037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71E"/>
    <w:pPr>
      <w:numPr>
        <w:numId w:val="7"/>
      </w:numPr>
    </w:pPr>
  </w:style>
  <w:style w:type="paragraph" w:customStyle="1" w:styleId="ListAlpha2">
    <w:name w:val="List Alpha 2"/>
    <w:basedOn w:val="List2"/>
    <w:rsid w:val="0003771E"/>
    <w:pPr>
      <w:numPr>
        <w:numId w:val="6"/>
      </w:numPr>
    </w:pPr>
  </w:style>
  <w:style w:type="paragraph" w:styleId="List2">
    <w:name w:val="List 2"/>
    <w:basedOn w:val="BodyText"/>
    <w:rsid w:val="00037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7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7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771E"/>
    <w:pPr>
      <w:numPr>
        <w:numId w:val="2"/>
      </w:numPr>
    </w:pPr>
  </w:style>
  <w:style w:type="paragraph" w:styleId="ListContinue2">
    <w:name w:val="List Continue 2"/>
    <w:basedOn w:val="List2"/>
    <w:rsid w:val="0003771E"/>
    <w:pPr>
      <w:ind w:firstLine="0"/>
    </w:pPr>
  </w:style>
  <w:style w:type="paragraph" w:styleId="ListContinue3">
    <w:name w:val="List Continue 3"/>
    <w:basedOn w:val="List3"/>
    <w:rsid w:val="0003771E"/>
    <w:pPr>
      <w:ind w:left="1021" w:firstLine="0"/>
    </w:pPr>
  </w:style>
  <w:style w:type="paragraph" w:styleId="ListContinue4">
    <w:name w:val="List Continue 4"/>
    <w:basedOn w:val="List4"/>
    <w:rsid w:val="0003771E"/>
    <w:pPr>
      <w:ind w:firstLine="0"/>
    </w:pPr>
  </w:style>
  <w:style w:type="paragraph" w:styleId="ListContinue5">
    <w:name w:val="List Continue 5"/>
    <w:basedOn w:val="List5"/>
    <w:rsid w:val="0003771E"/>
    <w:pPr>
      <w:ind w:firstLine="0"/>
    </w:pPr>
  </w:style>
  <w:style w:type="paragraph" w:styleId="ListNumber3">
    <w:name w:val="List Number 3"/>
    <w:basedOn w:val="List3"/>
    <w:rsid w:val="0003771E"/>
    <w:pPr>
      <w:numPr>
        <w:numId w:val="3"/>
      </w:numPr>
    </w:pPr>
  </w:style>
  <w:style w:type="paragraph" w:styleId="ListNumber4">
    <w:name w:val="List Number 4"/>
    <w:basedOn w:val="List4"/>
    <w:rsid w:val="0003771E"/>
    <w:pPr>
      <w:numPr>
        <w:numId w:val="4"/>
      </w:numPr>
    </w:pPr>
  </w:style>
  <w:style w:type="paragraph" w:styleId="ListNumber5">
    <w:name w:val="List Number 5"/>
    <w:basedOn w:val="List5"/>
    <w:rsid w:val="0003771E"/>
    <w:pPr>
      <w:numPr>
        <w:numId w:val="5"/>
      </w:numPr>
    </w:pPr>
  </w:style>
  <w:style w:type="paragraph" w:styleId="BlockText">
    <w:name w:val="Block Text"/>
    <w:basedOn w:val="Normal"/>
    <w:rsid w:val="00037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71E"/>
    <w:rPr>
      <w:sz w:val="16"/>
      <w:vertAlign w:val="superscript"/>
    </w:rPr>
  </w:style>
  <w:style w:type="character" w:customStyle="1" w:styleId="Symbols">
    <w:name w:val="Symbols"/>
    <w:basedOn w:val="DefaultParagraphFont"/>
    <w:rsid w:val="0003771E"/>
    <w:rPr>
      <w:rFonts w:ascii="Symbol" w:hAnsi="Symbol"/>
    </w:rPr>
  </w:style>
  <w:style w:type="character" w:customStyle="1" w:styleId="MenuOptions">
    <w:name w:val="Menu Options"/>
    <w:basedOn w:val="DefaultParagraphFont"/>
    <w:rsid w:val="00037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71E"/>
    <w:rPr>
      <w:b/>
    </w:rPr>
  </w:style>
  <w:style w:type="character" w:customStyle="1" w:styleId="Underlined">
    <w:name w:val="Underlined"/>
    <w:basedOn w:val="DefaultParagraphFont"/>
    <w:rsid w:val="0003771E"/>
    <w:rPr>
      <w:u w:val="single"/>
    </w:rPr>
  </w:style>
  <w:style w:type="paragraph" w:customStyle="1" w:styleId="TableBodyTextRight">
    <w:name w:val="Table Body Text Right"/>
    <w:basedOn w:val="TableBodyText"/>
    <w:rsid w:val="00037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71E"/>
    <w:rPr>
      <w:sz w:val="18"/>
    </w:rPr>
  </w:style>
  <w:style w:type="paragraph" w:customStyle="1" w:styleId="BodySmallRight">
    <w:name w:val="Body Small Right"/>
    <w:basedOn w:val="BodyTextRight"/>
    <w:rsid w:val="0003771E"/>
    <w:rPr>
      <w:sz w:val="18"/>
      <w:szCs w:val="18"/>
    </w:rPr>
  </w:style>
  <w:style w:type="paragraph" w:customStyle="1" w:styleId="MarginEdition">
    <w:name w:val="Margin Edition"/>
    <w:basedOn w:val="MarginNote"/>
    <w:rsid w:val="00037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71E"/>
    <w:rPr>
      <w:sz w:val="2"/>
      <w:szCs w:val="2"/>
    </w:rPr>
  </w:style>
  <w:style w:type="character" w:customStyle="1" w:styleId="Small">
    <w:name w:val="Small"/>
    <w:basedOn w:val="DefaultParagraphFont"/>
    <w:rsid w:val="0003771E"/>
    <w:rPr>
      <w:sz w:val="16"/>
    </w:rPr>
  </w:style>
  <w:style w:type="paragraph" w:customStyle="1" w:styleId="WideTable">
    <w:name w:val="Wide Table"/>
    <w:basedOn w:val="Normal"/>
    <w:rsid w:val="00037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71E"/>
  </w:style>
  <w:style w:type="paragraph" w:styleId="Quote">
    <w:name w:val="Quote"/>
    <w:basedOn w:val="Heading1"/>
    <w:link w:val="QuoteChar"/>
    <w:qFormat/>
    <w:rsid w:val="00037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71E"/>
    <w:pPr>
      <w:pageBreakBefore/>
    </w:pPr>
  </w:style>
  <w:style w:type="paragraph" w:customStyle="1" w:styleId="Border">
    <w:name w:val="Border"/>
    <w:basedOn w:val="Normal"/>
    <w:qFormat/>
    <w:rsid w:val="00037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71E"/>
    <w:rPr>
      <w:u w:val="single"/>
    </w:rPr>
  </w:style>
  <w:style w:type="character" w:customStyle="1" w:styleId="BoldandItalics">
    <w:name w:val="Bold and Italics"/>
    <w:qFormat/>
    <w:rsid w:val="0003771E"/>
    <w:rPr>
      <w:b/>
      <w:i/>
      <w:u w:val="none"/>
    </w:rPr>
  </w:style>
  <w:style w:type="paragraph" w:styleId="BalloonText">
    <w:name w:val="Balloon Text"/>
    <w:basedOn w:val="Normal"/>
    <w:link w:val="BalloonTextChar"/>
    <w:rsid w:val="00037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71E"/>
    <w:pPr>
      <w:spacing w:before="0" w:after="0"/>
    </w:pPr>
  </w:style>
  <w:style w:type="paragraph" w:customStyle="1" w:styleId="BodyTextBold">
    <w:name w:val="Body Text Bold"/>
    <w:basedOn w:val="BodyText"/>
    <w:qFormat/>
    <w:rsid w:val="0003771E"/>
    <w:rPr>
      <w:b/>
    </w:rPr>
  </w:style>
  <w:style w:type="character" w:styleId="Hyperlink">
    <w:name w:val="Hyperlink"/>
    <w:basedOn w:val="DefaultParagraphFont"/>
    <w:uiPriority w:val="99"/>
    <w:unhideWhenUsed/>
    <w:rsid w:val="003B3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4160</Characters>
  <Application>Microsoft Office Word</Application>
  <DocSecurity>0</DocSecurity>
  <Lines>138</Lines>
  <Paragraphs>72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HLTAHA008 Assist with podiatry assessment and exercise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2022-04-08T09:03:00Z</dcterms:created>
  <dcterms:modified xsi:type="dcterms:W3CDTF">2022-04-08T09:03:00Z</dcterms:modified>
</cp:coreProperties>
</file>