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2B5" w:rsidP="006302B5">
      <w:pPr>
        <w:pStyle w:val="Title"/>
      </w:pPr>
      <w:r>
        <w:fldChar w:fldCharType="begin"/>
      </w:r>
      <w:r>
        <w:instrText xml:space="preserve"> TITLE   \* MERGEFORMAT </w:instrText>
      </w:r>
      <w:r>
        <w:fldChar w:fldCharType="separate"/>
      </w:r>
      <w:r>
        <w:t>HLTAHA007 Assist with podiatric procedures</w:t>
      </w:r>
      <w:r>
        <w:fldChar w:fldCharType="end"/>
      </w:r>
    </w:p>
    <w:p w:rsidR="006302B5" w:rsidP="006302B5">
      <w:pPr>
        <w:pStyle w:val="Version"/>
        <w:sectPr w:rsidSect="003D19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9F8" w:rsidP="003D19F8">
      <w:pPr>
        <w:pStyle w:val="SuperHeading"/>
      </w:pPr>
      <w:r w:rsidRPr="003D19F8">
        <w:t>HLTAHA007 Assist with podiatric procedures</w:t>
      </w:r>
    </w:p>
    <w:p w:rsidR="00000000" w:rsidRPr="003D19F8" w:rsidP="003D19F8">
      <w:pPr>
        <w:pStyle w:val="Heading1"/>
      </w:pPr>
      <w:bookmarkStart w:id="1" w:name="O_655475"/>
      <w:bookmarkEnd w:id="1"/>
      <w:r w:rsidRPr="003D19F8">
        <w:t>Modification History</w:t>
      </w:r>
    </w:p>
    <w:tbl>
      <w:tblPr>
        <w:tblW w:w="0" w:type="auto"/>
        <w:tblLayout w:type="fixed"/>
        <w:tblCellMar>
          <w:left w:w="62" w:type="dxa"/>
          <w:right w:w="62" w:type="dxa"/>
        </w:tblCellMar>
        <w:tblLook w:val="0000"/>
      </w:tblPr>
      <w:tblGrid>
        <w:gridCol w:w="2790"/>
        <w:gridCol w:w="6344"/>
      </w:tblGrid>
      <w:tr w:rsidTr="003D19F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8" w:rsidP="003D19F8">
            <w:pPr>
              <w:pStyle w:val="BodyText"/>
            </w:pPr>
            <w:r w:rsidRPr="003D19F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8">
            <w:pPr>
              <w:pStyle w:val="BodyText"/>
              <w:rPr>
                <w:lang w:val="en-NZ"/>
              </w:rPr>
            </w:pPr>
            <w:r w:rsidRPr="003D19F8">
              <w:rPr>
                <w:rStyle w:val="SpecialBold"/>
              </w:rPr>
              <w:t>Comments</w:t>
            </w:r>
          </w:p>
        </w:tc>
      </w:tr>
      <w:tr w:rsidTr="003D19F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8">
            <w:pPr>
              <w:pStyle w:val="BodyText"/>
              <w:rPr>
                <w:lang w:val="en-NZ"/>
              </w:rPr>
            </w:pPr>
            <w:r w:rsidRPr="003D19F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8" w:rsidP="003D19F8">
            <w:pPr>
              <w:pStyle w:val="BodyText"/>
            </w:pPr>
            <w:r w:rsidRPr="003D19F8">
              <w:t xml:space="preserve">This version was released in </w:t>
            </w:r>
            <w:r w:rsidRPr="003D19F8">
              <w:rPr>
                <w:rStyle w:val="Emphasis"/>
              </w:rPr>
              <w:t>HLT Health Training Package release 2.0</w:t>
            </w:r>
            <w:r w:rsidRPr="003D19F8">
              <w:t xml:space="preserve"> and meets the requirements of the 2012 Standards for Training Packages.</w:t>
            </w:r>
          </w:p>
          <w:p w:rsidR="00000000" w:rsidRPr="003D19F8" w:rsidP="003D19F8">
            <w:pPr>
              <w:pStyle w:val="BodyText"/>
            </w:pPr>
            <w:r w:rsidRPr="003D19F8">
              <w:t>Minimal changes to the elements and performance criteria. New evid</w:t>
            </w:r>
            <w:r w:rsidRPr="003D19F8">
              <w:t>ence requirements for assessment including volume and frequency requirements. Minimum work hours added.  Removal of pre-requisite. Significant change to knowledge evidence.</w:t>
            </w:r>
          </w:p>
        </w:tc>
      </w:tr>
    </w:tbl>
    <w:p w:rsidR="00000000" w:rsidRPr="003D19F8" w:rsidP="003D19F8">
      <w:pPr>
        <w:pStyle w:val="BodyText"/>
      </w:pPr>
    </w:p>
    <w:p w:rsidR="00000000" w:rsidRPr="003D19F8" w:rsidP="003D19F8">
      <w:pPr>
        <w:pStyle w:val="AllowPageBreak"/>
      </w:pPr>
    </w:p>
    <w:p w:rsidR="00000000" w:rsidRPr="003D19F8" w:rsidP="003D19F8">
      <w:pPr>
        <w:pStyle w:val="Heading1"/>
      </w:pPr>
      <w:bookmarkStart w:id="2" w:name="O_655476"/>
      <w:bookmarkEnd w:id="2"/>
      <w:r w:rsidRPr="003D19F8">
        <w:t>Application</w:t>
      </w:r>
    </w:p>
    <w:p w:rsidR="00000000" w:rsidRPr="003D19F8" w:rsidP="006302B5">
      <w:pPr>
        <w:pStyle w:val="BodyText"/>
      </w:pPr>
      <w:r w:rsidRPr="003D19F8">
        <w:t>This unit describes the skills and knowledge require</w:t>
      </w:r>
      <w:r w:rsidRPr="003D19F8">
        <w:t>d to assist with procedures performed by the podiatrist. Procedures may include surgical procedures of the skin and nails; preparation, modification and repair of orthotic devices and footwear.</w:t>
      </w:r>
    </w:p>
    <w:p w:rsidR="00000000" w:rsidRPr="003D19F8" w:rsidP="006302B5">
      <w:pPr>
        <w:pStyle w:val="BodyText"/>
      </w:pPr>
      <w:r w:rsidRPr="003D19F8">
        <w:t>This unit applies to allied health assistants and should be p</w:t>
      </w:r>
      <w:r w:rsidRPr="003D19F8">
        <w:t>erformed under the direction and supervision (direct, indirect or remote) of an allied health professional.</w:t>
      </w:r>
    </w:p>
    <w:p w:rsidR="00000000" w:rsidRPr="006302B5" w:rsidP="006302B5">
      <w:pPr>
        <w:pStyle w:val="BodyText"/>
        <w:rPr>
          <w:i/>
        </w:rPr>
      </w:pPr>
      <w:r w:rsidRPr="006302B5">
        <w:rPr>
          <w:rStyle w:val="Emphasis"/>
        </w:rPr>
        <w:t>The skills in this unit must be applied in accordance with Commonwealth and State/Territory legislation, Australian/New Zealand standards and indus</w:t>
      </w:r>
      <w:r w:rsidRPr="006302B5">
        <w:rPr>
          <w:rStyle w:val="Emphasis"/>
        </w:rPr>
        <w:t>try codes of practice.</w:t>
      </w:r>
    </w:p>
    <w:p w:rsidR="00000000" w:rsidRPr="003D19F8" w:rsidP="003D19F8">
      <w:pPr>
        <w:pStyle w:val="Heading1"/>
      </w:pPr>
      <w:bookmarkStart w:id="3" w:name="O_655480"/>
      <w:bookmarkEnd w:id="3"/>
      <w:r w:rsidRPr="003D19F8">
        <w:t>Elements and Performance Criteria</w:t>
      </w:r>
    </w:p>
    <w:tbl>
      <w:tblPr>
        <w:tblW w:w="0" w:type="auto"/>
        <w:tblLayout w:type="fixed"/>
        <w:tblCellMar>
          <w:left w:w="62" w:type="dxa"/>
          <w:right w:w="62" w:type="dxa"/>
        </w:tblCellMar>
        <w:tblLook w:val="0000"/>
      </w:tblPr>
      <w:tblGrid>
        <w:gridCol w:w="3300"/>
        <w:gridCol w:w="5771"/>
      </w:tblGrid>
      <w:tr w:rsidTr="006302B5">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3D19F8" w:rsidP="003D19F8">
            <w:pPr>
              <w:pStyle w:val="BodyText"/>
            </w:pPr>
            <w:r w:rsidRPr="003D19F8">
              <w:rPr>
                <w:rStyle w:val="SpecialBold"/>
              </w:rPr>
              <w:t>ELEMENT</w:t>
            </w:r>
          </w:p>
        </w:tc>
        <w:tc>
          <w:tcPr>
            <w:tcW w:w="5771"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r w:rsidRPr="003D19F8">
              <w:rPr>
                <w:rStyle w:val="SpecialBold"/>
              </w:rPr>
              <w:t>PERFORMANCE CRITERIA</w:t>
            </w:r>
          </w:p>
        </w:tc>
      </w:tr>
      <w:tr w:rsidTr="006302B5">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3D19F8" w:rsidP="003D19F8">
            <w:pPr>
              <w:pStyle w:val="BodyText"/>
            </w:pPr>
            <w:r w:rsidRPr="003D19F8">
              <w:rPr>
                <w:rStyle w:val="Emphasis"/>
              </w:rPr>
              <w:t>Elements define the essential outcomes</w:t>
            </w:r>
          </w:p>
        </w:tc>
        <w:tc>
          <w:tcPr>
            <w:tcW w:w="5771"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r w:rsidRPr="003D19F8">
              <w:rPr>
                <w:rStyle w:val="Emphasis"/>
              </w:rPr>
              <w:t>Performance criteria describe the performance needed to demonstrate achievement of the element.</w:t>
            </w: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r w:rsidRPr="003D19F8">
              <w:t>1. Prepare for the surgical podiatry procedure</w:t>
            </w:r>
          </w:p>
        </w:tc>
        <w:tc>
          <w:tcPr>
            <w:tcW w:w="5771" w:type="dxa"/>
            <w:tcBorders>
              <w:top w:val="nil"/>
              <w:left w:val="nil"/>
              <w:bottom w:val="nil"/>
              <w:right w:val="nil"/>
            </w:tcBorders>
            <w:tcMar>
              <w:top w:w="0" w:type="dxa"/>
              <w:left w:w="62" w:type="dxa"/>
              <w:bottom w:w="0" w:type="dxa"/>
              <w:right w:w="62" w:type="dxa"/>
            </w:tcMar>
          </w:tcPr>
          <w:p w:rsidR="00000000" w:rsidRPr="003D19F8" w:rsidP="003D19F8">
            <w:pPr>
              <w:pStyle w:val="BodyText"/>
            </w:pPr>
            <w:r w:rsidRPr="003D19F8">
              <w:t>1.1 Obtain information from the podiatrist and the client’s record, including the podiatry care plan relevant to the procedure to be undertaken</w:t>
            </w:r>
          </w:p>
          <w:p w:rsidR="00000000" w:rsidRPr="003D19F8" w:rsidP="003D19F8">
            <w:pPr>
              <w:pStyle w:val="BodyText"/>
            </w:pPr>
            <w:r w:rsidRPr="003D19F8">
              <w:t>1.2 Determine client availability according to organisation proto</w:t>
            </w:r>
            <w:r w:rsidRPr="003D19F8">
              <w:t>cols</w:t>
            </w:r>
          </w:p>
          <w:p w:rsidR="00000000" w:rsidRPr="003D19F8" w:rsidP="003D19F8">
            <w:pPr>
              <w:pStyle w:val="BodyText"/>
            </w:pPr>
            <w:r w:rsidRPr="003D19F8">
              <w:t xml:space="preserve">1.3 Conform to all infection control guidelines and requirements specified by the National Infection Control </w:t>
            </w:r>
            <w:r w:rsidRPr="003D19F8">
              <w:t>Guidelines for Podiatrists and the protocols of the organisation</w:t>
            </w:r>
          </w:p>
          <w:p w:rsidR="00000000" w:rsidRPr="003D19F8" w:rsidP="003D19F8">
            <w:pPr>
              <w:pStyle w:val="BodyText"/>
            </w:pPr>
            <w:r w:rsidRPr="003D19F8">
              <w:t>1.4 Ensure the environment in which the procedure is to be performed conforms</w:t>
            </w:r>
            <w:r w:rsidRPr="003D19F8">
              <w:t xml:space="preserve"> to work health safety (WHS) standards and protocols</w:t>
            </w:r>
          </w:p>
          <w:p w:rsidR="00000000" w:rsidRPr="003D19F8" w:rsidP="003D19F8">
            <w:pPr>
              <w:pStyle w:val="BodyText"/>
            </w:pPr>
            <w:r w:rsidRPr="003D19F8">
              <w:t>1.5 Gather necessary equipment, instruments and materials</w:t>
            </w:r>
          </w:p>
          <w:p w:rsidR="00000000" w:rsidRPr="003D19F8" w:rsidP="003D19F8">
            <w:pPr>
              <w:pStyle w:val="BodyText"/>
            </w:pPr>
            <w:r w:rsidRPr="003D19F8">
              <w:t>1.6 Prepare the environment for surgery, including cleansing and disinfecting of surfaces, equipment and materials</w:t>
            </w:r>
          </w:p>
          <w:p w:rsidR="00000000" w:rsidRPr="003D19F8" w:rsidP="003D19F8">
            <w:pPr>
              <w:pStyle w:val="BodyText"/>
            </w:pPr>
            <w:r w:rsidRPr="003D19F8">
              <w:t>1.7 Ensure all instruments, dr</w:t>
            </w:r>
            <w:r w:rsidRPr="003D19F8">
              <w:t>essings and related materials have undergone sterilisation according to the guidelines and protocols</w:t>
            </w:r>
          </w:p>
          <w:p w:rsidR="00000000" w:rsidP="003D19F8">
            <w:pPr>
              <w:pStyle w:val="BodyText"/>
              <w:rPr>
                <w:lang w:val="en-NZ"/>
              </w:rPr>
            </w:pPr>
            <w:r w:rsidRPr="003D19F8">
              <w:t>1.8 Ensure work flow and set up for work flow by additional persons in the environment comply with the guidelines and protocols</w:t>
            </w: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1"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r w:rsidRPr="003D19F8">
              <w:t xml:space="preserve">2. Assist with </w:t>
            </w:r>
            <w:r w:rsidRPr="003D19F8">
              <w:t>the surgical podiatry procedure</w:t>
            </w:r>
          </w:p>
        </w:tc>
        <w:tc>
          <w:tcPr>
            <w:tcW w:w="5771" w:type="dxa"/>
            <w:tcBorders>
              <w:top w:val="nil"/>
              <w:left w:val="nil"/>
              <w:bottom w:val="nil"/>
              <w:right w:val="nil"/>
            </w:tcBorders>
            <w:tcMar>
              <w:top w:w="0" w:type="dxa"/>
              <w:left w:w="62" w:type="dxa"/>
              <w:bottom w:w="0" w:type="dxa"/>
              <w:right w:w="62" w:type="dxa"/>
            </w:tcMar>
          </w:tcPr>
          <w:p w:rsidR="00000000" w:rsidRPr="003D19F8" w:rsidP="003D19F8">
            <w:pPr>
              <w:pStyle w:val="BodyText"/>
            </w:pPr>
            <w:r w:rsidRPr="003D19F8">
              <w:t>2.1 Determine procedural requirements from the client’s record and the treating podiatrist</w:t>
            </w:r>
          </w:p>
          <w:p w:rsidR="00000000" w:rsidRPr="003D19F8" w:rsidP="003D19F8">
            <w:pPr>
              <w:pStyle w:val="BodyText"/>
            </w:pPr>
            <w:r w:rsidRPr="003D19F8">
              <w:t xml:space="preserve">2.2 Provide the physical environment required to meet procedural requirements in a manner that is safe for the client as directed by </w:t>
            </w:r>
            <w:r w:rsidRPr="003D19F8">
              <w:t>the podiatrist</w:t>
            </w:r>
          </w:p>
          <w:p w:rsidR="00000000" w:rsidRPr="003D19F8" w:rsidP="003D19F8">
            <w:pPr>
              <w:pStyle w:val="BodyText"/>
            </w:pPr>
            <w:r w:rsidRPr="003D19F8">
              <w:t>2.3 Follow the directions of the podiatrist to provide assistance during the procedure</w:t>
            </w:r>
          </w:p>
          <w:p w:rsidR="00000000" w:rsidRPr="003D19F8" w:rsidP="003D19F8">
            <w:pPr>
              <w:pStyle w:val="BodyText"/>
            </w:pPr>
            <w:r w:rsidRPr="003D19F8">
              <w:t>2.4 Follow all infection control and WHS protocols to ensure the procedure conforms to organisation, state, national and legislated requirements</w:t>
            </w:r>
          </w:p>
          <w:p w:rsidR="00000000" w:rsidRPr="003D19F8" w:rsidP="003D19F8">
            <w:pPr>
              <w:pStyle w:val="BodyText"/>
            </w:pPr>
            <w:r w:rsidRPr="003D19F8">
              <w:t>2.5 Assis</w:t>
            </w:r>
            <w:r w:rsidRPr="003D19F8">
              <w:t>t with care and supervision of the patient during procedure</w:t>
            </w:r>
          </w:p>
          <w:p w:rsidR="00000000" w:rsidRPr="003D19F8" w:rsidP="003D19F8">
            <w:pPr>
              <w:pStyle w:val="BodyText"/>
            </w:pPr>
            <w:r w:rsidRPr="003D19F8">
              <w:t>2.6 Follow directions for instrument handling, equipment handling material handling and any additional assistance required from the podiatrist</w:t>
            </w:r>
          </w:p>
          <w:p w:rsidR="00000000" w:rsidRPr="003D19F8" w:rsidP="003D19F8">
            <w:pPr>
              <w:pStyle w:val="BodyText"/>
            </w:pPr>
            <w:r w:rsidRPr="003D19F8">
              <w:t>2.7 Safely and correctly use equipment and instrument</w:t>
            </w:r>
            <w:r w:rsidRPr="003D19F8">
              <w:t>ation to collect assessment information</w:t>
            </w:r>
          </w:p>
          <w:p w:rsidR="00000000" w:rsidRPr="003D19F8" w:rsidP="003D19F8">
            <w:pPr>
              <w:pStyle w:val="BodyText"/>
            </w:pPr>
            <w:r w:rsidRPr="003D19F8">
              <w:t xml:space="preserve">2.8 Follow organisation guidelines and protocols for the safe and appropriate handling and disposal of hazardous </w:t>
            </w:r>
            <w:r w:rsidRPr="003D19F8">
              <w:t>and sharps materials</w:t>
            </w:r>
          </w:p>
          <w:p w:rsidR="00000000" w:rsidP="003D19F8">
            <w:pPr>
              <w:pStyle w:val="BodyText"/>
              <w:rPr>
                <w:lang w:val="en-NZ"/>
              </w:rPr>
            </w:pPr>
            <w:r w:rsidRPr="003D19F8">
              <w:t>2.9 Provide documentation assistance and support as directed by the podiatrist</w:t>
            </w: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1"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r w:rsidRPr="003D19F8">
              <w:t>3. Assist with templating for manufacture of orthotic devices</w:t>
            </w:r>
          </w:p>
        </w:tc>
        <w:tc>
          <w:tcPr>
            <w:tcW w:w="5771" w:type="dxa"/>
            <w:tcBorders>
              <w:top w:val="nil"/>
              <w:left w:val="nil"/>
              <w:bottom w:val="nil"/>
              <w:right w:val="nil"/>
            </w:tcBorders>
            <w:tcMar>
              <w:top w:w="0" w:type="dxa"/>
              <w:left w:w="62" w:type="dxa"/>
              <w:bottom w:w="0" w:type="dxa"/>
              <w:right w:w="62" w:type="dxa"/>
            </w:tcMar>
          </w:tcPr>
          <w:p w:rsidR="00000000" w:rsidRPr="003D19F8" w:rsidP="003D19F8">
            <w:pPr>
              <w:pStyle w:val="BodyText"/>
            </w:pPr>
            <w:r w:rsidRPr="003D19F8">
              <w:t>3.1 Determine requirements from the client’s record and treating podiatrist</w:t>
            </w:r>
          </w:p>
          <w:p w:rsidR="00000000" w:rsidRPr="003D19F8" w:rsidP="003D19F8">
            <w:pPr>
              <w:pStyle w:val="BodyText"/>
            </w:pPr>
            <w:r w:rsidRPr="003D19F8">
              <w:t>3.2 Gather equipment and materials required for templating and foot measurement</w:t>
            </w:r>
          </w:p>
          <w:p w:rsidR="00000000" w:rsidRPr="003D19F8" w:rsidP="003D19F8">
            <w:pPr>
              <w:pStyle w:val="BodyText"/>
            </w:pPr>
            <w:r w:rsidRPr="003D19F8">
              <w:t>3.3 Provide the physical environment required to meet procedural requirements in a manner that is safe for the client and operator</w:t>
            </w:r>
          </w:p>
          <w:p w:rsidR="00000000" w:rsidRPr="003D19F8" w:rsidP="003D19F8">
            <w:pPr>
              <w:pStyle w:val="BodyText"/>
            </w:pPr>
            <w:r w:rsidRPr="003D19F8">
              <w:t>3.4 Assist with templating and foot measurement according to podiatrist’s instruction</w:t>
            </w:r>
          </w:p>
          <w:p w:rsidR="00000000" w:rsidP="003D19F8">
            <w:pPr>
              <w:pStyle w:val="BodyText"/>
              <w:rPr>
                <w:lang w:val="en-NZ"/>
              </w:rPr>
            </w:pPr>
            <w:r w:rsidRPr="003D19F8">
              <w:t>3.5 Work with podiatrist and client, wi</w:t>
            </w:r>
            <w:r w:rsidRPr="003D19F8">
              <w:t>thin organisation guidelines, to determine appropriate follow up and further appointments</w:t>
            </w: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1"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r w:rsidRPr="003D19F8">
              <w:t>4. Assist with modification to orthoses and footwear</w:t>
            </w:r>
          </w:p>
        </w:tc>
        <w:tc>
          <w:tcPr>
            <w:tcW w:w="5771" w:type="dxa"/>
            <w:tcBorders>
              <w:top w:val="nil"/>
              <w:left w:val="nil"/>
              <w:bottom w:val="nil"/>
              <w:right w:val="nil"/>
            </w:tcBorders>
            <w:tcMar>
              <w:top w:w="0" w:type="dxa"/>
              <w:left w:w="62" w:type="dxa"/>
              <w:bottom w:w="0" w:type="dxa"/>
              <w:right w:w="62" w:type="dxa"/>
            </w:tcMar>
          </w:tcPr>
          <w:p w:rsidR="00000000" w:rsidRPr="003D19F8" w:rsidP="003D19F8">
            <w:pPr>
              <w:pStyle w:val="BodyText"/>
            </w:pPr>
            <w:r w:rsidRPr="003D19F8">
              <w:t>4.1 Determine procedural requirements from the client’s record and the treating podiatrist</w:t>
            </w:r>
          </w:p>
          <w:p w:rsidR="00000000" w:rsidRPr="003D19F8" w:rsidP="003D19F8">
            <w:pPr>
              <w:pStyle w:val="BodyText"/>
            </w:pPr>
            <w:r w:rsidRPr="003D19F8">
              <w:t>4.2 Seek assistanc</w:t>
            </w:r>
            <w:r w:rsidRPr="003D19F8">
              <w:t>e or clarification to procedural directions</w:t>
            </w:r>
          </w:p>
          <w:p w:rsidR="00000000" w:rsidRPr="003D19F8" w:rsidP="003D19F8">
            <w:pPr>
              <w:pStyle w:val="BodyText"/>
            </w:pPr>
            <w:r w:rsidRPr="003D19F8">
              <w:t xml:space="preserve">4.3 Provide the physical environment required to meet procedural requirements in a manner that is safe </w:t>
            </w:r>
          </w:p>
          <w:p w:rsidR="00000000" w:rsidRPr="003D19F8" w:rsidP="003D19F8">
            <w:pPr>
              <w:pStyle w:val="BodyText"/>
            </w:pPr>
            <w:r w:rsidRPr="003D19F8">
              <w:t>4.4 Assist with modifications according to the treatment plan and prescriptions from supervising podiatrist</w:t>
            </w:r>
          </w:p>
          <w:p w:rsidR="00000000" w:rsidRPr="003D19F8" w:rsidP="003D19F8">
            <w:pPr>
              <w:pStyle w:val="BodyText"/>
            </w:pPr>
            <w:r w:rsidRPr="003D19F8">
              <w:t xml:space="preserve">4.5 Present modified orthoses or footwear to podiatrist for assessment </w:t>
            </w:r>
          </w:p>
          <w:p w:rsidR="00000000" w:rsidRPr="003D19F8" w:rsidP="003D19F8">
            <w:pPr>
              <w:pStyle w:val="BodyText"/>
            </w:pPr>
            <w:r w:rsidRPr="003D19F8">
              <w:t>4.6 Interpret and respond to instructions from podiatrist regarding further procedural or modification requirements</w:t>
            </w:r>
          </w:p>
          <w:p w:rsidR="00000000" w:rsidRPr="003D19F8" w:rsidP="003D19F8">
            <w:pPr>
              <w:pStyle w:val="BodyText"/>
            </w:pPr>
            <w:r w:rsidRPr="003D19F8">
              <w:t>4.7 Provide instructions and assistance to client as directed by the</w:t>
            </w:r>
            <w:r w:rsidRPr="003D19F8">
              <w:t xml:space="preserve"> podiatrist </w:t>
            </w:r>
          </w:p>
          <w:p w:rsidR="00000000" w:rsidRPr="003D19F8" w:rsidP="003D19F8">
            <w:pPr>
              <w:pStyle w:val="BodyText"/>
            </w:pPr>
            <w:r w:rsidRPr="003D19F8">
              <w:t>4.8 Work with podiatrist and client, within organisation guidelines, to determine appropriate follow up and further appointments</w:t>
            </w:r>
          </w:p>
          <w:p w:rsidR="00000000" w:rsidP="003D19F8">
            <w:pPr>
              <w:pStyle w:val="BodyText"/>
              <w:rPr>
                <w:lang w:val="en-NZ"/>
              </w:rPr>
            </w:pPr>
            <w:r w:rsidRPr="003D19F8">
              <w:t>4.9 Use machinery and equipment for modifications in accordance with manufacturer’s guidelines, WHS requirements a</w:t>
            </w:r>
            <w:r w:rsidRPr="003D19F8">
              <w:t>nd organisation protocols</w:t>
            </w: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1"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r w:rsidRPr="003D19F8">
              <w:t>5. Assist with support and advice to clients in the selection of footwear</w:t>
            </w:r>
          </w:p>
        </w:tc>
        <w:tc>
          <w:tcPr>
            <w:tcW w:w="5771" w:type="dxa"/>
            <w:tcBorders>
              <w:top w:val="nil"/>
              <w:left w:val="nil"/>
              <w:bottom w:val="nil"/>
              <w:right w:val="nil"/>
            </w:tcBorders>
            <w:tcMar>
              <w:top w:w="0" w:type="dxa"/>
              <w:left w:w="62" w:type="dxa"/>
              <w:bottom w:w="0" w:type="dxa"/>
              <w:right w:w="62" w:type="dxa"/>
            </w:tcMar>
          </w:tcPr>
          <w:p w:rsidR="00000000" w:rsidRPr="003D19F8" w:rsidP="003D19F8">
            <w:pPr>
              <w:pStyle w:val="BodyText"/>
            </w:pPr>
            <w:r w:rsidRPr="003D19F8">
              <w:t>5.1 Under the guidance of podiatrist use appropriate devices and procedures to measure for fit</w:t>
            </w:r>
          </w:p>
          <w:p w:rsidR="00000000" w:rsidRPr="003D19F8" w:rsidP="003D19F8">
            <w:pPr>
              <w:pStyle w:val="BodyText"/>
            </w:pPr>
            <w:r w:rsidRPr="003D19F8">
              <w:t>5.2 Confirm measurements with supervising podiatrist</w:t>
            </w:r>
          </w:p>
          <w:p w:rsidR="00000000" w:rsidRPr="003D19F8" w:rsidP="003D19F8">
            <w:pPr>
              <w:pStyle w:val="BodyText"/>
            </w:pPr>
            <w:r w:rsidRPr="003D19F8">
              <w:t>5.3 Under the guidance of supervising podiatrist support and educate client in the selection of footwear and fit</w:t>
            </w:r>
          </w:p>
          <w:p w:rsidR="00000000" w:rsidRPr="003D19F8" w:rsidP="003D19F8">
            <w:pPr>
              <w:pStyle w:val="BodyText"/>
            </w:pPr>
            <w:r w:rsidRPr="003D19F8">
              <w:t>5.4 Seek assistance or clarification to procedural directions</w:t>
            </w:r>
          </w:p>
          <w:p w:rsidR="00000000" w:rsidP="003D19F8">
            <w:pPr>
              <w:pStyle w:val="BodyText"/>
              <w:rPr>
                <w:lang w:val="en-NZ"/>
              </w:rPr>
            </w:pPr>
            <w:r w:rsidRPr="003D19F8">
              <w:t>5.5 Work with podiatrist and client, within organisation guidelines, to determine</w:t>
            </w:r>
            <w:r w:rsidRPr="003D19F8">
              <w:t xml:space="preserve"> appropriate follow up and further appointments</w:t>
            </w: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1"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r w:rsidRPr="003D19F8">
              <w:t>6. Comply with supervisory requirements</w:t>
            </w:r>
          </w:p>
        </w:tc>
        <w:tc>
          <w:tcPr>
            <w:tcW w:w="5771" w:type="dxa"/>
            <w:tcBorders>
              <w:top w:val="nil"/>
              <w:left w:val="nil"/>
              <w:bottom w:val="nil"/>
              <w:right w:val="nil"/>
            </w:tcBorders>
            <w:tcMar>
              <w:top w:w="0" w:type="dxa"/>
              <w:left w:w="62" w:type="dxa"/>
              <w:bottom w:w="0" w:type="dxa"/>
              <w:right w:w="62" w:type="dxa"/>
            </w:tcMar>
          </w:tcPr>
          <w:p w:rsidR="00000000" w:rsidRPr="003D19F8" w:rsidP="003D19F8">
            <w:pPr>
              <w:pStyle w:val="BodyText"/>
            </w:pPr>
            <w:r w:rsidRPr="003D19F8">
              <w:t>6.1 Provide podiatry assistance according to the instruction of treating podiatrist</w:t>
            </w:r>
          </w:p>
          <w:p w:rsidR="00000000" w:rsidRPr="003D19F8" w:rsidP="003D19F8">
            <w:pPr>
              <w:pStyle w:val="BodyText"/>
            </w:pPr>
            <w:r w:rsidRPr="003D19F8">
              <w:t>6.2 Provide client progress feedback to the treating podiatrist</w:t>
            </w:r>
          </w:p>
          <w:p w:rsidR="00000000" w:rsidRPr="003D19F8" w:rsidP="003D19F8">
            <w:pPr>
              <w:pStyle w:val="BodyText"/>
            </w:pPr>
            <w:r w:rsidRPr="003D19F8">
              <w:t>6.3 Seek assista</w:t>
            </w:r>
            <w:r w:rsidRPr="003D19F8">
              <w:t>nce when client presents with needs or signs outside limits of own authority or competence</w:t>
            </w:r>
          </w:p>
          <w:p w:rsidR="00000000" w:rsidRPr="003D19F8" w:rsidP="003D19F8">
            <w:pPr>
              <w:pStyle w:val="BodyText"/>
            </w:pPr>
            <w:r w:rsidRPr="003D19F8">
              <w:t>6.4 Report client difficulties and concerns to the treating podiatrist</w:t>
            </w:r>
          </w:p>
          <w:p w:rsidR="00000000" w:rsidP="003D19F8">
            <w:pPr>
              <w:pStyle w:val="BodyText"/>
              <w:rPr>
                <w:lang w:val="en-NZ"/>
              </w:rPr>
            </w:pPr>
            <w:r w:rsidRPr="003D19F8">
              <w:t>6.5 Implement variations to the podiatry care according to t</w:t>
            </w:r>
            <w:r w:rsidRPr="003D19F8">
              <w:t>he advice of the treating podiatrist</w:t>
            </w: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1"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r w:rsidRPr="003D19F8">
              <w:t>7. Clean, sterilise and store equipment</w:t>
            </w:r>
          </w:p>
        </w:tc>
        <w:tc>
          <w:tcPr>
            <w:tcW w:w="5771" w:type="dxa"/>
            <w:tcBorders>
              <w:top w:val="nil"/>
              <w:left w:val="nil"/>
              <w:bottom w:val="nil"/>
              <w:right w:val="nil"/>
            </w:tcBorders>
            <w:tcMar>
              <w:top w:w="0" w:type="dxa"/>
              <w:left w:w="62" w:type="dxa"/>
              <w:bottom w:w="0" w:type="dxa"/>
              <w:right w:w="62" w:type="dxa"/>
            </w:tcMar>
          </w:tcPr>
          <w:p w:rsidR="00000000" w:rsidRPr="003D19F8" w:rsidP="003D19F8">
            <w:pPr>
              <w:pStyle w:val="BodyText"/>
            </w:pPr>
            <w:r w:rsidRPr="003D19F8">
              <w:t>7.1 Clean equipment according to manufacturers and organisation requirements</w:t>
            </w:r>
          </w:p>
          <w:p w:rsidR="00000000" w:rsidRPr="003D19F8" w:rsidP="003D19F8">
            <w:pPr>
              <w:pStyle w:val="BodyText"/>
            </w:pPr>
            <w:r w:rsidRPr="003D19F8">
              <w:t>7.2 Prepare equipment and instruments for sterilisation according to organisation protocols</w:t>
            </w:r>
          </w:p>
          <w:p w:rsidR="00000000" w:rsidRPr="003D19F8" w:rsidP="003D19F8">
            <w:pPr>
              <w:pStyle w:val="BodyText"/>
            </w:pPr>
            <w:r w:rsidRPr="003D19F8">
              <w:t>7.3 St</w:t>
            </w:r>
            <w:r w:rsidRPr="003D19F8">
              <w:t>ore equipment according to manufacturers requirements and organisation protocols</w:t>
            </w:r>
          </w:p>
          <w:p w:rsidR="00000000" w:rsidRPr="003D19F8" w:rsidP="003D19F8">
            <w:pPr>
              <w:pStyle w:val="BodyText"/>
            </w:pPr>
            <w:r w:rsidRPr="003D19F8">
              <w:t>7.4 Report equipment faults to appropriate person</w:t>
            </w:r>
          </w:p>
          <w:p w:rsidR="00000000" w:rsidP="003D19F8">
            <w:pPr>
              <w:pStyle w:val="BodyText"/>
              <w:rPr>
                <w:lang w:val="en-NZ"/>
              </w:rPr>
            </w:pPr>
            <w:r w:rsidRPr="003D19F8">
              <w:t>7.5 Ensure consultation environment is maintained according to guidelines and organisation protocols</w:t>
            </w: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1"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p>
        </w:tc>
      </w:tr>
      <w:tr w:rsidTr="006302B5">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3D19F8">
            <w:pPr>
              <w:pStyle w:val="BodyText"/>
              <w:rPr>
                <w:lang w:val="en-NZ"/>
              </w:rPr>
            </w:pPr>
            <w:r w:rsidRPr="003D19F8">
              <w:t>8. Document client i</w:t>
            </w:r>
            <w:r w:rsidRPr="003D19F8">
              <w:t>nformation</w:t>
            </w:r>
          </w:p>
        </w:tc>
        <w:tc>
          <w:tcPr>
            <w:tcW w:w="5771" w:type="dxa"/>
            <w:tcBorders>
              <w:top w:val="nil"/>
              <w:left w:val="nil"/>
              <w:bottom w:val="nil"/>
              <w:right w:val="nil"/>
            </w:tcBorders>
            <w:tcMar>
              <w:top w:w="0" w:type="dxa"/>
              <w:left w:w="62" w:type="dxa"/>
              <w:bottom w:w="0" w:type="dxa"/>
              <w:right w:w="62" w:type="dxa"/>
            </w:tcMar>
          </w:tcPr>
          <w:p w:rsidR="00000000" w:rsidRPr="003D19F8" w:rsidP="003D19F8">
            <w:pPr>
              <w:pStyle w:val="BodyText"/>
            </w:pPr>
            <w:r w:rsidRPr="003D19F8">
              <w:t>8.1 Use accepted protocols to document information in line with organisation requirements</w:t>
            </w:r>
          </w:p>
          <w:p w:rsidR="00000000" w:rsidRPr="003D19F8" w:rsidP="003D19F8">
            <w:pPr>
              <w:pStyle w:val="BodyText"/>
            </w:pPr>
            <w:r w:rsidRPr="003D19F8">
              <w:t>8.2 Use appropriate terminology to document client information</w:t>
            </w:r>
          </w:p>
        </w:tc>
      </w:tr>
    </w:tbl>
    <w:p w:rsidR="00000000" w:rsidRPr="003D19F8" w:rsidP="003D19F8">
      <w:pPr>
        <w:pStyle w:val="BodyText"/>
      </w:pPr>
    </w:p>
    <w:p w:rsidR="00000000" w:rsidRPr="003D19F8" w:rsidP="003D19F8">
      <w:pPr>
        <w:pStyle w:val="AllowPageBreak"/>
      </w:pPr>
    </w:p>
    <w:p w:rsidR="00000000" w:rsidRPr="003D19F8" w:rsidP="003D19F8">
      <w:pPr>
        <w:pStyle w:val="Heading1"/>
      </w:pPr>
      <w:bookmarkStart w:id="4" w:name="O_655481"/>
      <w:bookmarkEnd w:id="4"/>
      <w:r w:rsidRPr="003D19F8">
        <w:t>Foundation Skills</w:t>
      </w:r>
    </w:p>
    <w:p w:rsidR="00000000" w:rsidRPr="006302B5" w:rsidP="006302B5">
      <w:pPr>
        <w:pStyle w:val="BodyText"/>
        <w:rPr>
          <w:i/>
        </w:rPr>
      </w:pPr>
      <w:r w:rsidRPr="006302B5">
        <w:rPr>
          <w:rStyle w:val="Emphasis"/>
        </w:rPr>
        <w:t>The Foundation Skills describe those required skills (such as language, literacy, numeracy and employment skills) that are essential to performance.</w:t>
      </w:r>
    </w:p>
    <w:p w:rsidR="00000000" w:rsidRPr="003D19F8" w:rsidP="006302B5">
      <w:pPr>
        <w:pStyle w:val="BodyText"/>
      </w:pPr>
      <w:r w:rsidRPr="003D19F8">
        <w:t>Foundation skills essential to performance are explicit in the performance criteria of this unit of compet</w:t>
      </w:r>
      <w:r w:rsidRPr="003D19F8">
        <w:t>ency.</w:t>
      </w:r>
    </w:p>
    <w:p w:rsidR="00000000" w:rsidRPr="003D19F8" w:rsidP="003D19F8">
      <w:pPr>
        <w:pStyle w:val="Heading1"/>
      </w:pPr>
      <w:bookmarkStart w:id="5" w:name="O_655483"/>
      <w:bookmarkEnd w:id="5"/>
      <w:r w:rsidRPr="003D19F8">
        <w:t>Unit Mapping Information</w:t>
      </w:r>
    </w:p>
    <w:p w:rsidR="00000000" w:rsidRPr="003D19F8" w:rsidP="006302B5">
      <w:pPr>
        <w:pStyle w:val="BodyText"/>
      </w:pPr>
      <w:r w:rsidRPr="003D19F8">
        <w:t>No equivalent unit.</w:t>
      </w:r>
    </w:p>
    <w:p w:rsidR="00000000" w:rsidRPr="003D19F8" w:rsidP="003D19F8">
      <w:pPr>
        <w:pStyle w:val="Heading1"/>
      </w:pPr>
      <w:bookmarkStart w:id="6" w:name="O_655490"/>
      <w:bookmarkEnd w:id="6"/>
      <w:r w:rsidRPr="003D19F8">
        <w:t>Links</w:t>
      </w:r>
    </w:p>
    <w:p w:rsidR="00000000" w:rsidRPr="003D19F8" w:rsidP="006302B5">
      <w:pPr>
        <w:pStyle w:val="BodyText"/>
      </w:pPr>
      <w:r w:rsidRPr="003D19F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403B5">
        <w:rPr>
          <w:rStyle w:val="Hyperlink"/>
        </w:rPr>
        <w:t>https://vetnet.gov.au/Pages/TrainingDocs.aspx?q=ced1390f-48d9-4ab0-bd50-b015e5485705</w:t>
      </w:r>
      <w:r>
        <w:fldChar w:fldCharType="end"/>
      </w:r>
    </w:p>
    <w:p w:rsidR="00000000" w:rsidRPr="003D19F8" w:rsidP="006302B5">
      <w:pPr>
        <w:pStyle w:val="BodyText"/>
        <w:sectPr w:rsidSect="003D19F8">
          <w:headerReference w:type="default" r:id="rId10"/>
          <w:footerReference w:type="default" r:id="rId11"/>
          <w:pgSz w:w="11908" w:h="16833"/>
          <w:pgMar w:top="1702" w:right="1418" w:bottom="1702" w:left="1418" w:header="992" w:footer="992" w:gutter="0"/>
          <w:cols w:space="720"/>
          <w:noEndnote/>
          <w:docGrid w:linePitch="299"/>
        </w:sectPr>
      </w:pPr>
    </w:p>
    <w:p w:rsidR="00000000" w:rsidRPr="003D19F8" w:rsidP="003D19F8">
      <w:pPr>
        <w:pStyle w:val="SuperHeading"/>
      </w:pPr>
      <w:r w:rsidRPr="003D19F8">
        <w:t>Assessment Requirements for HLTAHA007 Assist with podiatric procedures</w:t>
      </w:r>
    </w:p>
    <w:p w:rsidR="00000000" w:rsidRPr="003D19F8" w:rsidP="003D19F8">
      <w:pPr>
        <w:pStyle w:val="Heading1"/>
      </w:pPr>
      <w:bookmarkStart w:id="7" w:name="O_655485"/>
      <w:bookmarkEnd w:id="7"/>
      <w:r w:rsidRPr="003D19F8">
        <w:t>Modification History</w:t>
      </w:r>
    </w:p>
    <w:tbl>
      <w:tblPr>
        <w:tblW w:w="0" w:type="auto"/>
        <w:tblLayout w:type="fixed"/>
        <w:tblCellMar>
          <w:left w:w="62" w:type="dxa"/>
          <w:right w:w="62" w:type="dxa"/>
        </w:tblCellMar>
        <w:tblLook w:val="0000"/>
      </w:tblPr>
      <w:tblGrid>
        <w:gridCol w:w="2790"/>
        <w:gridCol w:w="6344"/>
      </w:tblGrid>
      <w:tr w:rsidTr="003D19F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8" w:rsidP="003D19F8">
            <w:pPr>
              <w:pStyle w:val="BodyText"/>
            </w:pPr>
            <w:r w:rsidRPr="003D19F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8">
            <w:pPr>
              <w:pStyle w:val="BodyText"/>
              <w:rPr>
                <w:lang w:val="en-NZ"/>
              </w:rPr>
            </w:pPr>
            <w:r w:rsidRPr="003D19F8">
              <w:rPr>
                <w:rStyle w:val="SpecialBold"/>
              </w:rPr>
              <w:t>Comments</w:t>
            </w:r>
          </w:p>
        </w:tc>
      </w:tr>
      <w:tr w:rsidTr="003D19F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8">
            <w:pPr>
              <w:pStyle w:val="BodyText"/>
              <w:rPr>
                <w:lang w:val="en-NZ"/>
              </w:rPr>
            </w:pPr>
            <w:r w:rsidRPr="003D19F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8" w:rsidP="003D19F8">
            <w:pPr>
              <w:pStyle w:val="BodyText"/>
            </w:pPr>
            <w:r w:rsidRPr="003D19F8">
              <w:t xml:space="preserve">This version was released in </w:t>
            </w:r>
            <w:r w:rsidRPr="003D19F8">
              <w:rPr>
                <w:rStyle w:val="Emphasis"/>
              </w:rPr>
              <w:t>HLT Health Training Package release 2.0</w:t>
            </w:r>
            <w:r w:rsidRPr="003D19F8">
              <w:t xml:space="preserve"> and meets the requirements of the 2012 Standards for Training Packages.</w:t>
            </w:r>
          </w:p>
          <w:p w:rsidR="00000000" w:rsidRPr="003D19F8" w:rsidP="003D19F8">
            <w:pPr>
              <w:pStyle w:val="BodyText"/>
            </w:pPr>
            <w:r w:rsidRPr="003D19F8">
              <w:t>Minimal changes to the elements and performance criteria. New evidence requirements for assessment including volume and frequency requirements. Minimum work hours added.  Removal of p</w:t>
            </w:r>
            <w:r w:rsidRPr="003D19F8">
              <w:t>re-requisite. Significant change to knowledge evidence.</w:t>
            </w:r>
          </w:p>
        </w:tc>
      </w:tr>
    </w:tbl>
    <w:p w:rsidR="00000000" w:rsidRPr="003D19F8" w:rsidP="003D19F8">
      <w:pPr>
        <w:pStyle w:val="BodyText"/>
      </w:pPr>
    </w:p>
    <w:p w:rsidR="00000000" w:rsidRPr="003D19F8" w:rsidP="003D19F8">
      <w:pPr>
        <w:pStyle w:val="AllowPageBreak"/>
      </w:pPr>
    </w:p>
    <w:p w:rsidR="00000000" w:rsidRPr="003D19F8" w:rsidP="003D19F8">
      <w:pPr>
        <w:pStyle w:val="Heading1"/>
      </w:pPr>
      <w:bookmarkStart w:id="8" w:name="O_655486"/>
      <w:bookmarkEnd w:id="8"/>
      <w:r w:rsidRPr="003D19F8">
        <w:t>Performance Evidence</w:t>
      </w:r>
    </w:p>
    <w:p w:rsidR="00000000" w:rsidRPr="003D19F8" w:rsidP="006302B5">
      <w:pPr>
        <w:pStyle w:val="BodyText"/>
      </w:pPr>
      <w:r w:rsidRPr="003D19F8">
        <w:t>The candidate must show evidence of the ability to complete tasks o</w:t>
      </w:r>
      <w:r w:rsidRPr="003D19F8">
        <w:t>utlined in elements and performance criteria of this unit, manage tasks and manage contingencies in the context of the job role. There must be evidence that the candidate has:</w:t>
      </w:r>
    </w:p>
    <w:p w:rsidR="00000000" w:rsidRPr="003D19F8" w:rsidP="003D19F8">
      <w:pPr>
        <w:pStyle w:val="ListBullet"/>
      </w:pPr>
      <w:r w:rsidRPr="003D19F8">
        <w:t>assisted with a minimum of 7 different procedures, including:</w:t>
      </w:r>
    </w:p>
    <w:p w:rsidR="00000000" w:rsidRPr="003D19F8" w:rsidP="003D19F8">
      <w:pPr>
        <w:pStyle w:val="ListBullet2"/>
      </w:pPr>
      <w:r w:rsidRPr="003D19F8">
        <w:t>surgical assistance</w:t>
      </w:r>
    </w:p>
    <w:p w:rsidR="00000000" w:rsidRPr="003D19F8" w:rsidP="003D19F8">
      <w:pPr>
        <w:pStyle w:val="ListBullet2"/>
      </w:pPr>
      <w:r w:rsidRPr="003D19F8">
        <w:t xml:space="preserve">basic assessment </w:t>
      </w:r>
    </w:p>
    <w:p w:rsidR="00000000" w:rsidRPr="003D19F8" w:rsidP="003D19F8">
      <w:pPr>
        <w:pStyle w:val="ListBullet2"/>
      </w:pPr>
      <w:r w:rsidRPr="003D19F8">
        <w:t>orthotic/footwear preparation and modification</w:t>
      </w:r>
    </w:p>
    <w:p w:rsidR="00000000" w:rsidRPr="003D19F8" w:rsidP="003D19F8">
      <w:pPr>
        <w:pStyle w:val="ListBullet"/>
      </w:pPr>
      <w:r w:rsidRPr="003D19F8">
        <w:t>worked safely and effectively with electrical equipment and machinery and potentially hazardous materials</w:t>
      </w:r>
    </w:p>
    <w:p w:rsidR="00000000" w:rsidRPr="003D19F8" w:rsidP="003D19F8">
      <w:pPr>
        <w:pStyle w:val="ListBullet"/>
      </w:pPr>
      <w:r w:rsidRPr="003D19F8">
        <w:t>safely and appropriately used materials, including:</w:t>
      </w:r>
    </w:p>
    <w:p w:rsidR="00000000" w:rsidRPr="003D19F8" w:rsidP="003D19F8">
      <w:pPr>
        <w:pStyle w:val="ListBullet2"/>
      </w:pPr>
      <w:r w:rsidRPr="003D19F8">
        <w:t>animal deri</w:t>
      </w:r>
      <w:r w:rsidRPr="003D19F8">
        <w:t>ved leathers</w:t>
      </w:r>
    </w:p>
    <w:p w:rsidR="00000000" w:rsidRPr="003D19F8" w:rsidP="003D19F8">
      <w:pPr>
        <w:pStyle w:val="ListBullet2"/>
      </w:pPr>
      <w:r w:rsidRPr="003D19F8">
        <w:t>synthetics</w:t>
      </w:r>
    </w:p>
    <w:p w:rsidR="00000000" w:rsidRPr="003D19F8" w:rsidP="003D19F8">
      <w:pPr>
        <w:pStyle w:val="ListBullet2"/>
      </w:pPr>
      <w:r w:rsidRPr="003D19F8">
        <w:t>solvents</w:t>
      </w:r>
    </w:p>
    <w:p w:rsidR="00000000" w:rsidRPr="003D19F8" w:rsidP="003D19F8">
      <w:pPr>
        <w:pStyle w:val="ListBullet2"/>
      </w:pPr>
      <w:r w:rsidRPr="003D19F8">
        <w:t>adhesives</w:t>
      </w:r>
    </w:p>
    <w:p w:rsidR="00000000" w:rsidRPr="003D19F8" w:rsidP="003D19F8">
      <w:pPr>
        <w:pStyle w:val="ListBullet"/>
      </w:pPr>
      <w:r w:rsidRPr="003D19F8">
        <w:t>performed the activities outlined in the performance criteria of this unit during a period of at least 120 hours of work</w:t>
      </w:r>
    </w:p>
    <w:p w:rsidR="00000000" w:rsidRPr="003D19F8" w:rsidP="003D19F8">
      <w:pPr>
        <w:pStyle w:val="AllowPageBreak"/>
      </w:pPr>
    </w:p>
    <w:p w:rsidR="00000000" w:rsidRPr="003D19F8" w:rsidP="003D19F8">
      <w:pPr>
        <w:pStyle w:val="Heading1"/>
      </w:pPr>
      <w:bookmarkStart w:id="9" w:name="O_655487"/>
      <w:bookmarkEnd w:id="9"/>
      <w:r w:rsidRPr="003D19F8">
        <w:t>Knowledge Evidence</w:t>
      </w:r>
    </w:p>
    <w:p w:rsidR="00000000" w:rsidRPr="003D19F8" w:rsidP="006302B5">
      <w:pPr>
        <w:pStyle w:val="BodyText"/>
      </w:pPr>
      <w:r w:rsidRPr="003D19F8">
        <w:t>The candidate must be able to demonstrate essential kno</w:t>
      </w:r>
      <w:r w:rsidRPr="003D19F8">
        <w:t>wledge required to effectively complete tasks outlined in elements and performance criteria of this unit, manage tasks and manage contingencies in the context of the work role. This includes knowledge of:</w:t>
      </w:r>
    </w:p>
    <w:p w:rsidR="00000000" w:rsidRPr="003D19F8" w:rsidP="003D19F8">
      <w:pPr>
        <w:pStyle w:val="ListBullet"/>
      </w:pPr>
      <w:r w:rsidRPr="003D19F8">
        <w:t>podiatry procedures, including:</w:t>
      </w:r>
    </w:p>
    <w:p w:rsidR="00000000" w:rsidRPr="003D19F8" w:rsidP="003D19F8">
      <w:pPr>
        <w:pStyle w:val="ListBullet2"/>
      </w:pPr>
      <w:r w:rsidRPr="003D19F8">
        <w:t>orthotic manufacture/modification</w:t>
      </w:r>
    </w:p>
    <w:p w:rsidR="00000000" w:rsidRPr="003D19F8" w:rsidP="003D19F8">
      <w:pPr>
        <w:pStyle w:val="ListBullet2"/>
      </w:pPr>
      <w:r w:rsidRPr="003D19F8">
        <w:t>assessment</w:t>
      </w:r>
    </w:p>
    <w:p w:rsidR="00000000" w:rsidRPr="003D19F8" w:rsidP="003D19F8">
      <w:pPr>
        <w:pStyle w:val="ListBullet2"/>
      </w:pPr>
      <w:r w:rsidRPr="003D19F8">
        <w:t>podiatric surgery</w:t>
      </w:r>
    </w:p>
    <w:p w:rsidR="00000000" w:rsidRPr="003D19F8" w:rsidP="003D19F8">
      <w:pPr>
        <w:pStyle w:val="ListBullet"/>
      </w:pPr>
      <w:r w:rsidRPr="003D19F8">
        <w:t>conditions treated by a podiatrist</w:t>
      </w:r>
    </w:p>
    <w:p w:rsidR="00000000" w:rsidRPr="003D19F8" w:rsidP="003D19F8">
      <w:pPr>
        <w:pStyle w:val="ListBullet"/>
      </w:pPr>
      <w:r w:rsidRPr="003D19F8">
        <w:t>basic anatomy and physiology of the skin and nails relevant for the role</w:t>
      </w:r>
    </w:p>
    <w:p w:rsidR="00000000" w:rsidRPr="003D19F8" w:rsidP="003D19F8">
      <w:pPr>
        <w:pStyle w:val="ListBullet"/>
      </w:pPr>
      <w:r w:rsidRPr="003D19F8">
        <w:t>structure and function of the skin and integuments</w:t>
      </w:r>
    </w:p>
    <w:p w:rsidR="00000000" w:rsidRPr="003D19F8" w:rsidP="003D19F8">
      <w:pPr>
        <w:pStyle w:val="ListBullet"/>
      </w:pPr>
      <w:r w:rsidRPr="003D19F8">
        <w:t>common pathological conditions of</w:t>
      </w:r>
      <w:r w:rsidRPr="003D19F8">
        <w:t xml:space="preserve"> the skin and nails</w:t>
      </w:r>
    </w:p>
    <w:p w:rsidR="00000000" w:rsidRPr="003D19F8" w:rsidP="003D19F8">
      <w:pPr>
        <w:pStyle w:val="ListBullet"/>
      </w:pPr>
      <w:r w:rsidRPr="003D19F8">
        <w:t>disease processes relevant to the client group/s</w:t>
      </w:r>
    </w:p>
    <w:p w:rsidR="00000000" w:rsidRPr="003D19F8" w:rsidP="003D19F8">
      <w:pPr>
        <w:pStyle w:val="ListBullet"/>
      </w:pPr>
      <w:r w:rsidRPr="003D19F8">
        <w:t xml:space="preserve">identification and purpose of podiatry surgical instruments </w:t>
      </w:r>
    </w:p>
    <w:p w:rsidR="00000000" w:rsidRPr="003D19F8" w:rsidP="003D19F8">
      <w:pPr>
        <w:pStyle w:val="ListBullet"/>
      </w:pPr>
      <w:r w:rsidRPr="003D19F8">
        <w:t xml:space="preserve">basic biomechanics of the lower limb </w:t>
      </w:r>
    </w:p>
    <w:p w:rsidR="00000000" w:rsidRPr="003D19F8" w:rsidP="003D19F8">
      <w:pPr>
        <w:pStyle w:val="ListBullet"/>
      </w:pPr>
      <w:r w:rsidRPr="003D19F8">
        <w:t>principles and guidelines of orthotic devices</w:t>
      </w:r>
    </w:p>
    <w:p w:rsidR="00000000" w:rsidRPr="003D19F8" w:rsidP="003D19F8">
      <w:pPr>
        <w:pStyle w:val="ListBullet"/>
      </w:pPr>
      <w:r w:rsidRPr="003D19F8">
        <w:t>principles of footwear selection and fitti</w:t>
      </w:r>
      <w:r w:rsidRPr="003D19F8">
        <w:t>ng</w:t>
      </w:r>
    </w:p>
    <w:p w:rsidR="00000000" w:rsidRPr="003D19F8" w:rsidP="003D19F8">
      <w:pPr>
        <w:pStyle w:val="ListBullet"/>
      </w:pPr>
      <w:r w:rsidRPr="003D19F8">
        <w:t>organisation policy and procedures in relation to:</w:t>
      </w:r>
    </w:p>
    <w:p w:rsidR="00000000" w:rsidRPr="003D19F8" w:rsidP="003D19F8">
      <w:pPr>
        <w:pStyle w:val="ListBullet2"/>
      </w:pPr>
      <w:r w:rsidRPr="003D19F8">
        <w:t>infection control protocols</w:t>
      </w:r>
    </w:p>
    <w:p w:rsidR="00000000" w:rsidRPr="003D19F8" w:rsidP="003D19F8">
      <w:pPr>
        <w:pStyle w:val="ListBullet2"/>
      </w:pPr>
      <w:r w:rsidRPr="003D19F8">
        <w:t>supervisory and reporting protocols</w:t>
      </w:r>
    </w:p>
    <w:p w:rsidR="00000000" w:rsidRPr="003D19F8" w:rsidP="003D19F8">
      <w:pPr>
        <w:pStyle w:val="ListBullet2"/>
      </w:pPr>
      <w:r w:rsidRPr="003D19F8">
        <w:t>record keeping requirements</w:t>
      </w:r>
    </w:p>
    <w:p w:rsidR="00000000" w:rsidRPr="003D19F8" w:rsidP="003D19F8">
      <w:pPr>
        <w:pStyle w:val="ListBullet"/>
      </w:pPr>
      <w:r w:rsidRPr="003D19F8">
        <w:t>client treatment plans, foot care or podiatry plans</w:t>
      </w:r>
    </w:p>
    <w:p w:rsidR="00000000" w:rsidRPr="003D19F8" w:rsidP="003D19F8">
      <w:pPr>
        <w:pStyle w:val="ListBullet"/>
      </w:pPr>
      <w:r w:rsidRPr="003D19F8">
        <w:t>goals and limitations of podiatry intervention</w:t>
      </w:r>
    </w:p>
    <w:p w:rsidR="00000000" w:rsidRPr="003D19F8" w:rsidP="003D19F8">
      <w:pPr>
        <w:pStyle w:val="ListBullet"/>
      </w:pPr>
      <w:r w:rsidRPr="003D19F8">
        <w:t>medical terminology in relation to podiatric procedures</w:t>
      </w:r>
    </w:p>
    <w:p w:rsidR="00000000" w:rsidRPr="003D19F8" w:rsidP="003D19F8">
      <w:pPr>
        <w:pStyle w:val="ListBullet"/>
      </w:pPr>
      <w:r w:rsidRPr="003D19F8">
        <w:t>legal and ethical considerations relevant to allied health:</w:t>
      </w:r>
    </w:p>
    <w:p w:rsidR="00000000" w:rsidRPr="003D19F8" w:rsidP="003D19F8">
      <w:pPr>
        <w:pStyle w:val="ListBullet2"/>
      </w:pPr>
      <w:r w:rsidRPr="003D19F8">
        <w:t>privacy, confidentiality and disclosure</w:t>
      </w:r>
    </w:p>
    <w:p w:rsidR="00000000" w:rsidRPr="003D19F8" w:rsidP="003D19F8">
      <w:pPr>
        <w:pStyle w:val="ListBullet2"/>
      </w:pPr>
      <w:r w:rsidRPr="003D19F8">
        <w:t>duty of care</w:t>
      </w:r>
    </w:p>
    <w:p w:rsidR="00000000" w:rsidRPr="003D19F8" w:rsidP="003D19F8">
      <w:pPr>
        <w:pStyle w:val="ListBullet2"/>
      </w:pPr>
      <w:r w:rsidRPr="003D19F8">
        <w:t>work role boundaries – responsibilities and limitations of self and other allied healt</w:t>
      </w:r>
      <w:r w:rsidRPr="003D19F8">
        <w:t>h team members and nursing, medical and other personnel</w:t>
      </w:r>
    </w:p>
    <w:p w:rsidR="00000000" w:rsidRPr="003D19F8" w:rsidP="003D19F8">
      <w:pPr>
        <w:pStyle w:val="ListBullet2"/>
      </w:pPr>
      <w:r w:rsidRPr="003D19F8">
        <w:t>WHS:</w:t>
      </w:r>
    </w:p>
    <w:p w:rsidR="00000000" w:rsidRPr="003D19F8" w:rsidP="003D19F8">
      <w:pPr>
        <w:pStyle w:val="ListBullet3"/>
      </w:pPr>
      <w:r w:rsidRPr="003D19F8">
        <w:t>manual handling including identification and control of manual task risk factors</w:t>
      </w:r>
    </w:p>
    <w:p w:rsidR="00000000" w:rsidRPr="003D19F8" w:rsidP="003D19F8">
      <w:pPr>
        <w:pStyle w:val="AllowPageBreak"/>
      </w:pPr>
    </w:p>
    <w:p w:rsidR="00000000" w:rsidRPr="003D19F8" w:rsidP="003D19F8">
      <w:pPr>
        <w:pStyle w:val="Heading1"/>
      </w:pPr>
      <w:bookmarkStart w:id="10" w:name="O_655488"/>
      <w:bookmarkEnd w:id="10"/>
      <w:r w:rsidRPr="003D19F8">
        <w:t>Assessment Conditions</w:t>
      </w:r>
    </w:p>
    <w:p w:rsidR="00000000" w:rsidRPr="003D19F8" w:rsidP="006302B5">
      <w:pPr>
        <w:pStyle w:val="BodyText"/>
      </w:pPr>
      <w:r w:rsidRPr="003D19F8">
        <w:t>Skills must have been demonstrated in in a therapeutic workplace under the direction and supervision (direct, indirect, remote) as determined by the podiatrist with the addition of simulations and scenarios where the full range of contexts and situations h</w:t>
      </w:r>
      <w:r w:rsidRPr="003D19F8">
        <w:t>ave not been provided in the workplace. The following conditions must be met for this unit:</w:t>
      </w:r>
    </w:p>
    <w:p w:rsidR="00000000" w:rsidRPr="003D19F8" w:rsidP="003D19F8">
      <w:pPr>
        <w:pStyle w:val="ListBullet"/>
      </w:pPr>
      <w:r w:rsidRPr="003D19F8">
        <w:t xml:space="preserve">use of suitable facilities, equipment and resources, including individualised plans and any relevant equipment outlined in the plan </w:t>
      </w:r>
    </w:p>
    <w:p w:rsidR="00000000" w:rsidRPr="003D19F8" w:rsidP="003D19F8">
      <w:pPr>
        <w:pStyle w:val="ListBullet"/>
      </w:pPr>
      <w:r w:rsidRPr="003D19F8">
        <w:t>modelling of industry operatin</w:t>
      </w:r>
      <w:r w:rsidRPr="003D19F8">
        <w:t>g conditions and contingencies, including provision of services to real people</w:t>
      </w:r>
    </w:p>
    <w:p w:rsidR="00000000" w:rsidRPr="003D19F8" w:rsidP="003D19F8">
      <w:pPr>
        <w:pStyle w:val="BodyText"/>
      </w:pPr>
    </w:p>
    <w:p w:rsidR="00000000" w:rsidRPr="003D19F8" w:rsidP="006302B5">
      <w:pPr>
        <w:pStyle w:val="BodyText"/>
      </w:pPr>
      <w:r w:rsidRPr="003D19F8">
        <w:t>Assessors must satisfy the Standards for Registered Training Organisations (RTOs) 2015 /AQTF mandatory competency requirements for assessors.</w:t>
      </w:r>
    </w:p>
    <w:p w:rsidR="00000000" w:rsidRPr="003D19F8" w:rsidP="003D19F8">
      <w:pPr>
        <w:pStyle w:val="Heading1"/>
      </w:pPr>
      <w:bookmarkStart w:id="11" w:name="O_655491"/>
      <w:bookmarkEnd w:id="11"/>
      <w:r w:rsidRPr="003D19F8">
        <w:t>Links</w:t>
      </w:r>
    </w:p>
    <w:p w:rsidR="00000000" w:rsidRPr="003D19F8" w:rsidP="006302B5">
      <w:pPr>
        <w:pStyle w:val="BodyText"/>
      </w:pPr>
      <w:r w:rsidRPr="003D19F8">
        <w:t>Companion V</w:t>
      </w:r>
      <w:r w:rsidRPr="003D19F8">
        <w:t xml:space="preserve">olume implementation guides are found in VETNet - </w:t>
      </w:r>
      <w:r>
        <w:fldChar w:fldCharType="begin"/>
      </w:r>
      <w:r>
        <w:instrText xml:space="preserve"> HYPERLINK "https://vetnet.gov.au/Pages/TrainingDocs.aspx?q=ced1390f-48d9-4ab0-bd50-b015e5485705" </w:instrText>
      </w:r>
      <w:r>
        <w:fldChar w:fldCharType="separate"/>
      </w:r>
      <w:r w:rsidRPr="006403B5">
        <w:rPr>
          <w:rStyle w:val="Hyperlink"/>
        </w:rPr>
        <w:t>https://vetnet.gov.au/Pages/TrainingDocs.aspx?q=ced1390f-48d9-4ab0-bd50-b015e5485705</w:t>
      </w:r>
      <w:r>
        <w:fldChar w:fldCharType="end"/>
      </w:r>
    </w:p>
    <w:p w:rsidR="00000000" w:rsidRPr="003D19F8" w:rsidP="003D19F8"/>
    <w:sectPr w:rsidSect="003D19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8" w:rsidRPr="006302B5" w:rsidP="00630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2B5" w:rsidP="003D1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02B5" w:rsidP="003D19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302B5" w:rsidP="003D19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8" w:rsidP="003D19F8">
    <w:pPr>
      <w:pStyle w:val="Footer"/>
      <w:framePr w:wrap="around"/>
    </w:pPr>
    <w:r>
      <w:fldChar w:fldCharType="begin"/>
    </w:r>
    <w:r>
      <w:instrText xml:space="preserve"> DOCPROPERTY  Subject  \* MERGEFORMAT </w:instrText>
    </w:r>
    <w:r>
      <w:fldChar w:fldCharType="separate"/>
    </w:r>
    <w:r w:rsidR="006302B5">
      <w:t>Approved</w:t>
    </w:r>
    <w:r w:rsidR="006302B5">
      <w:fldChar w:fldCharType="end"/>
    </w:r>
    <w:r>
      <w:tab/>
      <w:t xml:space="preserve">Page </w:t>
    </w:r>
    <w:r>
      <w:fldChar w:fldCharType="begin"/>
    </w:r>
    <w:r>
      <w:instrText xml:space="preserve"> PAGE  \* Arabic  \* MERGEFORMAT </w:instrText>
    </w:r>
    <w:r>
      <w:fldChar w:fldCharType="separate"/>
    </w:r>
    <w:r w:rsidR="006302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02B5">
      <w:rPr>
        <w:noProof/>
      </w:rPr>
      <w:t>5</w:t>
    </w:r>
    <w:r>
      <w:rPr>
        <w:noProof/>
      </w:rPr>
      <w:fldChar w:fldCharType="end"/>
    </w:r>
  </w:p>
  <w:p w:rsidR="003D19F8" w:rsidP="003D19F8">
    <w:pPr>
      <w:pStyle w:val="Footer"/>
      <w:framePr w:wrap="around"/>
    </w:pPr>
    <w:r>
      <w:t xml:space="preserve">© Commonwealth of Australia, </w:t>
    </w:r>
    <w:r>
      <w:fldChar w:fldCharType="begin"/>
    </w:r>
    <w:r>
      <w:instrText xml:space="preserve"> DATE  \@ "yyyy"  \* MERGEFORMAT </w:instrText>
    </w:r>
    <w:r>
      <w:fldChar w:fldCharType="separate"/>
    </w:r>
    <w:r w:rsidR="006302B5">
      <w:rPr>
        <w:noProof/>
      </w:rPr>
      <w:t>2025</w:t>
    </w:r>
    <w:r>
      <w:fldChar w:fldCharType="end"/>
    </w:r>
    <w:r>
      <w:tab/>
    </w:r>
    <w:r>
      <w:fldChar w:fldCharType="begin"/>
    </w:r>
    <w:r>
      <w:instrText xml:space="preserve"> DOCPROPERTY  Author  \* MERGEFORMAT </w:instrText>
    </w:r>
    <w:r>
      <w:fldChar w:fldCharType="separate"/>
    </w:r>
    <w:r w:rsidR="006302B5">
      <w:t>HumanAbility</w:t>
    </w:r>
    <w:r w:rsidR="006302B5">
      <w:fldChar w:fldCharType="end"/>
    </w:r>
  </w:p>
  <w:p w:rsidR="003D19F8" w:rsidP="003D1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2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9F8" w:rsidRPr="006302B5" w:rsidP="006302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2B5" w:rsidRPr="002D2AF8" w:rsidP="003D19F8">
    <w:pPr>
      <w:pStyle w:val="Header"/>
      <w:framePr w:wrap="around"/>
    </w:pPr>
    <w:r>
      <w:fldChar w:fldCharType="begin"/>
    </w:r>
    <w:r>
      <w:instrText xml:space="preserve"> TITLE   \* MERGEFORMAT </w:instrText>
    </w:r>
    <w:r>
      <w:fldChar w:fldCharType="separate"/>
    </w:r>
    <w:r>
      <w:t>HLTAHA007 Assist with podiatric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02B5" w:rsidP="003D19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8" w:rsidRPr="002D2AF8" w:rsidP="003D19F8">
    <w:pPr>
      <w:pStyle w:val="Header"/>
      <w:framePr w:wrap="around"/>
    </w:pPr>
    <w:r>
      <w:fldChar w:fldCharType="begin"/>
    </w:r>
    <w:r>
      <w:instrText xml:space="preserve"> TITLE   \* MERGEFORMAT </w:instrText>
    </w:r>
    <w:r>
      <w:fldChar w:fldCharType="separate"/>
    </w:r>
    <w:r w:rsidR="006302B5">
      <w:t>HLTAHA007 Assist with podiatric procedures</w:t>
    </w:r>
    <w:r w:rsidR="006302B5">
      <w:fldChar w:fldCharType="end"/>
    </w:r>
    <w:r>
      <w:tab/>
      <w:t xml:space="preserve">Date this document was generated: </w:t>
    </w:r>
    <w:r>
      <w:fldChar w:fldCharType="begin"/>
    </w:r>
    <w:r>
      <w:instrText xml:space="preserve"> CREATEDATE  \@ "d MMMM yyyy"  \* MERGEFORMAT </w:instrText>
    </w:r>
    <w:r>
      <w:fldChar w:fldCharType="separate"/>
    </w:r>
    <w:r w:rsidR="006302B5">
      <w:rPr>
        <w:noProof/>
      </w:rPr>
      <w:t>2 March 2025</w:t>
    </w:r>
    <w:r>
      <w:fldChar w:fldCharType="end"/>
    </w:r>
  </w:p>
  <w:p w:rsidR="003D19F8" w:rsidP="003D1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8A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286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B21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9F8"/>
    <w:pPr>
      <w:spacing w:before="360" w:after="60"/>
      <w:outlineLvl w:val="0"/>
    </w:pPr>
    <w:rPr>
      <w:sz w:val="32"/>
    </w:rPr>
  </w:style>
  <w:style w:type="paragraph" w:styleId="Heading2">
    <w:name w:val="heading 2"/>
    <w:basedOn w:val="HeadingBase"/>
    <w:next w:val="BodyText"/>
    <w:link w:val="Heading2Char"/>
    <w:qFormat/>
    <w:rsid w:val="003D19F8"/>
    <w:pPr>
      <w:keepLines/>
      <w:spacing w:before="240" w:after="120"/>
      <w:outlineLvl w:val="1"/>
    </w:pPr>
    <w:rPr>
      <w:sz w:val="28"/>
      <w:szCs w:val="40"/>
    </w:rPr>
  </w:style>
  <w:style w:type="paragraph" w:styleId="Heading3">
    <w:name w:val="heading 3"/>
    <w:basedOn w:val="HeadingBase"/>
    <w:next w:val="BodyText"/>
    <w:link w:val="Heading3Char"/>
    <w:qFormat/>
    <w:rsid w:val="003D19F8"/>
    <w:pPr>
      <w:spacing w:before="180" w:after="120"/>
      <w:outlineLvl w:val="2"/>
    </w:pPr>
    <w:rPr>
      <w:spacing w:val="-10"/>
      <w:kern w:val="32"/>
    </w:rPr>
  </w:style>
  <w:style w:type="paragraph" w:styleId="Heading4">
    <w:name w:val="heading 4"/>
    <w:basedOn w:val="HeadingBase"/>
    <w:next w:val="BodyText"/>
    <w:link w:val="Heading4Char"/>
    <w:qFormat/>
    <w:rsid w:val="003D19F8"/>
    <w:pPr>
      <w:spacing w:before="160" w:after="120"/>
      <w:outlineLvl w:val="3"/>
    </w:pPr>
    <w:rPr>
      <w:sz w:val="22"/>
    </w:rPr>
  </w:style>
  <w:style w:type="paragraph" w:styleId="Heading5">
    <w:name w:val="heading 5"/>
    <w:basedOn w:val="HeadingBase"/>
    <w:next w:val="Normal"/>
    <w:link w:val="Heading5Char"/>
    <w:qFormat/>
    <w:rsid w:val="003D19F8"/>
    <w:pPr>
      <w:spacing w:before="80"/>
      <w:outlineLvl w:val="4"/>
    </w:pPr>
    <w:rPr>
      <w:color w:val="918585"/>
      <w:sz w:val="20"/>
    </w:rPr>
  </w:style>
  <w:style w:type="paragraph" w:styleId="Heading6">
    <w:name w:val="heading 6"/>
    <w:basedOn w:val="HeadingBase"/>
    <w:next w:val="Normal"/>
    <w:link w:val="Heading6Char"/>
    <w:qFormat/>
    <w:rsid w:val="003D19F8"/>
    <w:pPr>
      <w:spacing w:before="60"/>
      <w:outlineLvl w:val="5"/>
    </w:pPr>
    <w:rPr>
      <w:color w:val="918585"/>
      <w:sz w:val="20"/>
    </w:rPr>
  </w:style>
  <w:style w:type="paragraph" w:styleId="Heading7">
    <w:name w:val="heading 7"/>
    <w:basedOn w:val="Normal"/>
    <w:next w:val="Normal"/>
    <w:link w:val="Heading7Char"/>
    <w:qFormat/>
    <w:rsid w:val="003D19F8"/>
    <w:pPr>
      <w:ind w:left="720"/>
      <w:outlineLvl w:val="6"/>
    </w:pPr>
    <w:rPr>
      <w:i/>
    </w:rPr>
  </w:style>
  <w:style w:type="paragraph" w:styleId="Heading8">
    <w:name w:val="heading 8"/>
    <w:basedOn w:val="Normal"/>
    <w:next w:val="Normal"/>
    <w:link w:val="Heading8Char"/>
    <w:qFormat/>
    <w:rsid w:val="003D19F8"/>
    <w:pPr>
      <w:ind w:left="720"/>
      <w:outlineLvl w:val="7"/>
    </w:pPr>
    <w:rPr>
      <w:i/>
    </w:rPr>
  </w:style>
  <w:style w:type="paragraph" w:styleId="Heading9">
    <w:name w:val="heading 9"/>
    <w:basedOn w:val="Normal"/>
    <w:next w:val="Normal"/>
    <w:link w:val="Heading9Char"/>
    <w:qFormat/>
    <w:rsid w:val="003D19F8"/>
    <w:pPr>
      <w:ind w:left="720"/>
      <w:outlineLvl w:val="8"/>
    </w:pPr>
    <w:rPr>
      <w:i/>
    </w:rPr>
  </w:style>
  <w:style w:type="character" w:default="1" w:styleId="DefaultParagraphFont">
    <w:name w:val="Default Paragraph Font"/>
    <w:uiPriority w:val="1"/>
    <w:unhideWhenUsed/>
    <w:rsid w:val="003D1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9F8"/>
  </w:style>
  <w:style w:type="character" w:customStyle="1" w:styleId="Heading1Char">
    <w:name w:val="Heading 1 Char"/>
    <w:basedOn w:val="DefaultParagraphFont"/>
    <w:link w:val="Heading1"/>
    <w:rsid w:val="003D19F8"/>
    <w:rPr>
      <w:rFonts w:ascii="Times New Roman" w:eastAsia="Times New Roman" w:hAnsi="Times New Roman" w:cs="Times New Roman"/>
      <w:b/>
      <w:sz w:val="32"/>
      <w:szCs w:val="20"/>
      <w:lang w:eastAsia="en-US"/>
    </w:rPr>
  </w:style>
  <w:style w:type="paragraph" w:styleId="BodyText">
    <w:name w:val="Body Text"/>
    <w:basedOn w:val="Normal"/>
    <w:link w:val="BodyTextChar"/>
    <w:rsid w:val="003D1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9F8"/>
    <w:rPr>
      <w:rFonts w:ascii="Times New Roman" w:eastAsia="Times New Roman" w:hAnsi="Times New Roman" w:cs="Times New Roman"/>
      <w:sz w:val="24"/>
      <w:lang w:eastAsia="en-US"/>
    </w:rPr>
  </w:style>
  <w:style w:type="paragraph" w:styleId="ListBullet">
    <w:name w:val="List Bullet"/>
    <w:basedOn w:val="List"/>
    <w:rsid w:val="003D19F8"/>
    <w:pPr>
      <w:numPr>
        <w:numId w:val="13"/>
      </w:numPr>
      <w:tabs>
        <w:tab w:val="clear" w:pos="340"/>
      </w:tabs>
      <w:spacing w:before="40" w:after="40"/>
    </w:pPr>
  </w:style>
  <w:style w:type="character" w:customStyle="1" w:styleId="SpecialBold">
    <w:name w:val="Special Bold"/>
    <w:basedOn w:val="DefaultParagraphFont"/>
    <w:rsid w:val="003D19F8"/>
    <w:rPr>
      <w:b/>
      <w:spacing w:val="0"/>
    </w:rPr>
  </w:style>
  <w:style w:type="paragraph" w:styleId="ListBullet2">
    <w:name w:val="List Bullet 2"/>
    <w:basedOn w:val="List2"/>
    <w:rsid w:val="003D19F8"/>
    <w:pPr>
      <w:numPr>
        <w:numId w:val="14"/>
      </w:numPr>
      <w:tabs>
        <w:tab w:val="clear" w:pos="680"/>
      </w:tabs>
    </w:pPr>
  </w:style>
  <w:style w:type="character" w:styleId="Emphasis">
    <w:name w:val="Emphasis"/>
    <w:basedOn w:val="DefaultParagraphFont"/>
    <w:qFormat/>
    <w:rsid w:val="003D19F8"/>
    <w:rPr>
      <w:i/>
    </w:rPr>
  </w:style>
  <w:style w:type="paragraph" w:customStyle="1" w:styleId="SuperHeading">
    <w:name w:val="SuperHeading"/>
    <w:basedOn w:val="Normal"/>
    <w:rsid w:val="003D19F8"/>
    <w:pPr>
      <w:spacing w:before="240" w:after="120"/>
      <w:outlineLvl w:val="0"/>
    </w:pPr>
    <w:rPr>
      <w:rFonts w:ascii="Times New Roman" w:hAnsi="Times New Roman"/>
      <w:b/>
      <w:sz w:val="32"/>
    </w:rPr>
  </w:style>
  <w:style w:type="paragraph" w:customStyle="1" w:styleId="AllowPageBreak">
    <w:name w:val="AllowPageBreak"/>
    <w:rsid w:val="003D19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19F8"/>
    <w:pPr>
      <w:numPr>
        <w:numId w:val="3"/>
      </w:numPr>
      <w:tabs>
        <w:tab w:val="clear" w:pos="1021"/>
      </w:tabs>
      <w:ind w:left="1037" w:hanging="357"/>
    </w:pPr>
  </w:style>
  <w:style w:type="character" w:customStyle="1" w:styleId="Heading2Char">
    <w:name w:val="Heading 2 Char"/>
    <w:basedOn w:val="DefaultParagraphFont"/>
    <w:link w:val="Heading2"/>
    <w:rsid w:val="003D1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9F8"/>
    <w:rPr>
      <w:rFonts w:ascii="Courier New" w:eastAsia="Times New Roman" w:hAnsi="Courier New" w:cs="Times New Roman"/>
      <w:i/>
      <w:szCs w:val="20"/>
      <w:lang w:eastAsia="en-US"/>
    </w:rPr>
  </w:style>
  <w:style w:type="paragraph" w:customStyle="1" w:styleId="HeadingBase">
    <w:name w:val="Heading Base"/>
    <w:rsid w:val="003D1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9F8"/>
    <w:pPr>
      <w:tabs>
        <w:tab w:val="right" w:leader="dot" w:pos="9072"/>
      </w:tabs>
      <w:ind w:left="567"/>
    </w:pPr>
    <w:rPr>
      <w:szCs w:val="22"/>
    </w:rPr>
  </w:style>
  <w:style w:type="paragraph" w:customStyle="1" w:styleId="TOCBase">
    <w:name w:val="TOC Base"/>
    <w:rsid w:val="003D1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9F8"/>
    <w:pPr>
      <w:tabs>
        <w:tab w:val="right" w:leader="dot" w:pos="9072"/>
      </w:tabs>
      <w:spacing w:before="40" w:after="40"/>
      <w:ind w:left="284"/>
    </w:pPr>
    <w:rPr>
      <w:rFonts w:ascii="Times New Roman" w:hAnsi="Times New Roman"/>
    </w:rPr>
  </w:style>
  <w:style w:type="paragraph" w:styleId="TOC1">
    <w:name w:val="toc 1"/>
    <w:basedOn w:val="TOCBase"/>
    <w:next w:val="Normal"/>
    <w:rsid w:val="003D1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9F8"/>
    <w:rPr>
      <w:rFonts w:ascii="Times New Roman" w:eastAsia="Times New Roman" w:hAnsi="Times New Roman" w:cs="Times New Roman"/>
      <w:sz w:val="16"/>
      <w:lang w:eastAsia="en-US"/>
    </w:rPr>
  </w:style>
  <w:style w:type="paragraph" w:styleId="Title">
    <w:name w:val="Title"/>
    <w:basedOn w:val="HeadingBase"/>
    <w:link w:val="TitleChar"/>
    <w:qFormat/>
    <w:rsid w:val="003D19F8"/>
    <w:pPr>
      <w:spacing w:before="5040"/>
      <w:jc w:val="center"/>
    </w:pPr>
    <w:rPr>
      <w:sz w:val="48"/>
      <w:szCs w:val="72"/>
      <w:lang w:val="en-US"/>
    </w:rPr>
  </w:style>
  <w:style w:type="character" w:customStyle="1" w:styleId="TitleChar">
    <w:name w:val="Title Char"/>
    <w:basedOn w:val="DefaultParagraphFont"/>
    <w:link w:val="Title"/>
    <w:rsid w:val="003D1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9F8"/>
    <w:pPr>
      <w:tabs>
        <w:tab w:val="left" w:pos="3600"/>
        <w:tab w:val="left" w:pos="3958"/>
      </w:tabs>
    </w:pPr>
  </w:style>
  <w:style w:type="paragraph" w:styleId="List">
    <w:name w:val="List"/>
    <w:basedOn w:val="BodyText"/>
    <w:next w:val="BodyText"/>
    <w:rsid w:val="003D19F8"/>
    <w:pPr>
      <w:tabs>
        <w:tab w:val="left" w:pos="340"/>
      </w:tabs>
      <w:spacing w:before="60" w:after="60"/>
      <w:ind w:left="340" w:hanging="340"/>
    </w:pPr>
  </w:style>
  <w:style w:type="paragraph" w:customStyle="1" w:styleId="Note">
    <w:name w:val="Note"/>
    <w:basedOn w:val="BodyText"/>
    <w:rsid w:val="003D1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9F8"/>
    <w:pPr>
      <w:framePr w:wrap="auto" w:hAnchor="text" w:y="6049"/>
    </w:pPr>
    <w:rPr>
      <w:color w:val="000000"/>
      <w:sz w:val="40"/>
    </w:rPr>
  </w:style>
  <w:style w:type="paragraph" w:customStyle="1" w:styleId="TOCTitle">
    <w:name w:val="TOCTitle"/>
    <w:basedOn w:val="Heading1"/>
    <w:rsid w:val="003D19F8"/>
    <w:pPr>
      <w:spacing w:after="240"/>
      <w:jc w:val="center"/>
      <w:outlineLvl w:val="9"/>
    </w:pPr>
    <w:rPr>
      <w:caps/>
    </w:rPr>
  </w:style>
  <w:style w:type="paragraph" w:customStyle="1" w:styleId="Version">
    <w:name w:val="Version"/>
    <w:rsid w:val="003D1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9F8"/>
    <w:pPr>
      <w:keepNext w:val="0"/>
      <w:tabs>
        <w:tab w:val="right" w:pos="4176"/>
      </w:tabs>
      <w:ind w:left="198" w:hanging="198"/>
    </w:pPr>
    <w:rPr>
      <w:rFonts w:ascii="Garamond" w:hAnsi="Garamond"/>
    </w:rPr>
  </w:style>
  <w:style w:type="paragraph" w:styleId="IndexHeading">
    <w:name w:val="index heading"/>
    <w:basedOn w:val="Normal"/>
    <w:next w:val="Index1"/>
    <w:semiHidden/>
    <w:rsid w:val="003D19F8"/>
    <w:pPr>
      <w:spacing w:before="120" w:after="120"/>
    </w:pPr>
    <w:rPr>
      <w:rFonts w:ascii="Arial" w:hAnsi="Arial"/>
      <w:b/>
      <w:color w:val="918585"/>
      <w:sz w:val="24"/>
    </w:rPr>
  </w:style>
  <w:style w:type="paragraph" w:styleId="Header">
    <w:name w:val="header"/>
    <w:basedOn w:val="Normal"/>
    <w:link w:val="HeaderChar"/>
    <w:rsid w:val="003D1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9F8"/>
    <w:rPr>
      <w:rFonts w:ascii="Times New Roman" w:eastAsia="Times New Roman" w:hAnsi="Times New Roman" w:cs="Times New Roman"/>
      <w:sz w:val="16"/>
      <w:szCs w:val="20"/>
      <w:lang w:val="en-GB" w:eastAsia="en-US"/>
    </w:rPr>
  </w:style>
  <w:style w:type="paragraph" w:customStyle="1" w:styleId="Chapter">
    <w:name w:val="Chapter"/>
    <w:basedOn w:val="Normal"/>
    <w:rsid w:val="003D19F8"/>
    <w:pPr>
      <w:spacing w:before="240"/>
    </w:pPr>
    <w:rPr>
      <w:rFonts w:ascii="Times New Roman" w:hAnsi="Times New Roman"/>
      <w:smallCaps/>
      <w:spacing w:val="80"/>
      <w:sz w:val="28"/>
    </w:rPr>
  </w:style>
  <w:style w:type="paragraph" w:customStyle="1" w:styleId="InChapter">
    <w:name w:val="InChapter"/>
    <w:basedOn w:val="Heading3"/>
    <w:rsid w:val="003D19F8"/>
    <w:pPr>
      <w:spacing w:after="240"/>
      <w:outlineLvl w:val="9"/>
    </w:pPr>
    <w:rPr>
      <w:noProof/>
    </w:rPr>
  </w:style>
  <w:style w:type="paragraph" w:styleId="Index2">
    <w:name w:val="index 2"/>
    <w:basedOn w:val="Normal"/>
    <w:next w:val="Normal"/>
    <w:semiHidden/>
    <w:rsid w:val="003D19F8"/>
    <w:pPr>
      <w:tabs>
        <w:tab w:val="right" w:pos="4176"/>
      </w:tabs>
      <w:ind w:left="568" w:hanging="284"/>
    </w:pPr>
    <w:rPr>
      <w:rFonts w:ascii="Garamond" w:hAnsi="Garamond"/>
    </w:rPr>
  </w:style>
  <w:style w:type="paragraph" w:customStyle="1" w:styleId="Byline">
    <w:name w:val="Byline"/>
    <w:rsid w:val="003D1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9F8"/>
    <w:pPr>
      <w:tabs>
        <w:tab w:val="clear" w:pos="3600"/>
        <w:tab w:val="clear" w:pos="3958"/>
      </w:tabs>
      <w:jc w:val="right"/>
    </w:pPr>
  </w:style>
  <w:style w:type="paragraph" w:styleId="Caption">
    <w:name w:val="caption"/>
    <w:basedOn w:val="BodyText"/>
    <w:next w:val="Normal"/>
    <w:qFormat/>
    <w:rsid w:val="003D19F8"/>
    <w:pPr>
      <w:framePr w:w="2268" w:hSpace="181" w:vSpace="181" w:wrap="around" w:vAnchor="text" w:hAnchor="page" w:x="1135" w:y="285" w:anchorLock="1"/>
    </w:pPr>
    <w:rPr>
      <w:i/>
    </w:rPr>
  </w:style>
  <w:style w:type="paragraph" w:customStyle="1" w:styleId="MiniTOCTitle">
    <w:name w:val="MiniTOCTitle"/>
    <w:basedOn w:val="Heading4"/>
    <w:rsid w:val="003D19F8"/>
    <w:pPr>
      <w:spacing w:before="240"/>
      <w:outlineLvl w:val="9"/>
    </w:pPr>
    <w:rPr>
      <w:noProof/>
      <w:sz w:val="24"/>
    </w:rPr>
  </w:style>
  <w:style w:type="paragraph" w:customStyle="1" w:styleId="MiniTOCItem">
    <w:name w:val="MiniTOCItem"/>
    <w:basedOn w:val="ListBullet"/>
    <w:rsid w:val="003D19F8"/>
    <w:pPr>
      <w:numPr>
        <w:numId w:val="0"/>
      </w:numPr>
      <w:tabs>
        <w:tab w:val="right" w:leader="dot" w:pos="6521"/>
      </w:tabs>
      <w:spacing w:before="0" w:after="0"/>
    </w:pPr>
  </w:style>
  <w:style w:type="paragraph" w:customStyle="1" w:styleId="TOFTitle">
    <w:name w:val="TOFTitle"/>
    <w:basedOn w:val="TOCTitle"/>
    <w:rsid w:val="003D19F8"/>
  </w:style>
  <w:style w:type="paragraph" w:styleId="TableofFigures">
    <w:name w:val="table of figures"/>
    <w:basedOn w:val="Normal"/>
    <w:next w:val="Normal"/>
    <w:semiHidden/>
    <w:rsid w:val="003D19F8"/>
    <w:pPr>
      <w:tabs>
        <w:tab w:val="right" w:leader="dot" w:pos="9072"/>
      </w:tabs>
      <w:ind w:left="970" w:hanging="403"/>
    </w:pPr>
    <w:rPr>
      <w:rFonts w:ascii="Times New Roman" w:hAnsi="Times New Roman"/>
      <w:b/>
    </w:rPr>
  </w:style>
  <w:style w:type="paragraph" w:styleId="ListNumber">
    <w:name w:val="List Number"/>
    <w:basedOn w:val="List"/>
    <w:rsid w:val="003D19F8"/>
    <w:pPr>
      <w:numPr>
        <w:numId w:val="16"/>
      </w:numPr>
      <w:tabs>
        <w:tab w:val="clear" w:pos="340"/>
      </w:tabs>
    </w:pPr>
  </w:style>
  <w:style w:type="character" w:customStyle="1" w:styleId="WingdingSymbols">
    <w:name w:val="Wingding Symbols"/>
    <w:rsid w:val="003D19F8"/>
    <w:rPr>
      <w:rFonts w:ascii="Wingdings" w:hAnsi="Wingdings"/>
    </w:rPr>
  </w:style>
  <w:style w:type="paragraph" w:customStyle="1" w:styleId="TableHeading">
    <w:name w:val="Table Heading"/>
    <w:basedOn w:val="HeadingBase"/>
    <w:rsid w:val="003D19F8"/>
    <w:pPr>
      <w:keepLines/>
      <w:pBdr>
        <w:bottom w:val="single" w:sz="6" w:space="1" w:color="918585"/>
      </w:pBdr>
      <w:spacing w:before="240"/>
    </w:pPr>
  </w:style>
  <w:style w:type="character" w:customStyle="1" w:styleId="HotSpot">
    <w:name w:val="HotSpot"/>
    <w:rsid w:val="003D19F8"/>
    <w:rPr>
      <w:color w:val="0033CC"/>
      <w:u w:val="none"/>
    </w:rPr>
  </w:style>
  <w:style w:type="paragraph" w:customStyle="1" w:styleId="BodyTextRight">
    <w:name w:val="Body Text Right"/>
    <w:basedOn w:val="BodyText"/>
    <w:rsid w:val="003D19F8"/>
    <w:pPr>
      <w:spacing w:before="0" w:after="0"/>
      <w:jc w:val="right"/>
    </w:pPr>
  </w:style>
  <w:style w:type="paragraph" w:styleId="Index3">
    <w:name w:val="index 3"/>
    <w:basedOn w:val="ListNumber2"/>
    <w:next w:val="Normal"/>
    <w:semiHidden/>
    <w:rsid w:val="003D19F8"/>
    <w:pPr>
      <w:numPr>
        <w:numId w:val="0"/>
      </w:numPr>
      <w:tabs>
        <w:tab w:val="right" w:leader="dot" w:pos="4176"/>
      </w:tabs>
    </w:pPr>
  </w:style>
  <w:style w:type="paragraph" w:styleId="ListNumber2">
    <w:name w:val="List Number 2"/>
    <w:basedOn w:val="List2"/>
    <w:rsid w:val="003D19F8"/>
    <w:pPr>
      <w:numPr>
        <w:numId w:val="11"/>
      </w:numPr>
      <w:tabs>
        <w:tab w:val="clear" w:pos="1060"/>
      </w:tabs>
    </w:pPr>
  </w:style>
  <w:style w:type="paragraph" w:customStyle="1" w:styleId="MarginNote">
    <w:name w:val="Margin Note"/>
    <w:basedOn w:val="BodyText"/>
    <w:rsid w:val="003D1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9F8"/>
    <w:rPr>
      <w:sz w:val="32"/>
    </w:rPr>
  </w:style>
  <w:style w:type="paragraph" w:customStyle="1" w:styleId="HeadingProcedure">
    <w:name w:val="Heading Procedure"/>
    <w:basedOn w:val="HeadingBase"/>
    <w:next w:val="Normal"/>
    <w:rsid w:val="003D19F8"/>
    <w:pPr>
      <w:tabs>
        <w:tab w:val="left" w:pos="0"/>
      </w:tabs>
      <w:spacing w:before="120" w:after="60"/>
    </w:pPr>
    <w:rPr>
      <w:i/>
      <w:color w:val="918585"/>
      <w:sz w:val="22"/>
    </w:rPr>
  </w:style>
  <w:style w:type="paragraph" w:customStyle="1" w:styleId="TableBodyText">
    <w:name w:val="Table Body Text"/>
    <w:basedOn w:val="BodyText"/>
    <w:rsid w:val="003D19F8"/>
    <w:pPr>
      <w:spacing w:before="60" w:after="60"/>
    </w:pPr>
  </w:style>
  <w:style w:type="paragraph" w:styleId="ListContinue">
    <w:name w:val="List Continue"/>
    <w:basedOn w:val="List"/>
    <w:rsid w:val="003D19F8"/>
    <w:pPr>
      <w:ind w:firstLine="0"/>
    </w:pPr>
  </w:style>
  <w:style w:type="paragraph" w:customStyle="1" w:styleId="ListNote">
    <w:name w:val="List Note"/>
    <w:basedOn w:val="List"/>
    <w:rsid w:val="003D19F8"/>
    <w:pPr>
      <w:pBdr>
        <w:top w:val="single" w:sz="6" w:space="2" w:color="918585"/>
        <w:bottom w:val="single" w:sz="6" w:space="2" w:color="918585"/>
      </w:pBdr>
      <w:tabs>
        <w:tab w:val="left" w:pos="1021"/>
      </w:tabs>
      <w:ind w:firstLine="0"/>
    </w:pPr>
  </w:style>
  <w:style w:type="paragraph" w:customStyle="1" w:styleId="Warning">
    <w:name w:val="Warning"/>
    <w:basedOn w:val="BodyText"/>
    <w:rsid w:val="003D19F8"/>
    <w:pPr>
      <w:shd w:val="clear" w:color="auto" w:fill="D9D9D9"/>
      <w:tabs>
        <w:tab w:val="left" w:pos="992"/>
      </w:tabs>
      <w:ind w:left="119" w:right="119"/>
    </w:pPr>
    <w:rPr>
      <w:sz w:val="20"/>
    </w:rPr>
  </w:style>
  <w:style w:type="paragraph" w:customStyle="1" w:styleId="MarginIcons">
    <w:name w:val="Margin Icons"/>
    <w:basedOn w:val="BodyText"/>
    <w:rsid w:val="003D1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9F8"/>
    <w:rPr>
      <w:rFonts w:ascii="Courier New" w:hAnsi="Courier New"/>
    </w:rPr>
  </w:style>
  <w:style w:type="paragraph" w:customStyle="1" w:styleId="NoteBullet">
    <w:name w:val="Note Bullet"/>
    <w:basedOn w:val="Note"/>
    <w:rsid w:val="003D19F8"/>
    <w:pPr>
      <w:tabs>
        <w:tab w:val="clear" w:pos="680"/>
      </w:tabs>
      <w:spacing w:before="60" w:after="60"/>
    </w:pPr>
  </w:style>
  <w:style w:type="paragraph" w:customStyle="1" w:styleId="SubHeading2">
    <w:name w:val="SubHeading2"/>
    <w:basedOn w:val="HeadingBase"/>
    <w:rsid w:val="003D19F8"/>
    <w:pPr>
      <w:spacing w:before="240" w:after="60"/>
    </w:pPr>
    <w:rPr>
      <w:sz w:val="20"/>
    </w:rPr>
  </w:style>
  <w:style w:type="paragraph" w:customStyle="1" w:styleId="SubHeading1">
    <w:name w:val="SubHeading1"/>
    <w:basedOn w:val="HeadingBase"/>
    <w:rsid w:val="003D19F8"/>
    <w:pPr>
      <w:spacing w:before="240" w:after="60"/>
    </w:pPr>
    <w:rPr>
      <w:color w:val="918585"/>
      <w:sz w:val="22"/>
    </w:rPr>
  </w:style>
  <w:style w:type="paragraph" w:customStyle="1" w:styleId="SideHeading">
    <w:name w:val="Side Heading"/>
    <w:basedOn w:val="HeadingBase"/>
    <w:rsid w:val="003D1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9F8"/>
    <w:pPr>
      <w:numPr>
        <w:numId w:val="12"/>
      </w:numPr>
    </w:pPr>
  </w:style>
  <w:style w:type="paragraph" w:styleId="PlainText">
    <w:name w:val="Plain Text"/>
    <w:basedOn w:val="Normal"/>
    <w:link w:val="PlainTextChar"/>
    <w:rsid w:val="003D19F8"/>
    <w:rPr>
      <w:sz w:val="20"/>
    </w:rPr>
  </w:style>
  <w:style w:type="character" w:customStyle="1" w:styleId="PlainTextChar">
    <w:name w:val="Plain Text Char"/>
    <w:basedOn w:val="DefaultParagraphFont"/>
    <w:link w:val="PlainText"/>
    <w:rsid w:val="003D19F8"/>
    <w:rPr>
      <w:rFonts w:ascii="Courier New" w:eastAsia="Times New Roman" w:hAnsi="Courier New" w:cs="Times New Roman"/>
      <w:sz w:val="20"/>
      <w:szCs w:val="20"/>
      <w:lang w:eastAsia="en-US"/>
    </w:rPr>
  </w:style>
  <w:style w:type="character" w:customStyle="1" w:styleId="MenuOption">
    <w:name w:val="Menu Option"/>
    <w:basedOn w:val="DefaultParagraphFont"/>
    <w:rsid w:val="003D19F8"/>
    <w:rPr>
      <w:b/>
      <w:smallCaps/>
    </w:rPr>
  </w:style>
  <w:style w:type="paragraph" w:customStyle="1" w:styleId="TableListNumber">
    <w:name w:val="Table List Number"/>
    <w:basedOn w:val="ListNumber"/>
    <w:rsid w:val="003D19F8"/>
    <w:pPr>
      <w:numPr>
        <w:numId w:val="0"/>
      </w:numPr>
    </w:pPr>
  </w:style>
  <w:style w:type="paragraph" w:styleId="TOC4">
    <w:name w:val="toc 4"/>
    <w:basedOn w:val="TOCBase"/>
    <w:next w:val="Normal"/>
    <w:semiHidden/>
    <w:rsid w:val="003D19F8"/>
    <w:pPr>
      <w:tabs>
        <w:tab w:val="right" w:leader="dot" w:pos="9071"/>
      </w:tabs>
      <w:ind w:left="1701"/>
    </w:pPr>
  </w:style>
  <w:style w:type="paragraph" w:customStyle="1" w:styleId="ListAlpha">
    <w:name w:val="List Alpha"/>
    <w:basedOn w:val="List"/>
    <w:rsid w:val="003D19F8"/>
    <w:pPr>
      <w:numPr>
        <w:numId w:val="10"/>
      </w:numPr>
    </w:pPr>
  </w:style>
  <w:style w:type="paragraph" w:customStyle="1" w:styleId="ListAlpha2">
    <w:name w:val="List Alpha 2"/>
    <w:basedOn w:val="List2"/>
    <w:rsid w:val="003D19F8"/>
    <w:pPr>
      <w:numPr>
        <w:numId w:val="9"/>
      </w:numPr>
    </w:pPr>
  </w:style>
  <w:style w:type="paragraph" w:styleId="List2">
    <w:name w:val="List 2"/>
    <w:basedOn w:val="BodyText"/>
    <w:rsid w:val="003D19F8"/>
    <w:pPr>
      <w:tabs>
        <w:tab w:val="left" w:pos="680"/>
      </w:tabs>
      <w:spacing w:before="60" w:after="60"/>
      <w:ind w:left="680" w:hanging="340"/>
    </w:pPr>
  </w:style>
  <w:style w:type="paragraph" w:styleId="List3">
    <w:name w:val="List 3"/>
    <w:basedOn w:val="BodyText"/>
    <w:rsid w:val="003D19F8"/>
    <w:pPr>
      <w:tabs>
        <w:tab w:val="left" w:pos="1021"/>
      </w:tabs>
      <w:spacing w:before="60" w:after="60"/>
      <w:ind w:left="1020" w:hanging="340"/>
    </w:pPr>
  </w:style>
  <w:style w:type="paragraph" w:styleId="List4">
    <w:name w:val="List 4"/>
    <w:basedOn w:val="BodyText"/>
    <w:rsid w:val="003D19F8"/>
    <w:pPr>
      <w:tabs>
        <w:tab w:val="left" w:pos="1361"/>
      </w:tabs>
      <w:spacing w:before="60" w:after="60"/>
      <w:ind w:left="1361" w:hanging="340"/>
    </w:pPr>
  </w:style>
  <w:style w:type="paragraph" w:styleId="List5">
    <w:name w:val="List 5"/>
    <w:basedOn w:val="BodyText"/>
    <w:rsid w:val="003D19F8"/>
    <w:pPr>
      <w:tabs>
        <w:tab w:val="left" w:pos="1701"/>
      </w:tabs>
      <w:spacing w:before="60" w:after="60"/>
      <w:ind w:left="1701" w:hanging="340"/>
    </w:pPr>
  </w:style>
  <w:style w:type="paragraph" w:styleId="ListBullet4">
    <w:name w:val="List Bullet 4"/>
    <w:basedOn w:val="List4"/>
    <w:rsid w:val="003D19F8"/>
    <w:pPr>
      <w:numPr>
        <w:numId w:val="4"/>
      </w:numPr>
      <w:tabs>
        <w:tab w:val="clear" w:pos="1361"/>
      </w:tabs>
    </w:pPr>
  </w:style>
  <w:style w:type="paragraph" w:styleId="ListBullet5">
    <w:name w:val="List Bullet 5"/>
    <w:basedOn w:val="List5"/>
    <w:rsid w:val="003D19F8"/>
    <w:pPr>
      <w:numPr>
        <w:numId w:val="5"/>
      </w:numPr>
    </w:pPr>
  </w:style>
  <w:style w:type="paragraph" w:styleId="ListContinue2">
    <w:name w:val="List Continue 2"/>
    <w:basedOn w:val="List2"/>
    <w:rsid w:val="003D19F8"/>
    <w:pPr>
      <w:ind w:firstLine="0"/>
    </w:pPr>
  </w:style>
  <w:style w:type="paragraph" w:styleId="ListContinue3">
    <w:name w:val="List Continue 3"/>
    <w:basedOn w:val="List3"/>
    <w:rsid w:val="003D19F8"/>
    <w:pPr>
      <w:ind w:left="1021" w:firstLine="0"/>
    </w:pPr>
  </w:style>
  <w:style w:type="paragraph" w:styleId="ListContinue4">
    <w:name w:val="List Continue 4"/>
    <w:basedOn w:val="List4"/>
    <w:rsid w:val="003D19F8"/>
    <w:pPr>
      <w:ind w:firstLine="0"/>
    </w:pPr>
  </w:style>
  <w:style w:type="paragraph" w:styleId="ListContinue5">
    <w:name w:val="List Continue 5"/>
    <w:basedOn w:val="List5"/>
    <w:rsid w:val="003D19F8"/>
    <w:pPr>
      <w:ind w:firstLine="0"/>
    </w:pPr>
  </w:style>
  <w:style w:type="paragraph" w:styleId="ListNumber3">
    <w:name w:val="List Number 3"/>
    <w:basedOn w:val="List3"/>
    <w:rsid w:val="003D19F8"/>
    <w:pPr>
      <w:numPr>
        <w:numId w:val="6"/>
      </w:numPr>
    </w:pPr>
  </w:style>
  <w:style w:type="paragraph" w:styleId="ListNumber4">
    <w:name w:val="List Number 4"/>
    <w:basedOn w:val="List4"/>
    <w:rsid w:val="003D19F8"/>
    <w:pPr>
      <w:numPr>
        <w:numId w:val="7"/>
      </w:numPr>
    </w:pPr>
  </w:style>
  <w:style w:type="paragraph" w:styleId="ListNumber5">
    <w:name w:val="List Number 5"/>
    <w:basedOn w:val="List5"/>
    <w:rsid w:val="003D19F8"/>
    <w:pPr>
      <w:numPr>
        <w:numId w:val="8"/>
      </w:numPr>
    </w:pPr>
  </w:style>
  <w:style w:type="paragraph" w:styleId="BlockText">
    <w:name w:val="Block Text"/>
    <w:basedOn w:val="Normal"/>
    <w:rsid w:val="003D19F8"/>
    <w:pPr>
      <w:spacing w:after="120"/>
      <w:ind w:left="1440" w:right="1440"/>
    </w:pPr>
  </w:style>
  <w:style w:type="character" w:customStyle="1" w:styleId="Subscript">
    <w:name w:val="Subscript"/>
    <w:basedOn w:val="DefaultParagraphFont"/>
    <w:rsid w:val="003D19F8"/>
    <w:rPr>
      <w:sz w:val="16"/>
      <w:vertAlign w:val="subscript"/>
    </w:rPr>
  </w:style>
  <w:style w:type="character" w:customStyle="1" w:styleId="Superscript">
    <w:name w:val="Superscript"/>
    <w:basedOn w:val="DefaultParagraphFont"/>
    <w:rsid w:val="003D19F8"/>
    <w:rPr>
      <w:sz w:val="16"/>
      <w:vertAlign w:val="superscript"/>
    </w:rPr>
  </w:style>
  <w:style w:type="character" w:customStyle="1" w:styleId="Symbols">
    <w:name w:val="Symbols"/>
    <w:basedOn w:val="DefaultParagraphFont"/>
    <w:rsid w:val="003D19F8"/>
    <w:rPr>
      <w:rFonts w:ascii="Symbol" w:hAnsi="Symbol"/>
    </w:rPr>
  </w:style>
  <w:style w:type="character" w:customStyle="1" w:styleId="MenuOptions">
    <w:name w:val="Menu Options"/>
    <w:basedOn w:val="DefaultParagraphFont"/>
    <w:rsid w:val="003D19F8"/>
    <w:rPr>
      <w:rFonts w:ascii="Arial Narrow" w:hAnsi="Arial Narrow"/>
      <w:smallCaps/>
    </w:rPr>
  </w:style>
  <w:style w:type="character" w:customStyle="1" w:styleId="Buttons">
    <w:name w:val="Buttons"/>
    <w:basedOn w:val="DefaultParagraphFont"/>
    <w:rsid w:val="003D19F8"/>
    <w:rPr>
      <w:b/>
    </w:rPr>
  </w:style>
  <w:style w:type="character" w:customStyle="1" w:styleId="Underlined">
    <w:name w:val="Underlined"/>
    <w:basedOn w:val="DefaultParagraphFont"/>
    <w:rsid w:val="003D19F8"/>
    <w:rPr>
      <w:u w:val="single"/>
    </w:rPr>
  </w:style>
  <w:style w:type="paragraph" w:customStyle="1" w:styleId="TableBodyTextRight">
    <w:name w:val="Table Body Text Right"/>
    <w:basedOn w:val="TableBodyText"/>
    <w:rsid w:val="003D19F8"/>
    <w:pPr>
      <w:widowControl w:val="0"/>
      <w:autoSpaceDE w:val="0"/>
      <w:autoSpaceDN w:val="0"/>
      <w:adjustRightInd w:val="0"/>
      <w:jc w:val="right"/>
    </w:pPr>
    <w:rPr>
      <w:rFonts w:cs="Arial"/>
      <w:szCs w:val="18"/>
    </w:rPr>
  </w:style>
  <w:style w:type="paragraph" w:customStyle="1" w:styleId="CopyrightText">
    <w:name w:val="Copyright Text"/>
    <w:basedOn w:val="BodyText"/>
    <w:rsid w:val="003D19F8"/>
    <w:rPr>
      <w:sz w:val="18"/>
    </w:rPr>
  </w:style>
  <w:style w:type="paragraph" w:customStyle="1" w:styleId="BodySmallRight">
    <w:name w:val="Body Small Right"/>
    <w:basedOn w:val="BodyTextRight"/>
    <w:rsid w:val="003D19F8"/>
    <w:rPr>
      <w:sz w:val="18"/>
      <w:szCs w:val="18"/>
    </w:rPr>
  </w:style>
  <w:style w:type="paragraph" w:customStyle="1" w:styleId="MarginEdition">
    <w:name w:val="Margin Edition"/>
    <w:basedOn w:val="MarginNote"/>
    <w:rsid w:val="003D19F8"/>
    <w:pPr>
      <w:spacing w:before="0" w:after="0"/>
    </w:pPr>
    <w:rPr>
      <w:rFonts w:ascii="Times New Roman" w:hAnsi="Times New Roman"/>
      <w:color w:val="999999"/>
    </w:rPr>
  </w:style>
  <w:style w:type="paragraph" w:customStyle="1" w:styleId="Spacer">
    <w:name w:val="Spacer"/>
    <w:basedOn w:val="Normal"/>
    <w:rsid w:val="003D19F8"/>
    <w:rPr>
      <w:sz w:val="2"/>
      <w:szCs w:val="2"/>
    </w:rPr>
  </w:style>
  <w:style w:type="character" w:customStyle="1" w:styleId="Small">
    <w:name w:val="Small"/>
    <w:basedOn w:val="DefaultParagraphFont"/>
    <w:rsid w:val="003D19F8"/>
    <w:rPr>
      <w:sz w:val="16"/>
    </w:rPr>
  </w:style>
  <w:style w:type="paragraph" w:customStyle="1" w:styleId="WideTable">
    <w:name w:val="Wide Table"/>
    <w:basedOn w:val="Normal"/>
    <w:rsid w:val="003D19F8"/>
    <w:pPr>
      <w:ind w:left="-1418"/>
    </w:pPr>
    <w:rPr>
      <w:sz w:val="2"/>
      <w:szCs w:val="2"/>
    </w:rPr>
  </w:style>
  <w:style w:type="character" w:styleId="PageNumber">
    <w:name w:val="page number"/>
    <w:basedOn w:val="DefaultParagraphFont"/>
    <w:rsid w:val="003D19F8"/>
  </w:style>
  <w:style w:type="paragraph" w:styleId="Quote">
    <w:name w:val="Quote"/>
    <w:basedOn w:val="Heading1"/>
    <w:link w:val="QuoteChar"/>
    <w:qFormat/>
    <w:rsid w:val="003D19F8"/>
    <w:rPr>
      <w:b w:val="0"/>
      <w:sz w:val="72"/>
      <w:szCs w:val="72"/>
      <w:lang w:val="en-NZ"/>
    </w:rPr>
  </w:style>
  <w:style w:type="character" w:customStyle="1" w:styleId="QuoteChar">
    <w:name w:val="Quote Char"/>
    <w:basedOn w:val="DefaultParagraphFont"/>
    <w:link w:val="Quote"/>
    <w:rsid w:val="003D1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9F8"/>
    <w:pPr>
      <w:pageBreakBefore/>
    </w:pPr>
  </w:style>
  <w:style w:type="paragraph" w:customStyle="1" w:styleId="Border">
    <w:name w:val="Border"/>
    <w:basedOn w:val="Normal"/>
    <w:qFormat/>
    <w:rsid w:val="003D1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9F8"/>
    <w:rPr>
      <w:b/>
      <w:bCs/>
      <w:i/>
      <w:iCs/>
      <w:color w:val="auto"/>
    </w:rPr>
  </w:style>
  <w:style w:type="paragraph" w:styleId="IntenseQuote">
    <w:name w:val="Intense Quote"/>
    <w:basedOn w:val="Normal"/>
    <w:next w:val="Normal"/>
    <w:link w:val="IntenseQuoteChar"/>
    <w:uiPriority w:val="30"/>
    <w:qFormat/>
    <w:rsid w:val="003D1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9F8"/>
    <w:rPr>
      <w:smallCaps/>
      <w:color w:val="auto"/>
      <w:u w:val="single"/>
    </w:rPr>
  </w:style>
  <w:style w:type="character" w:styleId="IntenseReference">
    <w:name w:val="Intense Reference"/>
    <w:basedOn w:val="DefaultParagraphFont"/>
    <w:uiPriority w:val="32"/>
    <w:qFormat/>
    <w:rsid w:val="003D19F8"/>
    <w:rPr>
      <w:b/>
      <w:bCs/>
      <w:smallCaps/>
      <w:color w:val="auto"/>
      <w:spacing w:val="5"/>
      <w:u w:val="single"/>
    </w:rPr>
  </w:style>
  <w:style w:type="paragraph" w:customStyle="1" w:styleId="2ColumnHeading">
    <w:name w:val="2Column Heading"/>
    <w:basedOn w:val="BodyText"/>
    <w:qFormat/>
    <w:rsid w:val="003D19F8"/>
    <w:pPr>
      <w:spacing w:after="60"/>
      <w:ind w:left="-2268"/>
    </w:pPr>
    <w:rPr>
      <w:b/>
    </w:rPr>
  </w:style>
  <w:style w:type="paragraph" w:customStyle="1" w:styleId="Heading1TOC">
    <w:name w:val="Heading1 TOC"/>
    <w:basedOn w:val="Normal"/>
    <w:qFormat/>
    <w:rsid w:val="003D19F8"/>
    <w:pPr>
      <w:spacing w:before="240" w:after="120"/>
    </w:pPr>
    <w:rPr>
      <w:rFonts w:ascii="Times New Roman" w:hAnsi="Times New Roman"/>
      <w:b/>
      <w:sz w:val="32"/>
    </w:rPr>
  </w:style>
  <w:style w:type="paragraph" w:customStyle="1" w:styleId="Heading2TOC">
    <w:name w:val="Heading2 TOC"/>
    <w:basedOn w:val="Normal"/>
    <w:qFormat/>
    <w:rsid w:val="003D19F8"/>
    <w:pPr>
      <w:spacing w:before="240" w:after="60"/>
    </w:pPr>
    <w:rPr>
      <w:rFonts w:ascii="Times New Roman" w:hAnsi="Times New Roman"/>
      <w:b/>
      <w:sz w:val="28"/>
    </w:rPr>
  </w:style>
  <w:style w:type="character" w:customStyle="1" w:styleId="Underline">
    <w:name w:val="Underline"/>
    <w:basedOn w:val="DefaultParagraphFont"/>
    <w:qFormat/>
    <w:rsid w:val="003D19F8"/>
    <w:rPr>
      <w:u w:val="single"/>
    </w:rPr>
  </w:style>
  <w:style w:type="character" w:customStyle="1" w:styleId="BoldandItalics">
    <w:name w:val="Bold and Italics"/>
    <w:qFormat/>
    <w:rsid w:val="003D19F8"/>
    <w:rPr>
      <w:b/>
      <w:i/>
      <w:u w:val="none"/>
    </w:rPr>
  </w:style>
  <w:style w:type="paragraph" w:styleId="BalloonText">
    <w:name w:val="Balloon Text"/>
    <w:basedOn w:val="Normal"/>
    <w:link w:val="BalloonTextChar"/>
    <w:rsid w:val="003D19F8"/>
    <w:rPr>
      <w:rFonts w:ascii="Tahoma" w:hAnsi="Tahoma" w:cs="Tahoma"/>
      <w:sz w:val="16"/>
      <w:szCs w:val="16"/>
    </w:rPr>
  </w:style>
  <w:style w:type="character" w:customStyle="1" w:styleId="BalloonTextChar">
    <w:name w:val="Balloon Text Char"/>
    <w:basedOn w:val="DefaultParagraphFont"/>
    <w:link w:val="BalloonText"/>
    <w:rsid w:val="003D1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9F8"/>
    <w:rPr>
      <w:b/>
      <w:color w:val="660033"/>
      <w:spacing w:val="0"/>
    </w:rPr>
  </w:style>
  <w:style w:type="paragraph" w:customStyle="1" w:styleId="Nameditemlist">
    <w:name w:val="Named item list"/>
    <w:basedOn w:val="BodyText"/>
    <w:qFormat/>
    <w:rsid w:val="003D19F8"/>
    <w:pPr>
      <w:tabs>
        <w:tab w:val="left" w:pos="2835"/>
      </w:tabs>
      <w:ind w:left="2835" w:hanging="2835"/>
    </w:pPr>
  </w:style>
  <w:style w:type="paragraph" w:customStyle="1" w:styleId="BodyTextnopadding">
    <w:name w:val="Body Text no padding"/>
    <w:basedOn w:val="BodyText"/>
    <w:qFormat/>
    <w:rsid w:val="003D19F8"/>
    <w:pPr>
      <w:spacing w:before="0" w:after="0"/>
    </w:pPr>
  </w:style>
  <w:style w:type="paragraph" w:customStyle="1" w:styleId="BodyTextBold">
    <w:name w:val="Body Text Bold"/>
    <w:basedOn w:val="BodyText"/>
    <w:qFormat/>
    <w:rsid w:val="003D19F8"/>
    <w:rPr>
      <w:b/>
    </w:rPr>
  </w:style>
  <w:style w:type="character" w:styleId="Hyperlink">
    <w:name w:val="Hyperlink"/>
    <w:basedOn w:val="DefaultParagraphFont"/>
    <w:uiPriority w:val="99"/>
    <w:unhideWhenUsed/>
    <w:rsid w:val="006302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1480</Words>
  <Characters>9419</Characters>
  <Application>Microsoft Office Word</Application>
  <DocSecurity>0</DocSecurity>
  <Lines>285</Lines>
  <Paragraphs>160</Paragraphs>
  <ScaleCrop>false</ScaleCrop>
  <Company>Author-it Software Corporation Ltd.</Company>
  <LinksUpToDate>false</LinksUpToDate>
  <CharactersWithSpaces>10739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HLTAHA007 Assist with podiatric procedures</dc:title>
  <dc:subject>Approved</dc:subject>
  <dc:creator>HumanAbility</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