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2B0" w:rsidP="00D332B0">
      <w:pPr>
        <w:pStyle w:val="Title"/>
      </w:pPr>
      <w:r>
        <w:fldChar w:fldCharType="begin"/>
      </w:r>
      <w:r>
        <w:instrText xml:space="preserve"> TITLE   \* MERGEFORMAT </w:instrText>
      </w:r>
      <w:r>
        <w:fldChar w:fldCharType="separate"/>
      </w:r>
      <w:r>
        <w:t>Assessment Requirements for HLTAHA005 Support the delivery and monitoring of physiotherapy programs for mobility</w:t>
      </w:r>
      <w:r>
        <w:fldChar w:fldCharType="end"/>
      </w:r>
    </w:p>
    <w:p w:rsidR="00D332B0" w:rsidP="00D332B0">
      <w:pPr>
        <w:pStyle w:val="Version"/>
        <w:sectPr w:rsidSect="00E255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5597" w:rsidP="00E25597">
      <w:pPr>
        <w:pStyle w:val="SuperHeading"/>
      </w:pPr>
      <w:r w:rsidRPr="00E25597">
        <w:t>Assessment Requirements for HLTAHA005 Support the delivery and monitoring of physiotherapy programs for mobility</w:t>
      </w:r>
    </w:p>
    <w:p w:rsidR="00000000" w:rsidRPr="00E25597" w:rsidP="00E25597">
      <w:pPr>
        <w:pStyle w:val="Heading1"/>
      </w:pPr>
      <w:bookmarkStart w:id="1" w:name="O_847816"/>
      <w:bookmarkEnd w:id="1"/>
      <w:r w:rsidRPr="00E25597">
        <w:t>Modification History</w:t>
      </w:r>
    </w:p>
    <w:tbl>
      <w:tblPr>
        <w:tblW w:w="0" w:type="auto"/>
        <w:tblLayout w:type="fixed"/>
        <w:tblCellMar>
          <w:left w:w="62" w:type="dxa"/>
          <w:right w:w="62" w:type="dxa"/>
        </w:tblCellMar>
        <w:tblLook w:val="0000"/>
      </w:tblPr>
      <w:tblGrid>
        <w:gridCol w:w="2790"/>
        <w:gridCol w:w="6344"/>
      </w:tblGrid>
      <w:tr w:rsidTr="00E2559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597" w:rsidP="00E25597">
            <w:pPr>
              <w:pStyle w:val="BodyText"/>
            </w:pPr>
            <w:r w:rsidRPr="00E2559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597">
            <w:pPr>
              <w:pStyle w:val="BodyText"/>
              <w:rPr>
                <w:lang w:val="en-NZ"/>
              </w:rPr>
            </w:pPr>
            <w:r w:rsidRPr="00E25597">
              <w:rPr>
                <w:rStyle w:val="SpecialBold"/>
              </w:rPr>
              <w:t>Comments</w:t>
            </w:r>
          </w:p>
        </w:tc>
      </w:tr>
      <w:tr w:rsidTr="00E2559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597">
            <w:pPr>
              <w:pStyle w:val="BodyText"/>
              <w:rPr>
                <w:lang w:val="en-NZ"/>
              </w:rPr>
            </w:pPr>
            <w:r w:rsidRPr="00E25597">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597" w:rsidP="00E25597">
            <w:pPr>
              <w:pStyle w:val="BodyText"/>
            </w:pPr>
            <w:r w:rsidRPr="00E25597">
              <w:t xml:space="preserve">This version was released in </w:t>
            </w:r>
            <w:r w:rsidRPr="00E25597">
              <w:rPr>
                <w:rStyle w:val="Emphasis"/>
              </w:rPr>
              <w:t xml:space="preserve">HLT Health Training Package release 3.0. </w:t>
            </w:r>
          </w:p>
          <w:p w:rsidR="00000000" w:rsidRPr="00E25597" w:rsidP="00E25597">
            <w:pPr>
              <w:pStyle w:val="BodyText"/>
            </w:pPr>
            <w:r w:rsidRPr="00E25597">
              <w:t>Changes to the performance criteria 5.1 and 5.2.</w:t>
            </w:r>
          </w:p>
          <w:p w:rsidR="00000000" w:rsidP="00E25597">
            <w:pPr>
              <w:pStyle w:val="BodyText"/>
              <w:rPr>
                <w:lang w:val="en-NZ"/>
              </w:rPr>
            </w:pPr>
            <w:r w:rsidRPr="00E25597">
              <w:t>Equivalent competency outcome.</w:t>
            </w:r>
          </w:p>
        </w:tc>
      </w:tr>
      <w:tr w:rsidTr="00E2559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597">
            <w:pPr>
              <w:pStyle w:val="BodyText"/>
              <w:rPr>
                <w:lang w:val="en-NZ"/>
              </w:rPr>
            </w:pPr>
            <w:r w:rsidRPr="00E2559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597" w:rsidP="00E25597">
            <w:pPr>
              <w:pStyle w:val="BodyText"/>
            </w:pPr>
            <w:r w:rsidRPr="00E25597">
              <w:t xml:space="preserve">This version was released in </w:t>
            </w:r>
            <w:r w:rsidRPr="00E25597">
              <w:rPr>
                <w:rStyle w:val="Emphasis"/>
              </w:rPr>
              <w:t>HLT Health Training Package release 2.0</w:t>
            </w:r>
            <w:r w:rsidRPr="00E25597">
              <w:t xml:space="preserve"> and meets the requirements of the 2012 Standards for Training Packages.</w:t>
            </w:r>
          </w:p>
          <w:p w:rsidR="00000000" w:rsidRPr="00E25597" w:rsidP="00E25597">
            <w:pPr>
              <w:pStyle w:val="BodyText"/>
            </w:pPr>
            <w:r w:rsidRPr="00E25597">
              <w:t>Minimal changes to the e</w:t>
            </w:r>
            <w:r w:rsidRPr="00E25597">
              <w:t>lements and performance criteria. New evidence requirements for assessment including volume and frequency requirements. Minimum work hours added.  Removal of pre-requisite.</w:t>
            </w:r>
          </w:p>
        </w:tc>
      </w:tr>
    </w:tbl>
    <w:p w:rsidR="00000000" w:rsidRPr="00E25597" w:rsidP="00E25597">
      <w:pPr>
        <w:pStyle w:val="BodyText"/>
      </w:pPr>
    </w:p>
    <w:p w:rsidR="00000000" w:rsidRPr="00E25597" w:rsidP="00E25597">
      <w:pPr>
        <w:pStyle w:val="AllowPageBreak"/>
      </w:pPr>
    </w:p>
    <w:p w:rsidR="00000000" w:rsidRPr="00E25597" w:rsidP="00E25597">
      <w:pPr>
        <w:pStyle w:val="Heading1"/>
      </w:pPr>
      <w:bookmarkStart w:id="2" w:name="O_847815"/>
      <w:bookmarkEnd w:id="2"/>
      <w:r w:rsidRPr="00E25597">
        <w:t>Performance Evidence</w:t>
      </w:r>
    </w:p>
    <w:p w:rsidR="00000000" w:rsidRPr="00E25597" w:rsidP="00D332B0">
      <w:pPr>
        <w:pStyle w:val="BodyText"/>
      </w:pPr>
      <w:r w:rsidRPr="00E25597">
        <w:t>The candidate must show evidence of the abi</w:t>
      </w:r>
      <w:r w:rsidRPr="00E25597">
        <w:t>lity to complete tasks outlined in elements and performance criteria of this unit, manage tasks and manage contingencies in the context of the job role. There must be evidence that the candidate has:</w:t>
      </w:r>
    </w:p>
    <w:p w:rsidR="00000000" w:rsidRPr="00E25597" w:rsidP="00E25597">
      <w:pPr>
        <w:pStyle w:val="ListBullet"/>
      </w:pPr>
      <w:r w:rsidRPr="00E25597">
        <w:t>worked with 3 clients with specific mobility requiremen</w:t>
      </w:r>
      <w:r w:rsidRPr="00E25597">
        <w:t xml:space="preserve">ts, 1 in a simulated environment and 2 in the workplace </w:t>
      </w:r>
    </w:p>
    <w:p w:rsidR="00D332B0" w:rsidP="00E25597">
      <w:pPr>
        <w:pStyle w:val="ListBullet"/>
      </w:pPr>
      <w:r w:rsidRPr="00E25597">
        <w:t>performed the activities outlined in the performance criteria of this unit during a period of at least 120 hours of work</w:t>
      </w:r>
    </w:p>
    <w:p w:rsidR="00D332B0" w:rsidP="00E25597">
      <w:pPr>
        <w:pStyle w:val="ListBullet"/>
      </w:pPr>
    </w:p>
    <w:p w:rsidR="00000000" w:rsidRPr="00E25597" w:rsidP="00E25597">
      <w:pPr>
        <w:pStyle w:val="Heading1"/>
      </w:pPr>
      <w:bookmarkStart w:id="3" w:name="O_847814"/>
      <w:bookmarkEnd w:id="3"/>
      <w:r w:rsidRPr="00E25597">
        <w:t>Knowledge Evidence</w:t>
      </w:r>
    </w:p>
    <w:p w:rsidR="00000000" w:rsidRPr="00E25597" w:rsidP="00D332B0">
      <w:pPr>
        <w:pStyle w:val="BodyText"/>
      </w:pPr>
      <w:r w:rsidRPr="00E2559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25597">
        <w:t>of:</w:t>
      </w:r>
    </w:p>
    <w:p w:rsidR="00000000" w:rsidRPr="00E25597" w:rsidP="00E25597">
      <w:pPr>
        <w:pStyle w:val="ListBullet"/>
      </w:pPr>
      <w:r w:rsidRPr="00E25597">
        <w:t>the physiological effects and benefits of active functional exercise</w:t>
      </w:r>
    </w:p>
    <w:p w:rsidR="00000000" w:rsidRPr="00E25597" w:rsidP="00E25597">
      <w:pPr>
        <w:pStyle w:val="ListBullet"/>
      </w:pPr>
      <w:r w:rsidRPr="00E25597">
        <w:t>principles of biomechanics, including:</w:t>
      </w:r>
    </w:p>
    <w:p w:rsidR="00000000" w:rsidRPr="00E25597" w:rsidP="00E25597">
      <w:pPr>
        <w:pStyle w:val="ListBullet2"/>
      </w:pPr>
      <w:r w:rsidRPr="00E25597">
        <w:t>mass</w:t>
      </w:r>
    </w:p>
    <w:p w:rsidR="00000000" w:rsidRPr="00E25597" w:rsidP="00E25597">
      <w:pPr>
        <w:pStyle w:val="ListBullet2"/>
      </w:pPr>
      <w:r w:rsidRPr="00E25597">
        <w:t>force</w:t>
      </w:r>
    </w:p>
    <w:p w:rsidR="00000000" w:rsidRPr="00E25597" w:rsidP="00E25597">
      <w:pPr>
        <w:pStyle w:val="ListBullet2"/>
      </w:pPr>
      <w:r w:rsidRPr="00E25597">
        <w:t>speed</w:t>
      </w:r>
    </w:p>
    <w:p w:rsidR="00000000" w:rsidRPr="00E25597" w:rsidP="00E25597">
      <w:pPr>
        <w:pStyle w:val="ListBullet2"/>
      </w:pPr>
      <w:r w:rsidRPr="00E25597">
        <w:t>acceleration</w:t>
      </w:r>
    </w:p>
    <w:p w:rsidR="00000000" w:rsidRPr="00E25597" w:rsidP="00E25597">
      <w:pPr>
        <w:pStyle w:val="ListBullet2"/>
      </w:pPr>
      <w:r w:rsidRPr="00E25597">
        <w:t>work</w:t>
      </w:r>
    </w:p>
    <w:p w:rsidR="00000000" w:rsidRPr="00E25597" w:rsidP="00E25597">
      <w:pPr>
        <w:pStyle w:val="ListBullet2"/>
      </w:pPr>
      <w:r w:rsidRPr="00E25597">
        <w:t>energy</w:t>
      </w:r>
    </w:p>
    <w:p w:rsidR="00000000" w:rsidRPr="00E25597" w:rsidP="00E25597">
      <w:pPr>
        <w:pStyle w:val="ListBullet2"/>
      </w:pPr>
      <w:r w:rsidRPr="00E25597">
        <w:t>power</w:t>
      </w:r>
    </w:p>
    <w:p w:rsidR="00000000" w:rsidRPr="00E25597" w:rsidP="00E25597">
      <w:pPr>
        <w:pStyle w:val="ListBullet2"/>
      </w:pPr>
      <w:r w:rsidRPr="00E25597">
        <w:t>strength</w:t>
      </w:r>
    </w:p>
    <w:p w:rsidR="00000000" w:rsidRPr="00E25597" w:rsidP="00E25597">
      <w:pPr>
        <w:pStyle w:val="ListBullet2"/>
      </w:pPr>
      <w:r w:rsidRPr="00E25597">
        <w:t>momentum</w:t>
      </w:r>
    </w:p>
    <w:p w:rsidR="00000000" w:rsidRPr="00E25597" w:rsidP="00E25597">
      <w:pPr>
        <w:pStyle w:val="ListBullet2"/>
      </w:pPr>
      <w:r w:rsidRPr="00E25597">
        <w:t>force arm</w:t>
      </w:r>
    </w:p>
    <w:p w:rsidR="00000000" w:rsidRPr="00E25597" w:rsidP="00E25597">
      <w:pPr>
        <w:pStyle w:val="ListBullet2"/>
      </w:pPr>
      <w:r w:rsidRPr="00E25597">
        <w:t>resistance arm</w:t>
      </w:r>
    </w:p>
    <w:p w:rsidR="00000000" w:rsidRPr="00E25597" w:rsidP="00E25597">
      <w:pPr>
        <w:pStyle w:val="ListBullet2"/>
      </w:pPr>
      <w:r w:rsidRPr="00E25597">
        <w:t>axis of rotation</w:t>
      </w:r>
    </w:p>
    <w:p w:rsidR="00000000" w:rsidRPr="00E25597" w:rsidP="00E25597">
      <w:pPr>
        <w:pStyle w:val="ListBullet2"/>
      </w:pPr>
      <w:r w:rsidRPr="00E25597">
        <w:t>cam</w:t>
      </w:r>
    </w:p>
    <w:p w:rsidR="00000000" w:rsidRPr="00E25597" w:rsidP="00E25597">
      <w:pPr>
        <w:pStyle w:val="ListBullet2"/>
      </w:pPr>
      <w:r w:rsidRPr="00E25597">
        <w:t>pulley</w:t>
      </w:r>
    </w:p>
    <w:p w:rsidR="00000000" w:rsidRPr="00E25597" w:rsidP="00E25597">
      <w:pPr>
        <w:pStyle w:val="ListBullet"/>
      </w:pPr>
      <w:r w:rsidRPr="00E25597">
        <w:t>basic musculoskeletal anatomy, including:</w:t>
      </w:r>
    </w:p>
    <w:p w:rsidR="00000000" w:rsidRPr="00E25597" w:rsidP="00E25597">
      <w:pPr>
        <w:pStyle w:val="ListBullet2"/>
      </w:pPr>
      <w:r w:rsidRPr="00E25597">
        <w:t>joint types and function</w:t>
      </w:r>
    </w:p>
    <w:p w:rsidR="00000000" w:rsidRPr="00E25597" w:rsidP="00E25597">
      <w:pPr>
        <w:pStyle w:val="ListBullet2"/>
      </w:pPr>
      <w:r w:rsidRPr="00E25597">
        <w:t>major bones</w:t>
      </w:r>
    </w:p>
    <w:p w:rsidR="00000000" w:rsidRPr="00E25597" w:rsidP="00E25597">
      <w:pPr>
        <w:pStyle w:val="ListBullet2"/>
      </w:pPr>
      <w:r w:rsidRPr="00E25597">
        <w:t>major muscles</w:t>
      </w:r>
    </w:p>
    <w:p w:rsidR="00000000" w:rsidRPr="00E25597" w:rsidP="00E25597">
      <w:pPr>
        <w:pStyle w:val="ListBullet2"/>
      </w:pPr>
      <w:r w:rsidRPr="00E25597">
        <w:t>major joints</w:t>
      </w:r>
    </w:p>
    <w:p w:rsidR="00000000" w:rsidRPr="00E25597" w:rsidP="00E25597">
      <w:pPr>
        <w:pStyle w:val="ListBullet"/>
      </w:pPr>
      <w:r w:rsidRPr="00E25597">
        <w:t>basic anatomy and physiology</w:t>
      </w:r>
    </w:p>
    <w:p w:rsidR="00000000" w:rsidRPr="00E25597" w:rsidP="00E25597">
      <w:pPr>
        <w:pStyle w:val="ListBullet"/>
      </w:pPr>
      <w:r w:rsidRPr="00E25597">
        <w:t>anatomical terminology, including:</w:t>
      </w:r>
    </w:p>
    <w:p w:rsidR="00000000" w:rsidRPr="00E25597" w:rsidP="00E25597">
      <w:pPr>
        <w:pStyle w:val="ListBullet2"/>
      </w:pPr>
      <w:r w:rsidRPr="00E25597">
        <w:t>flexion</w:t>
      </w:r>
    </w:p>
    <w:p w:rsidR="00000000" w:rsidRPr="00E25597" w:rsidP="00E25597">
      <w:pPr>
        <w:pStyle w:val="ListBullet2"/>
      </w:pPr>
      <w:r w:rsidRPr="00E25597">
        <w:t>extension</w:t>
      </w:r>
    </w:p>
    <w:p w:rsidR="00000000" w:rsidRPr="00E25597" w:rsidP="00E25597">
      <w:pPr>
        <w:pStyle w:val="ListBullet2"/>
      </w:pPr>
      <w:r w:rsidRPr="00E25597">
        <w:t>rotation</w:t>
      </w:r>
    </w:p>
    <w:p w:rsidR="00000000" w:rsidRPr="00E25597" w:rsidP="00E25597">
      <w:pPr>
        <w:pStyle w:val="ListBullet2"/>
      </w:pPr>
      <w:r w:rsidRPr="00E25597">
        <w:t>abduction</w:t>
      </w:r>
    </w:p>
    <w:p w:rsidR="00000000" w:rsidRPr="00E25597" w:rsidP="00E25597">
      <w:pPr>
        <w:pStyle w:val="ListBullet2"/>
      </w:pPr>
      <w:r w:rsidRPr="00E25597">
        <w:t>adduction</w:t>
      </w:r>
    </w:p>
    <w:p w:rsidR="00000000" w:rsidRPr="00E25597" w:rsidP="00E25597">
      <w:pPr>
        <w:pStyle w:val="ListBullet2"/>
      </w:pPr>
      <w:r w:rsidRPr="00E25597">
        <w:t>circumduction</w:t>
      </w:r>
    </w:p>
    <w:p w:rsidR="00000000" w:rsidRPr="00E25597" w:rsidP="00E25597">
      <w:pPr>
        <w:pStyle w:val="ListBullet2"/>
      </w:pPr>
      <w:r w:rsidRPr="00E25597">
        <w:t>inversion</w:t>
      </w:r>
    </w:p>
    <w:p w:rsidR="00000000" w:rsidRPr="00E25597" w:rsidP="00E25597">
      <w:pPr>
        <w:pStyle w:val="ListBullet2"/>
      </w:pPr>
      <w:r w:rsidRPr="00E25597">
        <w:t>eversion</w:t>
      </w:r>
    </w:p>
    <w:p w:rsidR="00000000" w:rsidRPr="00E25597" w:rsidP="00E25597">
      <w:pPr>
        <w:pStyle w:val="ListBullet2"/>
      </w:pPr>
      <w:r w:rsidRPr="00E25597">
        <w:t>pronation</w:t>
      </w:r>
    </w:p>
    <w:p w:rsidR="00000000" w:rsidRPr="00E25597" w:rsidP="00E25597">
      <w:pPr>
        <w:pStyle w:val="ListBullet2"/>
      </w:pPr>
      <w:r w:rsidRPr="00E25597">
        <w:t>supination</w:t>
      </w:r>
    </w:p>
    <w:p w:rsidR="00000000" w:rsidRPr="00E25597" w:rsidP="00E25597">
      <w:pPr>
        <w:pStyle w:val="ListBullet2"/>
      </w:pPr>
      <w:r w:rsidRPr="00E25597">
        <w:t>horizontal flexion</w:t>
      </w:r>
    </w:p>
    <w:p w:rsidR="00000000" w:rsidRPr="00E25597" w:rsidP="00E25597">
      <w:pPr>
        <w:pStyle w:val="ListBullet2"/>
      </w:pPr>
      <w:r w:rsidRPr="00E25597">
        <w:t>horizontal extension</w:t>
      </w:r>
    </w:p>
    <w:p w:rsidR="00000000" w:rsidRPr="00E25597" w:rsidP="00E25597">
      <w:pPr>
        <w:pStyle w:val="ListBullet"/>
      </w:pPr>
      <w:r w:rsidRPr="00E25597">
        <w:t>therapeutic exercise principles</w:t>
      </w:r>
    </w:p>
    <w:p w:rsidR="00000000" w:rsidRPr="00E25597" w:rsidP="00E25597">
      <w:pPr>
        <w:pStyle w:val="ListBullet"/>
      </w:pPr>
      <w:r w:rsidRPr="00E25597">
        <w:t>principles of exercise program design, including:</w:t>
      </w:r>
    </w:p>
    <w:p w:rsidR="00000000" w:rsidRPr="00E25597" w:rsidP="00E25597">
      <w:pPr>
        <w:pStyle w:val="ListBullet2"/>
      </w:pPr>
      <w:r w:rsidRPr="00E25597">
        <w:t>FITT formula – frequency, intensity, time, type</w:t>
      </w:r>
    </w:p>
    <w:p w:rsidR="00000000" w:rsidRPr="00E25597" w:rsidP="00E25597">
      <w:pPr>
        <w:pStyle w:val="ListBullet2"/>
      </w:pPr>
      <w:r w:rsidRPr="00E25597">
        <w:t>program phases – preparation, conditioning, recovery, adaptatio</w:t>
      </w:r>
      <w:r w:rsidRPr="00E25597">
        <w:t>n</w:t>
      </w:r>
    </w:p>
    <w:p w:rsidR="00000000" w:rsidRPr="00E25597" w:rsidP="00E25597">
      <w:pPr>
        <w:pStyle w:val="ListBullet2"/>
      </w:pPr>
      <w:r w:rsidRPr="00E25597">
        <w:t>program types – sets and repetitions, circuit, single set to failure, matrix</w:t>
      </w:r>
    </w:p>
    <w:p w:rsidR="00000000" w:rsidRPr="00E25597" w:rsidP="00E25597">
      <w:pPr>
        <w:pStyle w:val="ListBullet"/>
      </w:pPr>
      <w:r w:rsidRPr="00E25597">
        <w:t xml:space="preserve">concepts and procedures for stepping down treatment or intervention when client becomes distressed, in pain or wishes to stop </w:t>
      </w:r>
    </w:p>
    <w:p w:rsidR="00000000" w:rsidRPr="00E25597" w:rsidP="00E25597">
      <w:pPr>
        <w:pStyle w:val="ListBullet"/>
      </w:pPr>
      <w:r w:rsidRPr="00E25597">
        <w:t>weight bearing and post fracture implications</w:t>
      </w:r>
    </w:p>
    <w:p w:rsidR="00000000" w:rsidRPr="00E25597" w:rsidP="00E25597">
      <w:pPr>
        <w:pStyle w:val="ListBullet"/>
      </w:pPr>
      <w:r w:rsidRPr="00E25597">
        <w:t xml:space="preserve">conditions affecting mobility </w:t>
      </w:r>
    </w:p>
    <w:p w:rsidR="00000000" w:rsidRPr="00E25597" w:rsidP="00E25597">
      <w:pPr>
        <w:pStyle w:val="ListBullet"/>
      </w:pPr>
      <w:r w:rsidRPr="00E25597">
        <w:t>risks for decreased mobility</w:t>
      </w:r>
    </w:p>
    <w:p w:rsidR="00000000" w:rsidRPr="00E25597" w:rsidP="00E25597">
      <w:pPr>
        <w:pStyle w:val="ListBullet"/>
      </w:pPr>
      <w:r w:rsidRPr="00E25597">
        <w:t>the psychological effects of disability due to injury or disease and strategies used to cope with this</w:t>
      </w:r>
    </w:p>
    <w:p w:rsidR="00000000" w:rsidRPr="00E25597" w:rsidP="00E25597">
      <w:pPr>
        <w:pStyle w:val="ListBullet"/>
      </w:pPr>
      <w:r w:rsidRPr="00E25597">
        <w:t>the signs of adverse reaction to different programs and treatment</w:t>
      </w:r>
    </w:p>
    <w:p w:rsidR="00000000" w:rsidRPr="00E25597" w:rsidP="00E25597">
      <w:pPr>
        <w:pStyle w:val="ListBullet"/>
      </w:pPr>
      <w:r w:rsidRPr="00E25597">
        <w:t>Australian Physiotherapy As</w:t>
      </w:r>
      <w:r w:rsidRPr="00E25597">
        <w:t>sociation (APA) guidelines</w:t>
      </w:r>
    </w:p>
    <w:p w:rsidR="00000000" w:rsidRPr="00E25597" w:rsidP="00E25597">
      <w:pPr>
        <w:pStyle w:val="ListBullet"/>
      </w:pPr>
      <w:r w:rsidRPr="00E25597">
        <w:t>legal and ethical considerations relevant to allied health, including:</w:t>
      </w:r>
    </w:p>
    <w:p w:rsidR="00000000" w:rsidRPr="00E25597" w:rsidP="00E25597">
      <w:pPr>
        <w:pStyle w:val="ListBullet2"/>
      </w:pPr>
      <w:r w:rsidRPr="00E25597">
        <w:t>privacy, confidentiality and disclosure</w:t>
      </w:r>
    </w:p>
    <w:p w:rsidR="00000000" w:rsidRPr="00E25597" w:rsidP="00E25597">
      <w:pPr>
        <w:pStyle w:val="ListBullet2"/>
      </w:pPr>
      <w:r w:rsidRPr="00E25597">
        <w:t>duty of care</w:t>
      </w:r>
    </w:p>
    <w:p w:rsidR="00000000" w:rsidRPr="00E25597" w:rsidP="00E25597">
      <w:pPr>
        <w:pStyle w:val="ListBullet2"/>
      </w:pPr>
      <w:r w:rsidRPr="00E25597">
        <w:t>work role boundaries – responsibilities and limitations of own role and other allied health team members</w:t>
      </w:r>
      <w:r w:rsidRPr="00E25597">
        <w:t xml:space="preserve"> and nursing, medical and other personnel</w:t>
      </w:r>
    </w:p>
    <w:p w:rsidR="00000000" w:rsidRPr="00E25597" w:rsidP="00E25597">
      <w:pPr>
        <w:pStyle w:val="ListBullet2"/>
      </w:pPr>
      <w:r w:rsidRPr="00E25597">
        <w:t>work health and safety (WHS):</w:t>
      </w:r>
    </w:p>
    <w:p w:rsidR="00000000" w:rsidRPr="00E25597" w:rsidP="00E25597">
      <w:pPr>
        <w:pStyle w:val="ListBullet3"/>
      </w:pPr>
      <w:r w:rsidRPr="00E25597">
        <w:t>especially how it relates to implementing physiotherapy mobility and movement programs</w:t>
      </w:r>
    </w:p>
    <w:p w:rsidR="00000000" w:rsidRPr="00E25597" w:rsidP="00E25597">
      <w:pPr>
        <w:pStyle w:val="ListBullet3"/>
      </w:pPr>
      <w:r w:rsidRPr="00E25597">
        <w:t>manual handling including identification and control of manual task risk factors</w:t>
      </w:r>
    </w:p>
    <w:p w:rsidR="00000000" w:rsidRPr="00E25597" w:rsidP="00E25597">
      <w:pPr>
        <w:pStyle w:val="ListBullet"/>
      </w:pPr>
      <w:r w:rsidRPr="00E25597">
        <w:t>organisation policy and procedures in relation to:</w:t>
      </w:r>
    </w:p>
    <w:p w:rsidR="00000000" w:rsidRPr="00E25597" w:rsidP="00E25597">
      <w:pPr>
        <w:pStyle w:val="ListBullet2"/>
      </w:pPr>
      <w:r w:rsidRPr="00E25597">
        <w:t>infection control as it relates to the allied health assistant’s role in implementing physiotherapy mobility and movement programs</w:t>
      </w:r>
    </w:p>
    <w:p w:rsidR="00000000" w:rsidRPr="00E25597" w:rsidP="00E25597">
      <w:pPr>
        <w:pStyle w:val="ListBullet2"/>
      </w:pPr>
      <w:r w:rsidRPr="00E25597">
        <w:t>other specific organisation policies or procedures, including supervisory</w:t>
      </w:r>
      <w:r w:rsidRPr="00E25597">
        <w:t xml:space="preserve"> and reporting protocols </w:t>
      </w:r>
    </w:p>
    <w:p w:rsidR="00000000" w:rsidRPr="00E25597" w:rsidP="00E25597">
      <w:pPr>
        <w:pStyle w:val="ListBullet"/>
      </w:pPr>
      <w:r w:rsidRPr="00E25597">
        <w:t>factors that facilitate an effective and collaborative working relationship</w:t>
      </w:r>
    </w:p>
    <w:p w:rsidR="00000000" w:rsidRPr="00E25597" w:rsidP="00E25597">
      <w:pPr>
        <w:pStyle w:val="ListBullet"/>
      </w:pPr>
      <w:r w:rsidRPr="00E25597">
        <w:t>record keeping practices and procedures in relation to diagnostic and therapeutic programs/treatments</w:t>
      </w:r>
    </w:p>
    <w:p w:rsidR="00000000" w:rsidRPr="00E25597" w:rsidP="00E25597">
      <w:pPr>
        <w:pStyle w:val="AllowPageBreak"/>
      </w:pPr>
    </w:p>
    <w:p w:rsidR="00000000" w:rsidRPr="00E25597" w:rsidP="00E25597">
      <w:pPr>
        <w:pStyle w:val="Heading1"/>
      </w:pPr>
      <w:bookmarkStart w:id="4" w:name="O_847813"/>
      <w:bookmarkEnd w:id="4"/>
      <w:r w:rsidRPr="00E25597">
        <w:t>Assessment Conditions</w:t>
      </w:r>
    </w:p>
    <w:p w:rsidR="00000000" w:rsidRPr="00E25597" w:rsidP="00D332B0">
      <w:pPr>
        <w:pStyle w:val="BodyText"/>
      </w:pPr>
      <w:r w:rsidRPr="00E25597">
        <w:t>All aspects of the performance evidence must have been demonstrated using simulation prior to being demonstrated in a therapeutic workplace under the direction and supervision (direct, indirect, remote) as determined by the physiotherapist and/or occupatio</w:t>
      </w:r>
      <w:r w:rsidRPr="00E25597">
        <w:t>nal therapist.</w:t>
      </w:r>
    </w:p>
    <w:p w:rsidR="00000000" w:rsidRPr="00E25597" w:rsidP="00D332B0">
      <w:pPr>
        <w:pStyle w:val="BodyText"/>
      </w:pPr>
      <w:r w:rsidRPr="00E25597">
        <w:t>The following conditions must be met for this unit:</w:t>
      </w:r>
    </w:p>
    <w:p w:rsidR="00000000" w:rsidRPr="00E25597" w:rsidP="00E25597">
      <w:pPr>
        <w:pStyle w:val="ListBullet"/>
      </w:pPr>
      <w:r w:rsidRPr="00E25597">
        <w:t xml:space="preserve">use of suitable facilities, equipment and resources, including individualised plans and any relevant equipment outlined in the plan </w:t>
      </w:r>
    </w:p>
    <w:p w:rsidR="00000000" w:rsidRPr="00E25597" w:rsidP="00E25597">
      <w:pPr>
        <w:pStyle w:val="ListBullet"/>
      </w:pPr>
      <w:r w:rsidRPr="00E25597">
        <w:t>modelling of industry operating conditions and continge</w:t>
      </w:r>
      <w:r w:rsidRPr="00E25597">
        <w:t>ncies, including provision of services to real people</w:t>
      </w:r>
    </w:p>
    <w:p w:rsidR="00000000" w:rsidRPr="00E25597" w:rsidP="00E25597">
      <w:pPr>
        <w:pStyle w:val="BodyText"/>
      </w:pPr>
    </w:p>
    <w:p w:rsidR="00000000" w:rsidRPr="00E25597" w:rsidP="00D332B0">
      <w:pPr>
        <w:pStyle w:val="BodyText"/>
      </w:pPr>
      <w:r w:rsidRPr="00E25597">
        <w:t>Assessors must satisfy the Standards for Registered Training Organisations (RTOs) 2015/AQTF mandatory competency requirements for assessors.</w:t>
      </w:r>
    </w:p>
    <w:p w:rsidR="00000000" w:rsidRPr="00E25597" w:rsidP="00E25597">
      <w:pPr>
        <w:pStyle w:val="Heading1"/>
      </w:pPr>
      <w:bookmarkStart w:id="5" w:name="O_847824"/>
      <w:bookmarkEnd w:id="5"/>
      <w:r w:rsidRPr="00E25597">
        <w:t>Links</w:t>
      </w:r>
    </w:p>
    <w:p w:rsidR="00000000" w:rsidRPr="00E25597" w:rsidP="00D332B0">
      <w:pPr>
        <w:pStyle w:val="BodyText"/>
      </w:pPr>
      <w:r w:rsidRPr="00E25597">
        <w:t>Companion Volume implementation guide</w:t>
      </w:r>
      <w:r w:rsidRPr="00E25597">
        <w:t xml:space="preserve">s are found in VETNet - </w:t>
      </w:r>
      <w:r>
        <w:fldChar w:fldCharType="begin"/>
      </w:r>
      <w:r>
        <w:instrText xml:space="preserve"> HYPERLINK "https://vetnet.gov.au/Pages/TrainingDocs.aspx?q=ced1390f-48d9-4ab0-bd50-b015e5485705" </w:instrText>
      </w:r>
      <w:r>
        <w:fldChar w:fldCharType="separate"/>
      </w:r>
      <w:r w:rsidRPr="002318E0">
        <w:rPr>
          <w:rStyle w:val="Hyperlink"/>
        </w:rPr>
        <w:t>https://vetnet.gov.au/Pages/TrainingDocs.aspx?q=ced1390f-48d9-4ab0-bd50-b015e5485705</w:t>
      </w:r>
      <w:r>
        <w:fldChar w:fldCharType="end"/>
      </w:r>
    </w:p>
    <w:p w:rsidR="00000000" w:rsidRPr="00E25597" w:rsidP="00E25597"/>
    <w:sectPr w:rsidSect="00E255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597" w:rsidRPr="00D332B0" w:rsidP="00D33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B0" w:rsidP="00E25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32B0" w:rsidP="00E255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332B0" w:rsidP="00E255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597" w:rsidRPr="00D332B0" w:rsidP="00D332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B0" w:rsidRPr="002D2AF8" w:rsidP="00E25597">
    <w:pPr>
      <w:pStyle w:val="Header"/>
      <w:framePr w:wrap="around"/>
    </w:pPr>
    <w:r>
      <w:fldChar w:fldCharType="begin"/>
    </w:r>
    <w:r>
      <w:instrText xml:space="preserve"> TITLE   \* MERGEFORMAT </w:instrText>
    </w:r>
    <w:r>
      <w:fldChar w:fldCharType="separate"/>
    </w:r>
    <w:r>
      <w:t>Assessment Requirements for HLTAHA005 Support the delivery and monitoring of physiotherapy programs for mobility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D332B0" w:rsidP="00E255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F01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04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E8E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5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597"/>
    <w:pPr>
      <w:spacing w:before="360" w:after="60"/>
      <w:outlineLvl w:val="0"/>
    </w:pPr>
    <w:rPr>
      <w:sz w:val="32"/>
    </w:rPr>
  </w:style>
  <w:style w:type="paragraph" w:styleId="Heading2">
    <w:name w:val="heading 2"/>
    <w:basedOn w:val="HeadingBase"/>
    <w:next w:val="BodyText"/>
    <w:link w:val="Heading2Char"/>
    <w:qFormat/>
    <w:rsid w:val="00E25597"/>
    <w:pPr>
      <w:keepLines/>
      <w:spacing w:before="240" w:after="120"/>
      <w:outlineLvl w:val="1"/>
    </w:pPr>
    <w:rPr>
      <w:sz w:val="28"/>
      <w:szCs w:val="40"/>
    </w:rPr>
  </w:style>
  <w:style w:type="paragraph" w:styleId="Heading3">
    <w:name w:val="heading 3"/>
    <w:basedOn w:val="HeadingBase"/>
    <w:next w:val="BodyText"/>
    <w:link w:val="Heading3Char"/>
    <w:qFormat/>
    <w:rsid w:val="00E25597"/>
    <w:pPr>
      <w:spacing w:before="180" w:after="120"/>
      <w:outlineLvl w:val="2"/>
    </w:pPr>
    <w:rPr>
      <w:spacing w:val="-10"/>
      <w:kern w:val="32"/>
    </w:rPr>
  </w:style>
  <w:style w:type="paragraph" w:styleId="Heading4">
    <w:name w:val="heading 4"/>
    <w:basedOn w:val="HeadingBase"/>
    <w:next w:val="BodyText"/>
    <w:link w:val="Heading4Char"/>
    <w:qFormat/>
    <w:rsid w:val="00E25597"/>
    <w:pPr>
      <w:spacing w:before="160" w:after="120"/>
      <w:outlineLvl w:val="3"/>
    </w:pPr>
    <w:rPr>
      <w:sz w:val="22"/>
    </w:rPr>
  </w:style>
  <w:style w:type="paragraph" w:styleId="Heading5">
    <w:name w:val="heading 5"/>
    <w:basedOn w:val="HeadingBase"/>
    <w:next w:val="Normal"/>
    <w:link w:val="Heading5Char"/>
    <w:qFormat/>
    <w:rsid w:val="00E25597"/>
    <w:pPr>
      <w:spacing w:before="80"/>
      <w:outlineLvl w:val="4"/>
    </w:pPr>
    <w:rPr>
      <w:color w:val="918585"/>
      <w:sz w:val="20"/>
    </w:rPr>
  </w:style>
  <w:style w:type="paragraph" w:styleId="Heading6">
    <w:name w:val="heading 6"/>
    <w:basedOn w:val="HeadingBase"/>
    <w:next w:val="Normal"/>
    <w:link w:val="Heading6Char"/>
    <w:qFormat/>
    <w:rsid w:val="00E25597"/>
    <w:pPr>
      <w:spacing w:before="60"/>
      <w:outlineLvl w:val="5"/>
    </w:pPr>
    <w:rPr>
      <w:color w:val="918585"/>
      <w:sz w:val="20"/>
    </w:rPr>
  </w:style>
  <w:style w:type="paragraph" w:styleId="Heading7">
    <w:name w:val="heading 7"/>
    <w:basedOn w:val="Normal"/>
    <w:next w:val="Normal"/>
    <w:link w:val="Heading7Char"/>
    <w:qFormat/>
    <w:rsid w:val="00E25597"/>
    <w:pPr>
      <w:ind w:left="720"/>
      <w:outlineLvl w:val="6"/>
    </w:pPr>
    <w:rPr>
      <w:i/>
    </w:rPr>
  </w:style>
  <w:style w:type="paragraph" w:styleId="Heading8">
    <w:name w:val="heading 8"/>
    <w:basedOn w:val="Normal"/>
    <w:next w:val="Normal"/>
    <w:link w:val="Heading8Char"/>
    <w:qFormat/>
    <w:rsid w:val="00E25597"/>
    <w:pPr>
      <w:ind w:left="720"/>
      <w:outlineLvl w:val="7"/>
    </w:pPr>
    <w:rPr>
      <w:i/>
    </w:rPr>
  </w:style>
  <w:style w:type="paragraph" w:styleId="Heading9">
    <w:name w:val="heading 9"/>
    <w:basedOn w:val="Normal"/>
    <w:next w:val="Normal"/>
    <w:link w:val="Heading9Char"/>
    <w:qFormat/>
    <w:rsid w:val="00E25597"/>
    <w:pPr>
      <w:ind w:left="720"/>
      <w:outlineLvl w:val="8"/>
    </w:pPr>
    <w:rPr>
      <w:i/>
    </w:rPr>
  </w:style>
  <w:style w:type="character" w:default="1" w:styleId="DefaultParagraphFont">
    <w:name w:val="Default Paragraph Font"/>
    <w:uiPriority w:val="1"/>
    <w:unhideWhenUsed/>
    <w:rsid w:val="00E25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597"/>
  </w:style>
  <w:style w:type="character" w:customStyle="1" w:styleId="Heading1Char">
    <w:name w:val="Heading 1 Char"/>
    <w:basedOn w:val="DefaultParagraphFont"/>
    <w:link w:val="Heading1"/>
    <w:rsid w:val="00E25597"/>
    <w:rPr>
      <w:rFonts w:ascii="Times New Roman" w:eastAsia="Times New Roman" w:hAnsi="Times New Roman" w:cs="Times New Roman"/>
      <w:b/>
      <w:sz w:val="32"/>
      <w:szCs w:val="20"/>
      <w:lang w:eastAsia="en-US"/>
    </w:rPr>
  </w:style>
  <w:style w:type="paragraph" w:styleId="BodyText">
    <w:name w:val="Body Text"/>
    <w:basedOn w:val="Normal"/>
    <w:link w:val="BodyTextChar"/>
    <w:rsid w:val="00E255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597"/>
    <w:rPr>
      <w:rFonts w:ascii="Times New Roman" w:eastAsia="Times New Roman" w:hAnsi="Times New Roman" w:cs="Times New Roman"/>
      <w:sz w:val="24"/>
      <w:lang w:eastAsia="en-US"/>
    </w:rPr>
  </w:style>
  <w:style w:type="paragraph" w:styleId="ListBullet">
    <w:name w:val="List Bullet"/>
    <w:basedOn w:val="List"/>
    <w:rsid w:val="00E25597"/>
    <w:pPr>
      <w:numPr>
        <w:numId w:val="13"/>
      </w:numPr>
      <w:tabs>
        <w:tab w:val="clear" w:pos="340"/>
      </w:tabs>
      <w:spacing w:before="40" w:after="40"/>
    </w:pPr>
  </w:style>
  <w:style w:type="character" w:customStyle="1" w:styleId="SpecialBold">
    <w:name w:val="Special Bold"/>
    <w:basedOn w:val="DefaultParagraphFont"/>
    <w:rsid w:val="00E25597"/>
    <w:rPr>
      <w:b/>
      <w:spacing w:val="0"/>
    </w:rPr>
  </w:style>
  <w:style w:type="paragraph" w:styleId="ListBullet2">
    <w:name w:val="List Bullet 2"/>
    <w:basedOn w:val="List2"/>
    <w:rsid w:val="00E25597"/>
    <w:pPr>
      <w:numPr>
        <w:numId w:val="14"/>
      </w:numPr>
      <w:tabs>
        <w:tab w:val="clear" w:pos="680"/>
      </w:tabs>
    </w:pPr>
  </w:style>
  <w:style w:type="character" w:styleId="Emphasis">
    <w:name w:val="Emphasis"/>
    <w:basedOn w:val="DefaultParagraphFont"/>
    <w:qFormat/>
    <w:rsid w:val="00E25597"/>
    <w:rPr>
      <w:i/>
    </w:rPr>
  </w:style>
  <w:style w:type="paragraph" w:customStyle="1" w:styleId="SuperHeading">
    <w:name w:val="SuperHeading"/>
    <w:basedOn w:val="Normal"/>
    <w:rsid w:val="00E25597"/>
    <w:pPr>
      <w:spacing w:before="240" w:after="120"/>
      <w:outlineLvl w:val="0"/>
    </w:pPr>
    <w:rPr>
      <w:rFonts w:ascii="Times New Roman" w:hAnsi="Times New Roman"/>
      <w:b/>
      <w:sz w:val="32"/>
    </w:rPr>
  </w:style>
  <w:style w:type="paragraph" w:customStyle="1" w:styleId="AllowPageBreak">
    <w:name w:val="AllowPageBreak"/>
    <w:rsid w:val="00E255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5597"/>
    <w:pPr>
      <w:numPr>
        <w:numId w:val="3"/>
      </w:numPr>
      <w:tabs>
        <w:tab w:val="clear" w:pos="1021"/>
      </w:tabs>
      <w:ind w:left="1037" w:hanging="357"/>
    </w:pPr>
  </w:style>
  <w:style w:type="character" w:customStyle="1" w:styleId="Heading2Char">
    <w:name w:val="Heading 2 Char"/>
    <w:basedOn w:val="DefaultParagraphFont"/>
    <w:link w:val="Heading2"/>
    <w:rsid w:val="00E25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5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5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597"/>
    <w:rPr>
      <w:rFonts w:ascii="Courier New" w:eastAsia="Times New Roman" w:hAnsi="Courier New" w:cs="Times New Roman"/>
      <w:i/>
      <w:szCs w:val="20"/>
      <w:lang w:eastAsia="en-US"/>
    </w:rPr>
  </w:style>
  <w:style w:type="paragraph" w:customStyle="1" w:styleId="HeadingBase">
    <w:name w:val="Heading Base"/>
    <w:rsid w:val="00E25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597"/>
    <w:pPr>
      <w:tabs>
        <w:tab w:val="right" w:leader="dot" w:pos="9072"/>
      </w:tabs>
      <w:ind w:left="567"/>
    </w:pPr>
    <w:rPr>
      <w:szCs w:val="22"/>
    </w:rPr>
  </w:style>
  <w:style w:type="paragraph" w:customStyle="1" w:styleId="TOCBase">
    <w:name w:val="TOC Base"/>
    <w:rsid w:val="00E25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597"/>
    <w:pPr>
      <w:tabs>
        <w:tab w:val="right" w:leader="dot" w:pos="9072"/>
      </w:tabs>
      <w:spacing w:before="40" w:after="40"/>
      <w:ind w:left="284"/>
    </w:pPr>
    <w:rPr>
      <w:rFonts w:ascii="Times New Roman" w:hAnsi="Times New Roman"/>
    </w:rPr>
  </w:style>
  <w:style w:type="paragraph" w:styleId="TOC1">
    <w:name w:val="toc 1"/>
    <w:basedOn w:val="TOCBase"/>
    <w:next w:val="Normal"/>
    <w:rsid w:val="00E255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597"/>
    <w:rPr>
      <w:rFonts w:ascii="Times New Roman" w:eastAsia="Times New Roman" w:hAnsi="Times New Roman" w:cs="Times New Roman"/>
      <w:sz w:val="16"/>
      <w:lang w:eastAsia="en-US"/>
    </w:rPr>
  </w:style>
  <w:style w:type="paragraph" w:styleId="Title">
    <w:name w:val="Title"/>
    <w:basedOn w:val="HeadingBase"/>
    <w:link w:val="TitleChar"/>
    <w:qFormat/>
    <w:rsid w:val="00E25597"/>
    <w:pPr>
      <w:spacing w:before="5040"/>
      <w:jc w:val="center"/>
    </w:pPr>
    <w:rPr>
      <w:sz w:val="48"/>
      <w:szCs w:val="72"/>
      <w:lang w:val="en-US"/>
    </w:rPr>
  </w:style>
  <w:style w:type="character" w:customStyle="1" w:styleId="TitleChar">
    <w:name w:val="Title Char"/>
    <w:basedOn w:val="DefaultParagraphFont"/>
    <w:link w:val="Title"/>
    <w:rsid w:val="00E25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597"/>
    <w:pPr>
      <w:tabs>
        <w:tab w:val="left" w:pos="3600"/>
        <w:tab w:val="left" w:pos="3958"/>
      </w:tabs>
    </w:pPr>
  </w:style>
  <w:style w:type="paragraph" w:styleId="List">
    <w:name w:val="List"/>
    <w:basedOn w:val="BodyText"/>
    <w:next w:val="BodyText"/>
    <w:rsid w:val="00E25597"/>
    <w:pPr>
      <w:tabs>
        <w:tab w:val="left" w:pos="340"/>
      </w:tabs>
      <w:spacing w:before="60" w:after="60"/>
      <w:ind w:left="340" w:hanging="340"/>
    </w:pPr>
  </w:style>
  <w:style w:type="paragraph" w:customStyle="1" w:styleId="Note">
    <w:name w:val="Note"/>
    <w:basedOn w:val="BodyText"/>
    <w:rsid w:val="00E25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597"/>
    <w:pPr>
      <w:framePr w:wrap="auto" w:hAnchor="text" w:y="6049"/>
    </w:pPr>
    <w:rPr>
      <w:color w:val="000000"/>
      <w:sz w:val="40"/>
    </w:rPr>
  </w:style>
  <w:style w:type="paragraph" w:customStyle="1" w:styleId="TOCTitle">
    <w:name w:val="TOCTitle"/>
    <w:basedOn w:val="Heading1"/>
    <w:rsid w:val="00E25597"/>
    <w:pPr>
      <w:spacing w:after="240"/>
      <w:jc w:val="center"/>
      <w:outlineLvl w:val="9"/>
    </w:pPr>
    <w:rPr>
      <w:caps/>
    </w:rPr>
  </w:style>
  <w:style w:type="paragraph" w:customStyle="1" w:styleId="Version">
    <w:name w:val="Version"/>
    <w:rsid w:val="00E255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597"/>
    <w:pPr>
      <w:keepNext w:val="0"/>
      <w:tabs>
        <w:tab w:val="right" w:pos="4176"/>
      </w:tabs>
      <w:ind w:left="198" w:hanging="198"/>
    </w:pPr>
    <w:rPr>
      <w:rFonts w:ascii="Garamond" w:hAnsi="Garamond"/>
    </w:rPr>
  </w:style>
  <w:style w:type="paragraph" w:styleId="IndexHeading">
    <w:name w:val="index heading"/>
    <w:basedOn w:val="Normal"/>
    <w:next w:val="Index1"/>
    <w:semiHidden/>
    <w:rsid w:val="00E25597"/>
    <w:pPr>
      <w:spacing w:before="120" w:after="120"/>
    </w:pPr>
    <w:rPr>
      <w:rFonts w:ascii="Arial" w:hAnsi="Arial"/>
      <w:b/>
      <w:color w:val="918585"/>
      <w:sz w:val="24"/>
    </w:rPr>
  </w:style>
  <w:style w:type="paragraph" w:styleId="Header">
    <w:name w:val="header"/>
    <w:basedOn w:val="Normal"/>
    <w:link w:val="HeaderChar"/>
    <w:rsid w:val="00E25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597"/>
    <w:rPr>
      <w:rFonts w:ascii="Times New Roman" w:eastAsia="Times New Roman" w:hAnsi="Times New Roman" w:cs="Times New Roman"/>
      <w:sz w:val="16"/>
      <w:szCs w:val="20"/>
      <w:lang w:val="en-GB" w:eastAsia="en-US"/>
    </w:rPr>
  </w:style>
  <w:style w:type="paragraph" w:customStyle="1" w:styleId="Chapter">
    <w:name w:val="Chapter"/>
    <w:basedOn w:val="Normal"/>
    <w:rsid w:val="00E25597"/>
    <w:pPr>
      <w:spacing w:before="240"/>
    </w:pPr>
    <w:rPr>
      <w:rFonts w:ascii="Times New Roman" w:hAnsi="Times New Roman"/>
      <w:smallCaps/>
      <w:spacing w:val="80"/>
      <w:sz w:val="28"/>
    </w:rPr>
  </w:style>
  <w:style w:type="paragraph" w:customStyle="1" w:styleId="InChapter">
    <w:name w:val="InChapter"/>
    <w:basedOn w:val="Heading3"/>
    <w:rsid w:val="00E25597"/>
    <w:pPr>
      <w:spacing w:after="240"/>
      <w:outlineLvl w:val="9"/>
    </w:pPr>
    <w:rPr>
      <w:noProof/>
    </w:rPr>
  </w:style>
  <w:style w:type="paragraph" w:styleId="Index2">
    <w:name w:val="index 2"/>
    <w:basedOn w:val="Normal"/>
    <w:next w:val="Normal"/>
    <w:semiHidden/>
    <w:rsid w:val="00E25597"/>
    <w:pPr>
      <w:tabs>
        <w:tab w:val="right" w:pos="4176"/>
      </w:tabs>
      <w:ind w:left="568" w:hanging="284"/>
    </w:pPr>
    <w:rPr>
      <w:rFonts w:ascii="Garamond" w:hAnsi="Garamond"/>
    </w:rPr>
  </w:style>
  <w:style w:type="paragraph" w:customStyle="1" w:styleId="Byline">
    <w:name w:val="Byline"/>
    <w:rsid w:val="00E25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597"/>
    <w:pPr>
      <w:tabs>
        <w:tab w:val="clear" w:pos="3600"/>
        <w:tab w:val="clear" w:pos="3958"/>
      </w:tabs>
      <w:jc w:val="right"/>
    </w:pPr>
  </w:style>
  <w:style w:type="paragraph" w:styleId="Caption">
    <w:name w:val="caption"/>
    <w:basedOn w:val="BodyText"/>
    <w:next w:val="Normal"/>
    <w:qFormat/>
    <w:rsid w:val="00E25597"/>
    <w:pPr>
      <w:framePr w:w="2268" w:hSpace="181" w:vSpace="181" w:wrap="around" w:vAnchor="text" w:hAnchor="page" w:x="1135" w:y="285" w:anchorLock="1"/>
    </w:pPr>
    <w:rPr>
      <w:i/>
    </w:rPr>
  </w:style>
  <w:style w:type="paragraph" w:customStyle="1" w:styleId="MiniTOCTitle">
    <w:name w:val="MiniTOCTitle"/>
    <w:basedOn w:val="Heading4"/>
    <w:rsid w:val="00E25597"/>
    <w:pPr>
      <w:spacing w:before="240"/>
      <w:outlineLvl w:val="9"/>
    </w:pPr>
    <w:rPr>
      <w:noProof/>
      <w:sz w:val="24"/>
    </w:rPr>
  </w:style>
  <w:style w:type="paragraph" w:customStyle="1" w:styleId="MiniTOCItem">
    <w:name w:val="MiniTOCItem"/>
    <w:basedOn w:val="ListBullet"/>
    <w:rsid w:val="00E25597"/>
    <w:pPr>
      <w:numPr>
        <w:numId w:val="0"/>
      </w:numPr>
      <w:tabs>
        <w:tab w:val="right" w:leader="dot" w:pos="6521"/>
      </w:tabs>
      <w:spacing w:before="0" w:after="0"/>
    </w:pPr>
  </w:style>
  <w:style w:type="paragraph" w:customStyle="1" w:styleId="TOFTitle">
    <w:name w:val="TOFTitle"/>
    <w:basedOn w:val="TOCTitle"/>
    <w:rsid w:val="00E25597"/>
  </w:style>
  <w:style w:type="paragraph" w:styleId="TableofFigures">
    <w:name w:val="table of figures"/>
    <w:basedOn w:val="Normal"/>
    <w:next w:val="Normal"/>
    <w:semiHidden/>
    <w:rsid w:val="00E25597"/>
    <w:pPr>
      <w:tabs>
        <w:tab w:val="right" w:leader="dot" w:pos="9072"/>
      </w:tabs>
      <w:ind w:left="970" w:hanging="403"/>
    </w:pPr>
    <w:rPr>
      <w:rFonts w:ascii="Times New Roman" w:hAnsi="Times New Roman"/>
      <w:b/>
    </w:rPr>
  </w:style>
  <w:style w:type="paragraph" w:styleId="ListNumber">
    <w:name w:val="List Number"/>
    <w:basedOn w:val="List"/>
    <w:rsid w:val="00E25597"/>
    <w:pPr>
      <w:numPr>
        <w:numId w:val="16"/>
      </w:numPr>
      <w:tabs>
        <w:tab w:val="clear" w:pos="340"/>
      </w:tabs>
    </w:pPr>
  </w:style>
  <w:style w:type="character" w:customStyle="1" w:styleId="WingdingSymbols">
    <w:name w:val="Wingding Symbols"/>
    <w:rsid w:val="00E25597"/>
    <w:rPr>
      <w:rFonts w:ascii="Wingdings" w:hAnsi="Wingdings"/>
    </w:rPr>
  </w:style>
  <w:style w:type="paragraph" w:customStyle="1" w:styleId="TableHeading">
    <w:name w:val="Table Heading"/>
    <w:basedOn w:val="HeadingBase"/>
    <w:rsid w:val="00E25597"/>
    <w:pPr>
      <w:keepLines/>
      <w:pBdr>
        <w:bottom w:val="single" w:sz="6" w:space="1" w:color="918585"/>
      </w:pBdr>
      <w:spacing w:before="240"/>
    </w:pPr>
  </w:style>
  <w:style w:type="character" w:customStyle="1" w:styleId="HotSpot">
    <w:name w:val="HotSpot"/>
    <w:rsid w:val="00E25597"/>
    <w:rPr>
      <w:color w:val="0033CC"/>
      <w:u w:val="none"/>
    </w:rPr>
  </w:style>
  <w:style w:type="paragraph" w:customStyle="1" w:styleId="BodyTextRight">
    <w:name w:val="Body Text Right"/>
    <w:basedOn w:val="BodyText"/>
    <w:rsid w:val="00E25597"/>
    <w:pPr>
      <w:spacing w:before="0" w:after="0"/>
      <w:jc w:val="right"/>
    </w:pPr>
  </w:style>
  <w:style w:type="paragraph" w:styleId="Index3">
    <w:name w:val="index 3"/>
    <w:basedOn w:val="ListNumber2"/>
    <w:next w:val="Normal"/>
    <w:semiHidden/>
    <w:rsid w:val="00E25597"/>
    <w:pPr>
      <w:numPr>
        <w:numId w:val="0"/>
      </w:numPr>
      <w:tabs>
        <w:tab w:val="right" w:leader="dot" w:pos="4176"/>
      </w:tabs>
    </w:pPr>
  </w:style>
  <w:style w:type="paragraph" w:styleId="ListNumber2">
    <w:name w:val="List Number 2"/>
    <w:basedOn w:val="List2"/>
    <w:rsid w:val="00E25597"/>
    <w:pPr>
      <w:numPr>
        <w:numId w:val="11"/>
      </w:numPr>
      <w:tabs>
        <w:tab w:val="clear" w:pos="1060"/>
      </w:tabs>
    </w:pPr>
  </w:style>
  <w:style w:type="paragraph" w:customStyle="1" w:styleId="MarginNote">
    <w:name w:val="Margin Note"/>
    <w:basedOn w:val="BodyText"/>
    <w:rsid w:val="00E25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5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597"/>
    <w:rPr>
      <w:sz w:val="32"/>
    </w:rPr>
  </w:style>
  <w:style w:type="paragraph" w:customStyle="1" w:styleId="HeadingProcedure">
    <w:name w:val="Heading Procedure"/>
    <w:basedOn w:val="HeadingBase"/>
    <w:next w:val="Normal"/>
    <w:rsid w:val="00E25597"/>
    <w:pPr>
      <w:tabs>
        <w:tab w:val="left" w:pos="0"/>
      </w:tabs>
      <w:spacing w:before="120" w:after="60"/>
    </w:pPr>
    <w:rPr>
      <w:i/>
      <w:color w:val="918585"/>
      <w:sz w:val="22"/>
    </w:rPr>
  </w:style>
  <w:style w:type="paragraph" w:customStyle="1" w:styleId="TableBodyText">
    <w:name w:val="Table Body Text"/>
    <w:basedOn w:val="BodyText"/>
    <w:rsid w:val="00E25597"/>
    <w:pPr>
      <w:spacing w:before="60" w:after="60"/>
    </w:pPr>
  </w:style>
  <w:style w:type="paragraph" w:styleId="ListContinue">
    <w:name w:val="List Continue"/>
    <w:basedOn w:val="List"/>
    <w:rsid w:val="00E25597"/>
    <w:pPr>
      <w:ind w:firstLine="0"/>
    </w:pPr>
  </w:style>
  <w:style w:type="paragraph" w:customStyle="1" w:styleId="ListNote">
    <w:name w:val="List Note"/>
    <w:basedOn w:val="List"/>
    <w:rsid w:val="00E25597"/>
    <w:pPr>
      <w:pBdr>
        <w:top w:val="single" w:sz="6" w:space="2" w:color="918585"/>
        <w:bottom w:val="single" w:sz="6" w:space="2" w:color="918585"/>
      </w:pBdr>
      <w:tabs>
        <w:tab w:val="left" w:pos="1021"/>
      </w:tabs>
      <w:ind w:firstLine="0"/>
    </w:pPr>
  </w:style>
  <w:style w:type="paragraph" w:customStyle="1" w:styleId="Warning">
    <w:name w:val="Warning"/>
    <w:basedOn w:val="BodyText"/>
    <w:rsid w:val="00E25597"/>
    <w:pPr>
      <w:shd w:val="clear" w:color="auto" w:fill="D9D9D9"/>
      <w:tabs>
        <w:tab w:val="left" w:pos="992"/>
      </w:tabs>
      <w:ind w:left="119" w:right="119"/>
    </w:pPr>
    <w:rPr>
      <w:sz w:val="20"/>
    </w:rPr>
  </w:style>
  <w:style w:type="paragraph" w:customStyle="1" w:styleId="MarginIcons">
    <w:name w:val="Margin Icons"/>
    <w:basedOn w:val="BodyText"/>
    <w:rsid w:val="00E25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597"/>
    <w:rPr>
      <w:rFonts w:ascii="Courier New" w:hAnsi="Courier New"/>
    </w:rPr>
  </w:style>
  <w:style w:type="paragraph" w:customStyle="1" w:styleId="NoteBullet">
    <w:name w:val="Note Bullet"/>
    <w:basedOn w:val="Note"/>
    <w:rsid w:val="00E25597"/>
    <w:pPr>
      <w:tabs>
        <w:tab w:val="clear" w:pos="680"/>
      </w:tabs>
      <w:spacing w:before="60" w:after="60"/>
    </w:pPr>
  </w:style>
  <w:style w:type="paragraph" w:customStyle="1" w:styleId="SubHeading2">
    <w:name w:val="SubHeading2"/>
    <w:basedOn w:val="HeadingBase"/>
    <w:rsid w:val="00E25597"/>
    <w:pPr>
      <w:spacing w:before="240" w:after="60"/>
    </w:pPr>
    <w:rPr>
      <w:sz w:val="20"/>
    </w:rPr>
  </w:style>
  <w:style w:type="paragraph" w:customStyle="1" w:styleId="SubHeading1">
    <w:name w:val="SubHeading1"/>
    <w:basedOn w:val="HeadingBase"/>
    <w:rsid w:val="00E25597"/>
    <w:pPr>
      <w:spacing w:before="240" w:after="60"/>
    </w:pPr>
    <w:rPr>
      <w:color w:val="918585"/>
      <w:sz w:val="22"/>
    </w:rPr>
  </w:style>
  <w:style w:type="paragraph" w:customStyle="1" w:styleId="SideHeading">
    <w:name w:val="Side Heading"/>
    <w:basedOn w:val="HeadingBase"/>
    <w:rsid w:val="00E25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597"/>
    <w:pPr>
      <w:numPr>
        <w:numId w:val="12"/>
      </w:numPr>
    </w:pPr>
  </w:style>
  <w:style w:type="paragraph" w:styleId="PlainText">
    <w:name w:val="Plain Text"/>
    <w:basedOn w:val="Normal"/>
    <w:link w:val="PlainTextChar"/>
    <w:rsid w:val="00E25597"/>
    <w:rPr>
      <w:sz w:val="20"/>
    </w:rPr>
  </w:style>
  <w:style w:type="character" w:customStyle="1" w:styleId="PlainTextChar">
    <w:name w:val="Plain Text Char"/>
    <w:basedOn w:val="DefaultParagraphFont"/>
    <w:link w:val="PlainText"/>
    <w:rsid w:val="00E25597"/>
    <w:rPr>
      <w:rFonts w:ascii="Courier New" w:eastAsia="Times New Roman" w:hAnsi="Courier New" w:cs="Times New Roman"/>
      <w:sz w:val="20"/>
      <w:szCs w:val="20"/>
      <w:lang w:eastAsia="en-US"/>
    </w:rPr>
  </w:style>
  <w:style w:type="character" w:customStyle="1" w:styleId="MenuOption">
    <w:name w:val="Menu Option"/>
    <w:basedOn w:val="DefaultParagraphFont"/>
    <w:rsid w:val="00E25597"/>
    <w:rPr>
      <w:b/>
      <w:smallCaps/>
    </w:rPr>
  </w:style>
  <w:style w:type="paragraph" w:customStyle="1" w:styleId="TableListNumber">
    <w:name w:val="Table List Number"/>
    <w:basedOn w:val="ListNumber"/>
    <w:rsid w:val="00E25597"/>
    <w:pPr>
      <w:numPr>
        <w:numId w:val="0"/>
      </w:numPr>
    </w:pPr>
  </w:style>
  <w:style w:type="paragraph" w:styleId="TOC4">
    <w:name w:val="toc 4"/>
    <w:basedOn w:val="TOCBase"/>
    <w:next w:val="Normal"/>
    <w:semiHidden/>
    <w:rsid w:val="00E25597"/>
    <w:pPr>
      <w:tabs>
        <w:tab w:val="right" w:leader="dot" w:pos="9071"/>
      </w:tabs>
      <w:ind w:left="1701"/>
    </w:pPr>
  </w:style>
  <w:style w:type="paragraph" w:customStyle="1" w:styleId="ListAlpha">
    <w:name w:val="List Alpha"/>
    <w:basedOn w:val="List"/>
    <w:rsid w:val="00E25597"/>
    <w:pPr>
      <w:numPr>
        <w:numId w:val="10"/>
      </w:numPr>
    </w:pPr>
  </w:style>
  <w:style w:type="paragraph" w:customStyle="1" w:styleId="ListAlpha2">
    <w:name w:val="List Alpha 2"/>
    <w:basedOn w:val="List2"/>
    <w:rsid w:val="00E25597"/>
    <w:pPr>
      <w:numPr>
        <w:numId w:val="9"/>
      </w:numPr>
    </w:pPr>
  </w:style>
  <w:style w:type="paragraph" w:styleId="List2">
    <w:name w:val="List 2"/>
    <w:basedOn w:val="BodyText"/>
    <w:rsid w:val="00E25597"/>
    <w:pPr>
      <w:tabs>
        <w:tab w:val="left" w:pos="680"/>
      </w:tabs>
      <w:spacing w:before="60" w:after="60"/>
      <w:ind w:left="680" w:hanging="340"/>
    </w:pPr>
  </w:style>
  <w:style w:type="paragraph" w:styleId="List3">
    <w:name w:val="List 3"/>
    <w:basedOn w:val="BodyText"/>
    <w:rsid w:val="00E25597"/>
    <w:pPr>
      <w:tabs>
        <w:tab w:val="left" w:pos="1021"/>
      </w:tabs>
      <w:spacing w:before="60" w:after="60"/>
      <w:ind w:left="1020" w:hanging="340"/>
    </w:pPr>
  </w:style>
  <w:style w:type="paragraph" w:styleId="List4">
    <w:name w:val="List 4"/>
    <w:basedOn w:val="BodyText"/>
    <w:rsid w:val="00E25597"/>
    <w:pPr>
      <w:tabs>
        <w:tab w:val="left" w:pos="1361"/>
      </w:tabs>
      <w:spacing w:before="60" w:after="60"/>
      <w:ind w:left="1361" w:hanging="340"/>
    </w:pPr>
  </w:style>
  <w:style w:type="paragraph" w:styleId="List5">
    <w:name w:val="List 5"/>
    <w:basedOn w:val="BodyText"/>
    <w:rsid w:val="00E25597"/>
    <w:pPr>
      <w:tabs>
        <w:tab w:val="left" w:pos="1701"/>
      </w:tabs>
      <w:spacing w:before="60" w:after="60"/>
      <w:ind w:left="1701" w:hanging="340"/>
    </w:pPr>
  </w:style>
  <w:style w:type="paragraph" w:styleId="ListBullet4">
    <w:name w:val="List Bullet 4"/>
    <w:basedOn w:val="List4"/>
    <w:rsid w:val="00E25597"/>
    <w:pPr>
      <w:numPr>
        <w:numId w:val="4"/>
      </w:numPr>
      <w:tabs>
        <w:tab w:val="clear" w:pos="1361"/>
      </w:tabs>
    </w:pPr>
  </w:style>
  <w:style w:type="paragraph" w:styleId="ListBullet5">
    <w:name w:val="List Bullet 5"/>
    <w:basedOn w:val="List5"/>
    <w:rsid w:val="00E25597"/>
    <w:pPr>
      <w:numPr>
        <w:numId w:val="5"/>
      </w:numPr>
    </w:pPr>
  </w:style>
  <w:style w:type="paragraph" w:styleId="ListContinue2">
    <w:name w:val="List Continue 2"/>
    <w:basedOn w:val="List2"/>
    <w:rsid w:val="00E25597"/>
    <w:pPr>
      <w:ind w:firstLine="0"/>
    </w:pPr>
  </w:style>
  <w:style w:type="paragraph" w:styleId="ListContinue3">
    <w:name w:val="List Continue 3"/>
    <w:basedOn w:val="List3"/>
    <w:rsid w:val="00E25597"/>
    <w:pPr>
      <w:ind w:left="1021" w:firstLine="0"/>
    </w:pPr>
  </w:style>
  <w:style w:type="paragraph" w:styleId="ListContinue4">
    <w:name w:val="List Continue 4"/>
    <w:basedOn w:val="List4"/>
    <w:rsid w:val="00E25597"/>
    <w:pPr>
      <w:ind w:firstLine="0"/>
    </w:pPr>
  </w:style>
  <w:style w:type="paragraph" w:styleId="ListContinue5">
    <w:name w:val="List Continue 5"/>
    <w:basedOn w:val="List5"/>
    <w:rsid w:val="00E25597"/>
    <w:pPr>
      <w:ind w:firstLine="0"/>
    </w:pPr>
  </w:style>
  <w:style w:type="paragraph" w:styleId="ListNumber3">
    <w:name w:val="List Number 3"/>
    <w:basedOn w:val="List3"/>
    <w:rsid w:val="00E25597"/>
    <w:pPr>
      <w:numPr>
        <w:numId w:val="6"/>
      </w:numPr>
    </w:pPr>
  </w:style>
  <w:style w:type="paragraph" w:styleId="ListNumber4">
    <w:name w:val="List Number 4"/>
    <w:basedOn w:val="List4"/>
    <w:rsid w:val="00E25597"/>
    <w:pPr>
      <w:numPr>
        <w:numId w:val="7"/>
      </w:numPr>
    </w:pPr>
  </w:style>
  <w:style w:type="paragraph" w:styleId="ListNumber5">
    <w:name w:val="List Number 5"/>
    <w:basedOn w:val="List5"/>
    <w:rsid w:val="00E25597"/>
    <w:pPr>
      <w:numPr>
        <w:numId w:val="8"/>
      </w:numPr>
    </w:pPr>
  </w:style>
  <w:style w:type="paragraph" w:styleId="BlockText">
    <w:name w:val="Block Text"/>
    <w:basedOn w:val="Normal"/>
    <w:rsid w:val="00E25597"/>
    <w:pPr>
      <w:spacing w:after="120"/>
      <w:ind w:left="1440" w:right="1440"/>
    </w:pPr>
  </w:style>
  <w:style w:type="character" w:customStyle="1" w:styleId="Subscript">
    <w:name w:val="Subscript"/>
    <w:basedOn w:val="DefaultParagraphFont"/>
    <w:rsid w:val="00E25597"/>
    <w:rPr>
      <w:sz w:val="16"/>
      <w:vertAlign w:val="subscript"/>
    </w:rPr>
  </w:style>
  <w:style w:type="character" w:customStyle="1" w:styleId="Superscript">
    <w:name w:val="Superscript"/>
    <w:basedOn w:val="DefaultParagraphFont"/>
    <w:rsid w:val="00E25597"/>
    <w:rPr>
      <w:sz w:val="16"/>
      <w:vertAlign w:val="superscript"/>
    </w:rPr>
  </w:style>
  <w:style w:type="character" w:customStyle="1" w:styleId="Symbols">
    <w:name w:val="Symbols"/>
    <w:basedOn w:val="DefaultParagraphFont"/>
    <w:rsid w:val="00E25597"/>
    <w:rPr>
      <w:rFonts w:ascii="Symbol" w:hAnsi="Symbol"/>
    </w:rPr>
  </w:style>
  <w:style w:type="character" w:customStyle="1" w:styleId="MenuOptions">
    <w:name w:val="Menu Options"/>
    <w:basedOn w:val="DefaultParagraphFont"/>
    <w:rsid w:val="00E25597"/>
    <w:rPr>
      <w:rFonts w:ascii="Arial Narrow" w:hAnsi="Arial Narrow"/>
      <w:smallCaps/>
    </w:rPr>
  </w:style>
  <w:style w:type="character" w:customStyle="1" w:styleId="Buttons">
    <w:name w:val="Buttons"/>
    <w:basedOn w:val="DefaultParagraphFont"/>
    <w:rsid w:val="00E25597"/>
    <w:rPr>
      <w:b/>
    </w:rPr>
  </w:style>
  <w:style w:type="character" w:customStyle="1" w:styleId="Underlined">
    <w:name w:val="Underlined"/>
    <w:basedOn w:val="DefaultParagraphFont"/>
    <w:rsid w:val="00E25597"/>
    <w:rPr>
      <w:u w:val="single"/>
    </w:rPr>
  </w:style>
  <w:style w:type="paragraph" w:customStyle="1" w:styleId="TableBodyTextRight">
    <w:name w:val="Table Body Text Right"/>
    <w:basedOn w:val="TableBodyText"/>
    <w:rsid w:val="00E25597"/>
    <w:pPr>
      <w:widowControl w:val="0"/>
      <w:autoSpaceDE w:val="0"/>
      <w:autoSpaceDN w:val="0"/>
      <w:adjustRightInd w:val="0"/>
      <w:jc w:val="right"/>
    </w:pPr>
    <w:rPr>
      <w:rFonts w:cs="Arial"/>
      <w:szCs w:val="18"/>
    </w:rPr>
  </w:style>
  <w:style w:type="paragraph" w:customStyle="1" w:styleId="CopyrightText">
    <w:name w:val="Copyright Text"/>
    <w:basedOn w:val="BodyText"/>
    <w:rsid w:val="00E25597"/>
    <w:rPr>
      <w:sz w:val="18"/>
    </w:rPr>
  </w:style>
  <w:style w:type="paragraph" w:customStyle="1" w:styleId="BodySmallRight">
    <w:name w:val="Body Small Right"/>
    <w:basedOn w:val="BodyTextRight"/>
    <w:rsid w:val="00E25597"/>
    <w:rPr>
      <w:sz w:val="18"/>
      <w:szCs w:val="18"/>
    </w:rPr>
  </w:style>
  <w:style w:type="paragraph" w:customStyle="1" w:styleId="MarginEdition">
    <w:name w:val="Margin Edition"/>
    <w:basedOn w:val="MarginNote"/>
    <w:rsid w:val="00E25597"/>
    <w:pPr>
      <w:spacing w:before="0" w:after="0"/>
    </w:pPr>
    <w:rPr>
      <w:rFonts w:ascii="Times New Roman" w:hAnsi="Times New Roman"/>
      <w:color w:val="999999"/>
    </w:rPr>
  </w:style>
  <w:style w:type="paragraph" w:customStyle="1" w:styleId="Spacer">
    <w:name w:val="Spacer"/>
    <w:basedOn w:val="Normal"/>
    <w:rsid w:val="00E25597"/>
    <w:rPr>
      <w:sz w:val="2"/>
      <w:szCs w:val="2"/>
    </w:rPr>
  </w:style>
  <w:style w:type="character" w:customStyle="1" w:styleId="Small">
    <w:name w:val="Small"/>
    <w:basedOn w:val="DefaultParagraphFont"/>
    <w:rsid w:val="00E25597"/>
    <w:rPr>
      <w:sz w:val="16"/>
    </w:rPr>
  </w:style>
  <w:style w:type="paragraph" w:customStyle="1" w:styleId="WideTable">
    <w:name w:val="Wide Table"/>
    <w:basedOn w:val="Normal"/>
    <w:rsid w:val="00E25597"/>
    <w:pPr>
      <w:ind w:left="-1418"/>
    </w:pPr>
    <w:rPr>
      <w:sz w:val="2"/>
      <w:szCs w:val="2"/>
    </w:rPr>
  </w:style>
  <w:style w:type="character" w:styleId="PageNumber">
    <w:name w:val="page number"/>
    <w:basedOn w:val="DefaultParagraphFont"/>
    <w:rsid w:val="00E25597"/>
  </w:style>
  <w:style w:type="paragraph" w:styleId="Quote">
    <w:name w:val="Quote"/>
    <w:basedOn w:val="Heading1"/>
    <w:link w:val="QuoteChar"/>
    <w:qFormat/>
    <w:rsid w:val="00E25597"/>
    <w:rPr>
      <w:b w:val="0"/>
      <w:sz w:val="72"/>
      <w:szCs w:val="72"/>
      <w:lang w:val="en-NZ"/>
    </w:rPr>
  </w:style>
  <w:style w:type="character" w:customStyle="1" w:styleId="QuoteChar">
    <w:name w:val="Quote Char"/>
    <w:basedOn w:val="DefaultParagraphFont"/>
    <w:link w:val="Quote"/>
    <w:rsid w:val="00E25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597"/>
    <w:pPr>
      <w:pageBreakBefore/>
    </w:pPr>
  </w:style>
  <w:style w:type="paragraph" w:customStyle="1" w:styleId="Border">
    <w:name w:val="Border"/>
    <w:basedOn w:val="Normal"/>
    <w:qFormat/>
    <w:rsid w:val="00E25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597"/>
    <w:rPr>
      <w:b/>
      <w:bCs/>
      <w:i/>
      <w:iCs/>
      <w:color w:val="auto"/>
    </w:rPr>
  </w:style>
  <w:style w:type="paragraph" w:styleId="IntenseQuote">
    <w:name w:val="Intense Quote"/>
    <w:basedOn w:val="Normal"/>
    <w:next w:val="Normal"/>
    <w:link w:val="IntenseQuoteChar"/>
    <w:uiPriority w:val="30"/>
    <w:qFormat/>
    <w:rsid w:val="00E25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5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597"/>
    <w:rPr>
      <w:smallCaps/>
      <w:color w:val="auto"/>
      <w:u w:val="single"/>
    </w:rPr>
  </w:style>
  <w:style w:type="character" w:styleId="IntenseReference">
    <w:name w:val="Intense Reference"/>
    <w:basedOn w:val="DefaultParagraphFont"/>
    <w:uiPriority w:val="32"/>
    <w:qFormat/>
    <w:rsid w:val="00E25597"/>
    <w:rPr>
      <w:b/>
      <w:bCs/>
      <w:smallCaps/>
      <w:color w:val="auto"/>
      <w:spacing w:val="5"/>
      <w:u w:val="single"/>
    </w:rPr>
  </w:style>
  <w:style w:type="paragraph" w:customStyle="1" w:styleId="2ColumnHeading">
    <w:name w:val="2Column Heading"/>
    <w:basedOn w:val="BodyText"/>
    <w:qFormat/>
    <w:rsid w:val="00E25597"/>
    <w:pPr>
      <w:spacing w:after="60"/>
      <w:ind w:left="-2268"/>
    </w:pPr>
    <w:rPr>
      <w:b/>
    </w:rPr>
  </w:style>
  <w:style w:type="paragraph" w:customStyle="1" w:styleId="Heading1TOC">
    <w:name w:val="Heading1 TOC"/>
    <w:basedOn w:val="Normal"/>
    <w:qFormat/>
    <w:rsid w:val="00E25597"/>
    <w:pPr>
      <w:spacing w:before="240" w:after="120"/>
    </w:pPr>
    <w:rPr>
      <w:rFonts w:ascii="Times New Roman" w:hAnsi="Times New Roman"/>
      <w:b/>
      <w:sz w:val="32"/>
    </w:rPr>
  </w:style>
  <w:style w:type="paragraph" w:customStyle="1" w:styleId="Heading2TOC">
    <w:name w:val="Heading2 TOC"/>
    <w:basedOn w:val="Normal"/>
    <w:qFormat/>
    <w:rsid w:val="00E25597"/>
    <w:pPr>
      <w:spacing w:before="240" w:after="60"/>
    </w:pPr>
    <w:rPr>
      <w:rFonts w:ascii="Times New Roman" w:hAnsi="Times New Roman"/>
      <w:b/>
      <w:sz w:val="28"/>
    </w:rPr>
  </w:style>
  <w:style w:type="character" w:customStyle="1" w:styleId="Underline">
    <w:name w:val="Underline"/>
    <w:basedOn w:val="DefaultParagraphFont"/>
    <w:qFormat/>
    <w:rsid w:val="00E25597"/>
    <w:rPr>
      <w:u w:val="single"/>
    </w:rPr>
  </w:style>
  <w:style w:type="character" w:customStyle="1" w:styleId="BoldandItalics">
    <w:name w:val="Bold and Italics"/>
    <w:qFormat/>
    <w:rsid w:val="00E25597"/>
    <w:rPr>
      <w:b/>
      <w:i/>
      <w:u w:val="none"/>
    </w:rPr>
  </w:style>
  <w:style w:type="paragraph" w:styleId="BalloonText">
    <w:name w:val="Balloon Text"/>
    <w:basedOn w:val="Normal"/>
    <w:link w:val="BalloonTextChar"/>
    <w:rsid w:val="00E25597"/>
    <w:rPr>
      <w:rFonts w:ascii="Tahoma" w:hAnsi="Tahoma" w:cs="Tahoma"/>
      <w:sz w:val="16"/>
      <w:szCs w:val="16"/>
    </w:rPr>
  </w:style>
  <w:style w:type="character" w:customStyle="1" w:styleId="BalloonTextChar">
    <w:name w:val="Balloon Text Char"/>
    <w:basedOn w:val="DefaultParagraphFont"/>
    <w:link w:val="BalloonText"/>
    <w:rsid w:val="00E255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5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5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597"/>
    <w:rPr>
      <w:b/>
      <w:color w:val="660033"/>
      <w:spacing w:val="0"/>
    </w:rPr>
  </w:style>
  <w:style w:type="paragraph" w:customStyle="1" w:styleId="Nameditemlist">
    <w:name w:val="Named item list"/>
    <w:basedOn w:val="BodyText"/>
    <w:qFormat/>
    <w:rsid w:val="00E25597"/>
    <w:pPr>
      <w:tabs>
        <w:tab w:val="left" w:pos="2835"/>
      </w:tabs>
      <w:ind w:left="2835" w:hanging="2835"/>
    </w:pPr>
  </w:style>
  <w:style w:type="paragraph" w:customStyle="1" w:styleId="BodyTextnopadding">
    <w:name w:val="Body Text no padding"/>
    <w:basedOn w:val="BodyText"/>
    <w:qFormat/>
    <w:rsid w:val="00E25597"/>
    <w:pPr>
      <w:spacing w:before="0" w:after="0"/>
    </w:pPr>
  </w:style>
  <w:style w:type="paragraph" w:customStyle="1" w:styleId="BodyTextBold">
    <w:name w:val="Body Text Bold"/>
    <w:basedOn w:val="BodyText"/>
    <w:qFormat/>
    <w:rsid w:val="00E25597"/>
    <w:rPr>
      <w:b/>
    </w:rPr>
  </w:style>
  <w:style w:type="character" w:styleId="Hyperlink">
    <w:name w:val="Hyperlink"/>
    <w:basedOn w:val="DefaultParagraphFont"/>
    <w:uiPriority w:val="99"/>
    <w:unhideWhenUsed/>
    <w:rsid w:val="00D332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4178</Characters>
  <Application>Microsoft Office Word</Application>
  <DocSecurity>0</DocSecurity>
  <Lines>126</Lines>
  <Paragraphs>100</Paragraphs>
  <ScaleCrop>false</ScaleCrop>
  <Company>Author-it Software Corporation Ltd.</Company>
  <LinksUpToDate>false</LinksUpToDate>
  <CharactersWithSpaces>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HLTAHA005 Support the delivery and monitoring of physiotherapy programs for mobility</dc:title>
  <dc:subject>Approved</dc:subject>
  <dc:creator>SkillsIQ</dc:creator>
  <cp:keywords>Release: 2</cp:keywords>
  <dc:description>Review Date: 12 April 2008</dc:description>
  <cp:lastModifiedBy>HSD_TPCMSd.prod</cp:lastModifiedBy>
  <cp:revision>3</cp:revision>
  <dcterms:created xsi:type="dcterms:W3CDTF">2022-04-08T08:43:00Z</dcterms:created>
  <dcterms:modified xsi:type="dcterms:W3CDTF">2022-04-08T08:43:00Z</dcterms:modified>
</cp:coreProperties>
</file>