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2CB" w:rsidP="00D16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HLTAHA004 Support client independence and community participation</w:t>
      </w:r>
      <w:r>
        <w:fldChar w:fldCharType="end"/>
      </w:r>
    </w:p>
    <w:p w:rsidR="00D162CB" w:rsidP="00D162CB">
      <w:pPr>
        <w:pStyle w:val="Version"/>
        <w:sectPr w:rsidSect="00E86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B2F" w:rsidP="00E86B2F">
      <w:pPr>
        <w:pStyle w:val="SuperHeading"/>
      </w:pPr>
      <w:r w:rsidRPr="00E86B2F">
        <w:t>Assessment Requirements for HLTAHA004 Support client independence and community participation</w:t>
      </w:r>
    </w:p>
    <w:p w:rsidR="00000000" w:rsidRPr="00E86B2F" w:rsidP="00E86B2F">
      <w:pPr>
        <w:pStyle w:val="Heading1"/>
      </w:pPr>
      <w:bookmarkStart w:id="1" w:name="O_655428"/>
      <w:bookmarkEnd w:id="1"/>
      <w:r w:rsidRPr="00E86B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86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2F" w:rsidP="00E86B2F">
            <w:pPr>
              <w:pStyle w:val="BodyText"/>
            </w:pPr>
            <w:r w:rsidRPr="00E86B2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2F">
            <w:pPr>
              <w:pStyle w:val="BodyText"/>
              <w:rPr>
                <w:lang w:val="en-NZ"/>
              </w:rPr>
            </w:pPr>
            <w:r w:rsidRPr="00E86B2F">
              <w:rPr>
                <w:rStyle w:val="SpecialBold"/>
              </w:rPr>
              <w:t>Comments</w:t>
            </w:r>
          </w:p>
        </w:tc>
      </w:tr>
      <w:tr w:rsidTr="00E86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2F">
            <w:pPr>
              <w:pStyle w:val="BodyText"/>
              <w:rPr>
                <w:lang w:val="en-NZ"/>
              </w:rPr>
            </w:pPr>
            <w:r w:rsidRPr="00E86B2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2F" w:rsidP="00E86B2F">
            <w:pPr>
              <w:pStyle w:val="BodyText"/>
            </w:pPr>
            <w:r w:rsidRPr="00E86B2F">
              <w:t xml:space="preserve">This version was released in </w:t>
            </w:r>
            <w:r w:rsidRPr="00E86B2F">
              <w:rPr>
                <w:rStyle w:val="Emphasis"/>
              </w:rPr>
              <w:t>HLT Health Training Package release 2.0</w:t>
            </w:r>
            <w:r w:rsidRPr="00E86B2F">
              <w:t xml:space="preserve"> and meets the requirements of the 2012 Standards for Training Packages.</w:t>
            </w:r>
          </w:p>
          <w:p w:rsidR="00000000" w:rsidRPr="00E86B2F" w:rsidP="00E86B2F">
            <w:pPr>
              <w:pStyle w:val="BodyText"/>
            </w:pPr>
            <w:r w:rsidRPr="00E86B2F">
              <w:t>Merged HLTCR402C/HLTCR403C. Significant changes to elements and performance criteria. New evidence requirements for assessment including volume and frequency requirements. Minimum wor</w:t>
            </w:r>
            <w:r w:rsidRPr="00E86B2F">
              <w:t>k hours added.  Significant change to knowledge evidence.</w:t>
            </w:r>
          </w:p>
        </w:tc>
      </w:tr>
    </w:tbl>
    <w:p w:rsidR="00D162CB" w:rsidP="00E86B2F">
      <w:pPr>
        <w:pStyle w:val="BodyText"/>
      </w:pPr>
    </w:p>
    <w:p w:rsidR="00D162CB" w:rsidP="00E86B2F">
      <w:pPr>
        <w:pStyle w:val="BodyText"/>
      </w:pPr>
    </w:p>
    <w:p w:rsidR="00000000" w:rsidRPr="00E86B2F" w:rsidP="00E86B2F">
      <w:pPr>
        <w:pStyle w:val="Heading1"/>
      </w:pPr>
      <w:bookmarkStart w:id="2" w:name="O_655429"/>
      <w:bookmarkEnd w:id="2"/>
      <w:r w:rsidRPr="00E86B2F">
        <w:t>Performance Evidence</w:t>
      </w:r>
    </w:p>
    <w:p w:rsidR="00000000" w:rsidRPr="00E86B2F" w:rsidP="00D162CB">
      <w:pPr>
        <w:pStyle w:val="BodyText"/>
      </w:pPr>
      <w:r w:rsidRPr="00E86B2F">
        <w:t>The candidate must show evidence of the ability to complete tasks outlined in elements and performance criteria of this unit, manage tasks and manage conting</w:t>
      </w:r>
      <w:r w:rsidRPr="00E86B2F">
        <w:t>encies in the context of the job role. There must be evidence that the candidate has:</w:t>
      </w:r>
    </w:p>
    <w:p w:rsidR="00000000" w:rsidRPr="00E86B2F" w:rsidP="00E86B2F">
      <w:pPr>
        <w:pStyle w:val="ListBullet"/>
      </w:pPr>
      <w:r w:rsidRPr="00E86B2F">
        <w:t>facilitated 3 different clients, 1 in a simulated environment and 2 in the workplace, to access and participate in the community within the context of rehabilitation pla</w:t>
      </w:r>
      <w:r w:rsidRPr="00E86B2F">
        <w:t>ns</w:t>
      </w:r>
    </w:p>
    <w:p w:rsidR="00000000" w:rsidRPr="00E86B2F" w:rsidP="00E86B2F">
      <w:pPr>
        <w:pStyle w:val="ListBullet"/>
      </w:pPr>
      <w:r w:rsidRPr="00E86B2F">
        <w:t xml:space="preserve">assisted with facilitation of 3 different clients, 1 in a simulated environment and 2 in the workplace, involvement and participation in daily living activities within the context of rehabilitation plans </w:t>
      </w:r>
    </w:p>
    <w:p w:rsidR="00000000" w:rsidRPr="00E86B2F" w:rsidP="00E86B2F">
      <w:pPr>
        <w:pStyle w:val="ListBullet"/>
      </w:pPr>
      <w:r w:rsidRPr="00E86B2F">
        <w:t>performed the activities outlined</w:t>
      </w:r>
      <w:r w:rsidRPr="00E86B2F">
        <w:t xml:space="preserve"> in the performance criteria of this unit during a period of at least 120 hours of work</w:t>
      </w:r>
    </w:p>
    <w:p w:rsidR="00000000" w:rsidRPr="00E86B2F" w:rsidP="00E86B2F">
      <w:pPr>
        <w:pStyle w:val="AllowPageBreak"/>
      </w:pPr>
    </w:p>
    <w:p w:rsidR="00000000" w:rsidRPr="00E86B2F" w:rsidP="00E86B2F">
      <w:pPr>
        <w:pStyle w:val="Heading1"/>
      </w:pPr>
      <w:bookmarkStart w:id="3" w:name="O_655430"/>
      <w:bookmarkEnd w:id="3"/>
      <w:r w:rsidRPr="00E86B2F">
        <w:t>Knowledge Evidence</w:t>
      </w:r>
    </w:p>
    <w:p w:rsidR="00000000" w:rsidRPr="00E86B2F" w:rsidP="00D162CB">
      <w:pPr>
        <w:pStyle w:val="BodyText"/>
      </w:pPr>
      <w:r w:rsidRPr="00E86B2F">
        <w:t>The candidate must be able to demonstrate essential knowledge required to effectively complete tasks outlined in elements and perfor</w:t>
      </w:r>
      <w:r w:rsidRPr="00E86B2F">
        <w:t>mance criteria of this unit, manage tasks and manage contingencies in the context of the work role. This includes knowledge of:</w:t>
      </w:r>
    </w:p>
    <w:p w:rsidR="00000000" w:rsidRPr="00E86B2F" w:rsidP="00E86B2F">
      <w:pPr>
        <w:pStyle w:val="ListBullet"/>
      </w:pPr>
      <w:r w:rsidRPr="00E86B2F">
        <w:t>cross cultural issues in a community rehabilitation context</w:t>
      </w:r>
    </w:p>
    <w:p w:rsidR="00000000" w:rsidRPr="00E86B2F" w:rsidP="00E86B2F">
      <w:pPr>
        <w:pStyle w:val="ListBullet"/>
      </w:pPr>
      <w:r w:rsidRPr="00E86B2F">
        <w:t xml:space="preserve">community care service providers </w:t>
      </w:r>
    </w:p>
    <w:p w:rsidR="00000000" w:rsidRPr="00E86B2F" w:rsidP="00E86B2F">
      <w:pPr>
        <w:pStyle w:val="ListBullet"/>
      </w:pPr>
      <w:r w:rsidRPr="00E86B2F">
        <w:t>work health and safety (WHS) issu</w:t>
      </w:r>
      <w:r w:rsidRPr="00E86B2F">
        <w:t>es and requirements, risk assessment and risk management associated with working in client homes and the community</w:t>
      </w:r>
    </w:p>
    <w:p w:rsidR="00000000" w:rsidRPr="00E86B2F" w:rsidP="00E86B2F">
      <w:pPr>
        <w:pStyle w:val="ListBullet"/>
      </w:pPr>
      <w:r w:rsidRPr="00E86B2F">
        <w:t>philosophy and values of community rehabilitation</w:t>
      </w:r>
    </w:p>
    <w:p w:rsidR="00000000" w:rsidRPr="00E86B2F" w:rsidP="00E86B2F">
      <w:pPr>
        <w:pStyle w:val="ListBullet"/>
      </w:pPr>
      <w:r w:rsidRPr="00E86B2F">
        <w:t>psychological impact of illness and/or injury, especially in relation to client participati</w:t>
      </w:r>
      <w:r w:rsidRPr="00E86B2F">
        <w:t>on in daily living activities and routines</w:t>
      </w:r>
    </w:p>
    <w:p w:rsidR="00000000" w:rsidRPr="00E86B2F" w:rsidP="00E86B2F">
      <w:pPr>
        <w:pStyle w:val="ListBullet"/>
      </w:pPr>
      <w:r w:rsidRPr="00E86B2F">
        <w:t>range of aides, appliances, modifications and services that could promote client participation in daily living activities and facilitate community access</w:t>
      </w:r>
    </w:p>
    <w:p w:rsidR="00000000" w:rsidRPr="00E86B2F" w:rsidP="00E86B2F">
      <w:pPr>
        <w:pStyle w:val="ListBullet"/>
      </w:pPr>
      <w:r w:rsidRPr="00E86B2F">
        <w:t>relevant national and/or state-based community services and</w:t>
      </w:r>
      <w:r w:rsidRPr="00E86B2F">
        <w:t xml:space="preserve"> programs and local community care service providers</w:t>
      </w:r>
    </w:p>
    <w:p w:rsidR="00000000" w:rsidRPr="00E86B2F" w:rsidP="00E86B2F">
      <w:pPr>
        <w:pStyle w:val="ListBullet"/>
      </w:pPr>
      <w:r w:rsidRPr="00E86B2F">
        <w:t>importance of community access and participation to client well being</w:t>
      </w:r>
    </w:p>
    <w:p w:rsidR="00000000" w:rsidRPr="00E86B2F" w:rsidP="00E86B2F">
      <w:pPr>
        <w:pStyle w:val="ListBullet"/>
      </w:pPr>
      <w:r w:rsidRPr="00E86B2F">
        <w:t>motivational strategies to promote client interest in accessing and participating in the community</w:t>
      </w:r>
    </w:p>
    <w:p w:rsidR="00000000" w:rsidRPr="00E86B2F" w:rsidP="00E86B2F">
      <w:pPr>
        <w:pStyle w:val="ListBullet"/>
      </w:pPr>
      <w:r w:rsidRPr="00E86B2F">
        <w:t>the importance and meaning of home</w:t>
      </w:r>
      <w:r w:rsidRPr="00E86B2F">
        <w:t xml:space="preserve"> and belongings to clients and the nature and significance of working in the client’s home and community settings</w:t>
      </w:r>
    </w:p>
    <w:p w:rsidR="00000000" w:rsidRPr="00E86B2F" w:rsidP="00E86B2F">
      <w:pPr>
        <w:pStyle w:val="ListBullet"/>
      </w:pPr>
      <w:r w:rsidRPr="00E86B2F">
        <w:t>principles and practices of self management</w:t>
      </w:r>
    </w:p>
    <w:p w:rsidR="00000000" w:rsidRPr="00E86B2F" w:rsidP="00E86B2F">
      <w:pPr>
        <w:pStyle w:val="AllowPageBreak"/>
      </w:pPr>
    </w:p>
    <w:p w:rsidR="00000000" w:rsidRPr="00E86B2F" w:rsidP="00E86B2F">
      <w:pPr>
        <w:pStyle w:val="Heading1"/>
      </w:pPr>
      <w:bookmarkStart w:id="4" w:name="O_655431"/>
      <w:bookmarkEnd w:id="4"/>
      <w:r w:rsidRPr="00E86B2F">
        <w:t>Assessment Conditions</w:t>
      </w:r>
    </w:p>
    <w:p w:rsidR="00000000" w:rsidRPr="00E86B2F" w:rsidP="00D162CB">
      <w:pPr>
        <w:pStyle w:val="BodyText"/>
      </w:pPr>
      <w:r w:rsidRPr="00E86B2F">
        <w:t>All aspects of the performance evidence must have been demo</w:t>
      </w:r>
      <w:r w:rsidRPr="00E86B2F">
        <w:t>nstrated using simulation prior to being demonstrated in the workplace under the direction and supervision (direct, indirect, remote) as determined by the health professional.</w:t>
      </w:r>
    </w:p>
    <w:p w:rsidR="00000000" w:rsidRPr="00E86B2F" w:rsidP="00D162CB">
      <w:pPr>
        <w:pStyle w:val="BodyText"/>
      </w:pPr>
      <w:r w:rsidRPr="00E86B2F">
        <w:t>The following conditions must be met for this unit:</w:t>
      </w:r>
    </w:p>
    <w:p w:rsidR="00000000" w:rsidRPr="00E86B2F" w:rsidP="00E86B2F">
      <w:pPr>
        <w:pStyle w:val="ListBullet"/>
      </w:pPr>
      <w:r w:rsidRPr="00E86B2F">
        <w:t>use of suitable facilities,</w:t>
      </w:r>
      <w:r w:rsidRPr="00E86B2F">
        <w:t xml:space="preserve"> equipment and resources, including rehabilitation plans and any relevant equipment outlined in the plan </w:t>
      </w:r>
    </w:p>
    <w:p w:rsidR="00000000" w:rsidRPr="00E86B2F" w:rsidP="00E86B2F">
      <w:pPr>
        <w:pStyle w:val="ListBullet"/>
      </w:pPr>
      <w:r w:rsidRPr="00E86B2F">
        <w:t>modelling of industry operating conditions and contingencies, including provision of services to real people</w:t>
      </w:r>
    </w:p>
    <w:p w:rsidR="00000000" w:rsidRPr="00E86B2F" w:rsidP="00E86B2F">
      <w:pPr>
        <w:pStyle w:val="BodyText"/>
      </w:pPr>
      <w:r w:rsidRPr="00E86B2F">
        <w:tab/>
      </w:r>
    </w:p>
    <w:p w:rsidR="00000000" w:rsidRPr="00E86B2F" w:rsidP="00D162CB">
      <w:pPr>
        <w:pStyle w:val="BodyText"/>
      </w:pPr>
      <w:r w:rsidRPr="00E86B2F">
        <w:t>Assessors must satisfy the Standards for Registered Training Organisations (RTOs) 2015/AQTF mandatory competency requirements for assessors.</w:t>
      </w:r>
    </w:p>
    <w:p w:rsidR="00000000" w:rsidRPr="00E86B2F" w:rsidP="00E86B2F">
      <w:pPr>
        <w:pStyle w:val="Heading1"/>
      </w:pPr>
      <w:bookmarkStart w:id="5" w:name="O_655434"/>
      <w:bookmarkEnd w:id="5"/>
      <w:r w:rsidRPr="00E86B2F">
        <w:t>Links</w:t>
      </w:r>
    </w:p>
    <w:p w:rsidR="00000000" w:rsidRPr="00E86B2F" w:rsidP="00D162CB">
      <w:pPr>
        <w:pStyle w:val="BodyText"/>
      </w:pPr>
      <w:r w:rsidRPr="00E86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55EC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86B2F" w:rsidP="00E86B2F"/>
    <w:sectPr w:rsidSect="00E86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2F" w:rsidRPr="00D162CB" w:rsidP="00D16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CB" w:rsidP="00E86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2CB" w:rsidP="00E86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62CB" w:rsidP="00E86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B2F" w:rsidRPr="00D162CB" w:rsidP="00D16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CB" w:rsidRPr="002D2AF8" w:rsidP="00E86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HLTAHA004 Support client independence and community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162CB" w:rsidP="00E86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505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905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B2F"/>
  </w:style>
  <w:style w:type="character" w:customStyle="1" w:styleId="Heading1Char">
    <w:name w:val="Heading 1 Char"/>
    <w:basedOn w:val="DefaultParagraphFont"/>
    <w:link w:val="Heading1"/>
    <w:rsid w:val="00E86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B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B2F"/>
    <w:rPr>
      <w:b/>
      <w:spacing w:val="0"/>
    </w:rPr>
  </w:style>
  <w:style w:type="character" w:styleId="Emphasis">
    <w:name w:val="Emphasis"/>
    <w:basedOn w:val="DefaultParagraphFont"/>
    <w:qFormat/>
    <w:rsid w:val="00E86B2F"/>
    <w:rPr>
      <w:i/>
    </w:rPr>
  </w:style>
  <w:style w:type="paragraph" w:customStyle="1" w:styleId="SuperHeading">
    <w:name w:val="SuperHeading"/>
    <w:basedOn w:val="Normal"/>
    <w:rsid w:val="00E86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B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B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B2F"/>
  </w:style>
  <w:style w:type="paragraph" w:styleId="TableofFigures">
    <w:name w:val="table of figures"/>
    <w:basedOn w:val="Normal"/>
    <w:next w:val="Normal"/>
    <w:semiHidden/>
    <w:rsid w:val="00E86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B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B2F"/>
    <w:rPr>
      <w:rFonts w:ascii="Wingdings" w:hAnsi="Wingdings"/>
    </w:rPr>
  </w:style>
  <w:style w:type="paragraph" w:customStyle="1" w:styleId="TableHeading">
    <w:name w:val="Table Heading"/>
    <w:basedOn w:val="HeadingBase"/>
    <w:rsid w:val="00E86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B2F"/>
    <w:rPr>
      <w:color w:val="0033CC"/>
      <w:u w:val="none"/>
    </w:rPr>
  </w:style>
  <w:style w:type="paragraph" w:customStyle="1" w:styleId="BodyTextRight">
    <w:name w:val="Body Text Right"/>
    <w:basedOn w:val="BodyText"/>
    <w:rsid w:val="00E86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B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B2F"/>
    <w:rPr>
      <w:sz w:val="32"/>
    </w:rPr>
  </w:style>
  <w:style w:type="paragraph" w:customStyle="1" w:styleId="HeadingProcedure">
    <w:name w:val="Heading Procedure"/>
    <w:basedOn w:val="HeadingBase"/>
    <w:next w:val="Normal"/>
    <w:rsid w:val="00E86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B2F"/>
    <w:pPr>
      <w:spacing w:before="60" w:after="60"/>
    </w:pPr>
  </w:style>
  <w:style w:type="paragraph" w:styleId="ListContinue">
    <w:name w:val="List Continue"/>
    <w:basedOn w:val="List"/>
    <w:rsid w:val="00E86B2F"/>
    <w:pPr>
      <w:ind w:firstLine="0"/>
    </w:pPr>
  </w:style>
  <w:style w:type="paragraph" w:customStyle="1" w:styleId="ListNote">
    <w:name w:val="List Note"/>
    <w:basedOn w:val="List"/>
    <w:rsid w:val="00E86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B2F"/>
    <w:rPr>
      <w:rFonts w:ascii="Courier New" w:hAnsi="Courier New"/>
    </w:rPr>
  </w:style>
  <w:style w:type="paragraph" w:customStyle="1" w:styleId="NoteBullet">
    <w:name w:val="Note Bullet"/>
    <w:basedOn w:val="Note"/>
    <w:rsid w:val="00E86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B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B2F"/>
    <w:rPr>
      <w:b/>
      <w:smallCaps/>
    </w:rPr>
  </w:style>
  <w:style w:type="paragraph" w:customStyle="1" w:styleId="TableListNumber">
    <w:name w:val="Table List Number"/>
    <w:basedOn w:val="ListNumber"/>
    <w:rsid w:val="00E86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B2F"/>
    <w:pPr>
      <w:numPr>
        <w:numId w:val="8"/>
      </w:numPr>
    </w:pPr>
  </w:style>
  <w:style w:type="paragraph" w:customStyle="1" w:styleId="ListAlpha2">
    <w:name w:val="List Alpha 2"/>
    <w:basedOn w:val="List2"/>
    <w:rsid w:val="00E86B2F"/>
    <w:pPr>
      <w:numPr>
        <w:numId w:val="7"/>
      </w:numPr>
    </w:pPr>
  </w:style>
  <w:style w:type="paragraph" w:styleId="List2">
    <w:name w:val="List 2"/>
    <w:basedOn w:val="BodyText"/>
    <w:rsid w:val="00E86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B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B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B2F"/>
    <w:pPr>
      <w:numPr>
        <w:numId w:val="3"/>
      </w:numPr>
    </w:pPr>
  </w:style>
  <w:style w:type="paragraph" w:styleId="ListContinue2">
    <w:name w:val="List Continue 2"/>
    <w:basedOn w:val="List2"/>
    <w:rsid w:val="00E86B2F"/>
    <w:pPr>
      <w:ind w:firstLine="0"/>
    </w:pPr>
  </w:style>
  <w:style w:type="paragraph" w:styleId="ListContinue3">
    <w:name w:val="List Continue 3"/>
    <w:basedOn w:val="List3"/>
    <w:rsid w:val="00E86B2F"/>
    <w:pPr>
      <w:ind w:left="1021" w:firstLine="0"/>
    </w:pPr>
  </w:style>
  <w:style w:type="paragraph" w:styleId="ListContinue4">
    <w:name w:val="List Continue 4"/>
    <w:basedOn w:val="List4"/>
    <w:rsid w:val="00E86B2F"/>
    <w:pPr>
      <w:ind w:firstLine="0"/>
    </w:pPr>
  </w:style>
  <w:style w:type="paragraph" w:styleId="ListContinue5">
    <w:name w:val="List Continue 5"/>
    <w:basedOn w:val="List5"/>
    <w:rsid w:val="00E86B2F"/>
    <w:pPr>
      <w:ind w:firstLine="0"/>
    </w:pPr>
  </w:style>
  <w:style w:type="paragraph" w:styleId="ListNumber3">
    <w:name w:val="List Number 3"/>
    <w:basedOn w:val="List3"/>
    <w:rsid w:val="00E86B2F"/>
    <w:pPr>
      <w:numPr>
        <w:numId w:val="4"/>
      </w:numPr>
    </w:pPr>
  </w:style>
  <w:style w:type="paragraph" w:styleId="ListNumber4">
    <w:name w:val="List Number 4"/>
    <w:basedOn w:val="List4"/>
    <w:rsid w:val="00E86B2F"/>
    <w:pPr>
      <w:numPr>
        <w:numId w:val="5"/>
      </w:numPr>
    </w:pPr>
  </w:style>
  <w:style w:type="paragraph" w:styleId="ListNumber5">
    <w:name w:val="List Number 5"/>
    <w:basedOn w:val="List5"/>
    <w:rsid w:val="00E86B2F"/>
    <w:pPr>
      <w:numPr>
        <w:numId w:val="6"/>
      </w:numPr>
    </w:pPr>
  </w:style>
  <w:style w:type="paragraph" w:styleId="BlockText">
    <w:name w:val="Block Text"/>
    <w:basedOn w:val="Normal"/>
    <w:rsid w:val="00E86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B2F"/>
    <w:rPr>
      <w:sz w:val="16"/>
      <w:vertAlign w:val="superscript"/>
    </w:rPr>
  </w:style>
  <w:style w:type="character" w:customStyle="1" w:styleId="Symbols">
    <w:name w:val="Symbols"/>
    <w:basedOn w:val="DefaultParagraphFont"/>
    <w:rsid w:val="00E86B2F"/>
    <w:rPr>
      <w:rFonts w:ascii="Symbol" w:hAnsi="Symbol"/>
    </w:rPr>
  </w:style>
  <w:style w:type="character" w:customStyle="1" w:styleId="MenuOptions">
    <w:name w:val="Menu Options"/>
    <w:basedOn w:val="DefaultParagraphFont"/>
    <w:rsid w:val="00E86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B2F"/>
    <w:rPr>
      <w:b/>
    </w:rPr>
  </w:style>
  <w:style w:type="character" w:customStyle="1" w:styleId="Underlined">
    <w:name w:val="Underlined"/>
    <w:basedOn w:val="DefaultParagraphFont"/>
    <w:rsid w:val="00E86B2F"/>
    <w:rPr>
      <w:u w:val="single"/>
    </w:rPr>
  </w:style>
  <w:style w:type="paragraph" w:customStyle="1" w:styleId="TableBodyTextRight">
    <w:name w:val="Table Body Text Right"/>
    <w:basedOn w:val="TableBodyText"/>
    <w:rsid w:val="00E86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B2F"/>
    <w:rPr>
      <w:sz w:val="18"/>
    </w:rPr>
  </w:style>
  <w:style w:type="paragraph" w:customStyle="1" w:styleId="BodySmallRight">
    <w:name w:val="Body Small Right"/>
    <w:basedOn w:val="BodyTextRight"/>
    <w:rsid w:val="00E86B2F"/>
    <w:rPr>
      <w:sz w:val="18"/>
      <w:szCs w:val="18"/>
    </w:rPr>
  </w:style>
  <w:style w:type="paragraph" w:customStyle="1" w:styleId="MarginEdition">
    <w:name w:val="Margin Edition"/>
    <w:basedOn w:val="MarginNote"/>
    <w:rsid w:val="00E86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B2F"/>
    <w:rPr>
      <w:sz w:val="2"/>
      <w:szCs w:val="2"/>
    </w:rPr>
  </w:style>
  <w:style w:type="character" w:customStyle="1" w:styleId="Small">
    <w:name w:val="Small"/>
    <w:basedOn w:val="DefaultParagraphFont"/>
    <w:rsid w:val="00E86B2F"/>
    <w:rPr>
      <w:sz w:val="16"/>
    </w:rPr>
  </w:style>
  <w:style w:type="paragraph" w:customStyle="1" w:styleId="WideTable">
    <w:name w:val="Wide Table"/>
    <w:basedOn w:val="Normal"/>
    <w:rsid w:val="00E86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B2F"/>
  </w:style>
  <w:style w:type="paragraph" w:styleId="Quote">
    <w:name w:val="Quote"/>
    <w:basedOn w:val="Heading1"/>
    <w:link w:val="QuoteChar"/>
    <w:qFormat/>
    <w:rsid w:val="00E86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B2F"/>
    <w:pPr>
      <w:pageBreakBefore/>
    </w:pPr>
  </w:style>
  <w:style w:type="paragraph" w:customStyle="1" w:styleId="Border">
    <w:name w:val="Border"/>
    <w:basedOn w:val="Normal"/>
    <w:qFormat/>
    <w:rsid w:val="00E86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B2F"/>
    <w:rPr>
      <w:u w:val="single"/>
    </w:rPr>
  </w:style>
  <w:style w:type="character" w:customStyle="1" w:styleId="BoldandItalics">
    <w:name w:val="Bold and Italics"/>
    <w:qFormat/>
    <w:rsid w:val="00E86B2F"/>
    <w:rPr>
      <w:b/>
      <w:i/>
      <w:u w:val="none"/>
    </w:rPr>
  </w:style>
  <w:style w:type="paragraph" w:styleId="BalloonText">
    <w:name w:val="Balloon Text"/>
    <w:basedOn w:val="Normal"/>
    <w:link w:val="BalloonTextChar"/>
    <w:rsid w:val="00E86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B2F"/>
    <w:pPr>
      <w:spacing w:before="0" w:after="0"/>
    </w:pPr>
  </w:style>
  <w:style w:type="paragraph" w:customStyle="1" w:styleId="BodyTextBold">
    <w:name w:val="Body Text Bold"/>
    <w:basedOn w:val="BodyText"/>
    <w:qFormat/>
    <w:rsid w:val="00E86B2F"/>
    <w:rPr>
      <w:b/>
    </w:rPr>
  </w:style>
  <w:style w:type="character" w:styleId="Hyperlink">
    <w:name w:val="Hyperlink"/>
    <w:basedOn w:val="DefaultParagraphFont"/>
    <w:uiPriority w:val="99"/>
    <w:unhideWhenUsed/>
    <w:rsid w:val="00D16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3236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HLTAHA004 Support client independence and community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2022-04-08T09:15:00Z</dcterms:created>
  <dcterms:modified xsi:type="dcterms:W3CDTF">2022-04-08T09:15:00Z</dcterms:modified>
</cp:coreProperties>
</file>