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725" w:rsidP="00247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HLTAEDR001 Respond to community disasters</w:t>
      </w:r>
      <w:r>
        <w:fldChar w:fldCharType="end"/>
      </w:r>
    </w:p>
    <w:p w:rsidR="00247725" w:rsidP="00247725">
      <w:pPr>
        <w:pStyle w:val="Version"/>
        <w:sectPr w:rsidSect="004D5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213" w:rsidP="004D5213">
      <w:pPr>
        <w:pStyle w:val="SuperHeading"/>
      </w:pPr>
      <w:r w:rsidRPr="004D5213">
        <w:t>HLTAEDR001 Respond to community disasters</w:t>
      </w:r>
    </w:p>
    <w:p w:rsidR="00000000" w:rsidRPr="004D5213" w:rsidP="004D5213">
      <w:pPr>
        <w:pStyle w:val="Heading1"/>
      </w:pPr>
      <w:bookmarkStart w:id="1" w:name="O_1276866"/>
      <w:bookmarkEnd w:id="1"/>
      <w:r w:rsidRPr="004D5213">
        <w:t>Modification History</w:t>
      </w:r>
    </w:p>
    <w:p w:rsidR="00000000" w:rsidRPr="004D5213" w:rsidP="00247725">
      <w:pPr>
        <w:pStyle w:val="BodyText"/>
      </w:pPr>
      <w:r w:rsidRPr="004D5213">
        <w:t>Not applicable.</w:t>
      </w:r>
    </w:p>
    <w:p w:rsidR="00000000" w:rsidRPr="004D5213" w:rsidP="004D5213">
      <w:pPr>
        <w:pStyle w:val="Heading1"/>
      </w:pPr>
      <w:bookmarkStart w:id="2" w:name="O_1276867"/>
      <w:bookmarkEnd w:id="2"/>
      <w:r w:rsidRPr="004D5213">
        <w:t>Application</w:t>
      </w:r>
    </w:p>
    <w:p w:rsidR="00000000" w:rsidRPr="004D5213" w:rsidP="00247725">
      <w:pPr>
        <w:pStyle w:val="BodyText"/>
      </w:pPr>
      <w:r w:rsidRPr="004D5213">
        <w:t xml:space="preserve">This unit describes the performance outcomes, skills and knowledge required to recognise situations that require a disaster response, follow procedures in an established disaster plan and </w:t>
      </w:r>
      <w:r w:rsidRPr="004D5213">
        <w:t>complete post-disaster follow-up activities. Depending on local planning responsibilities, the disaster plan may have been developed by the employer organisation or another agency.</w:t>
      </w:r>
    </w:p>
    <w:p w:rsidR="00000000" w:rsidRPr="004D5213" w:rsidP="00247725">
      <w:pPr>
        <w:pStyle w:val="BodyText"/>
      </w:pPr>
      <w:r w:rsidRPr="004D5213">
        <w:t>Disasters are diverse in nature and this unit can cover health-related disa</w:t>
      </w:r>
      <w:r w:rsidRPr="004D5213">
        <w:t>sters including epidemics and pandemics. Skills for responding to medical emergencies are covered in another unit.</w:t>
      </w:r>
    </w:p>
    <w:p w:rsidR="00000000" w:rsidRPr="004D5213" w:rsidP="00247725">
      <w:pPr>
        <w:pStyle w:val="BodyText"/>
      </w:pPr>
      <w:r w:rsidRPr="004D5213">
        <w:t>This unit is specific to Aboriginal and/or Torres Strait Islander people working as health workers or health practitioners. They work as part</w:t>
      </w:r>
      <w:r w:rsidRPr="004D5213">
        <w:t xml:space="preserve"> of a multidisciplinary primary health care team and have an important community role when disasters occur in Aboriginal and/or Torres Strait Islander communities.</w:t>
      </w:r>
    </w:p>
    <w:p w:rsidR="00000000" w:rsidRPr="004D5213" w:rsidP="00247725">
      <w:pPr>
        <w:pStyle w:val="BodyText"/>
      </w:pPr>
      <w:r w:rsidRPr="004D5213">
        <w:t>The skills in this unit must be applied in accordance with Commonwealth and State or Territo</w:t>
      </w:r>
      <w:r w:rsidRPr="004D5213">
        <w:t>ry legislation, Australian standards and industry codes of practice.</w:t>
      </w:r>
    </w:p>
    <w:p w:rsidR="00000000" w:rsidRPr="004D5213" w:rsidP="00247725">
      <w:pPr>
        <w:pStyle w:val="BodyText"/>
      </w:pPr>
      <w:r w:rsidRPr="004D5213">
        <w:t>No regulatory requirement for certification, occupational or business licensing is linked to this unit at the time of publication. For information about practitioner registration and accr</w:t>
      </w:r>
      <w:r w:rsidRPr="004D5213">
        <w:t>edited courses of study, contact the Aboriginal and Torres Strait Islander Health Practice Board of Australia (ATSIHPBA).</w:t>
      </w:r>
    </w:p>
    <w:p w:rsidR="00000000" w:rsidRPr="004D5213" w:rsidP="004D5213">
      <w:pPr>
        <w:pStyle w:val="Heading1"/>
      </w:pPr>
      <w:bookmarkStart w:id="3" w:name="O_1276868"/>
      <w:bookmarkEnd w:id="3"/>
      <w:r w:rsidRPr="004D5213">
        <w:t>Pre-requisite Unit</w:t>
      </w:r>
    </w:p>
    <w:p w:rsidR="00000000" w:rsidRPr="004D5213" w:rsidP="00247725">
      <w:pPr>
        <w:pStyle w:val="BodyText"/>
      </w:pPr>
      <w:r w:rsidRPr="004D5213">
        <w:t>Nil</w:t>
      </w:r>
    </w:p>
    <w:p w:rsidR="00000000" w:rsidRPr="004D5213" w:rsidP="004D5213">
      <w:pPr>
        <w:pStyle w:val="Heading1"/>
      </w:pPr>
      <w:bookmarkStart w:id="4" w:name="O_1276869"/>
      <w:bookmarkEnd w:id="4"/>
      <w:r w:rsidRPr="004D5213">
        <w:t>Competency Field</w:t>
      </w:r>
    </w:p>
    <w:p w:rsidR="00000000" w:rsidRPr="004D5213" w:rsidP="00247725">
      <w:pPr>
        <w:pStyle w:val="BodyText"/>
      </w:pPr>
      <w:r w:rsidRPr="004D5213">
        <w:t>Emergency and Disaster Response</w:t>
      </w:r>
    </w:p>
    <w:p w:rsidR="00000000" w:rsidRPr="004D5213" w:rsidP="004D5213">
      <w:pPr>
        <w:pStyle w:val="Heading1"/>
      </w:pPr>
      <w:bookmarkStart w:id="5" w:name="O_1276870"/>
      <w:bookmarkEnd w:id="5"/>
      <w:r w:rsidRPr="004D5213">
        <w:t xml:space="preserve">Unit </w:t>
      </w:r>
      <w:r w:rsidRPr="004D5213">
        <w:t>Sector</w:t>
      </w:r>
    </w:p>
    <w:p w:rsidR="00000000" w:rsidRPr="004D5213" w:rsidP="00247725">
      <w:pPr>
        <w:pStyle w:val="BodyText"/>
      </w:pPr>
      <w:r w:rsidRPr="004D5213">
        <w:t>Aboriginal and/or Torres Strait Islander Health</w:t>
      </w:r>
    </w:p>
    <w:p w:rsidR="00000000" w:rsidRPr="004D5213" w:rsidP="004D5213">
      <w:pPr>
        <w:pStyle w:val="Heading1"/>
      </w:pPr>
      <w:bookmarkStart w:id="6" w:name="O_1276871"/>
      <w:bookmarkEnd w:id="6"/>
      <w:r w:rsidRPr="004D52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BodyText"/>
            </w:pPr>
            <w:r w:rsidRPr="004D521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rPr>
                <w:rStyle w:val="SpecialBold"/>
              </w:rPr>
              <w:t>PERFORMANCE</w:t>
            </w:r>
            <w:r w:rsidRPr="004D5213">
              <w:t xml:space="preserve"> </w:t>
            </w:r>
            <w:r w:rsidRPr="004D5213">
              <w:rPr>
                <w:rStyle w:val="SpecialBold"/>
              </w:rPr>
              <w:t>CRITERIA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BodyText"/>
            </w:pPr>
            <w:r w:rsidRPr="004D521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List"/>
              <w:rPr>
                <w:lang w:val="en-NZ"/>
              </w:rPr>
            </w:pPr>
            <w:r w:rsidRPr="004D5213">
              <w:t>1.  Identify required response to disaster.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List"/>
            </w:pPr>
            <w:r w:rsidRPr="004D5213">
              <w:t>1.1. Identify situations that trigger the need for disaster response.</w:t>
            </w:r>
          </w:p>
          <w:p w:rsidR="00000000" w:rsidRPr="004D5213" w:rsidP="004D5213">
            <w:pPr>
              <w:pStyle w:val="List"/>
            </w:pPr>
            <w:r w:rsidRPr="004D5213">
              <w:t>1.2. Locate and access relevant plans and pro</w:t>
            </w:r>
            <w:r w:rsidRPr="004D5213">
              <w:t>cedures for responding to disasters, including health service business continuity plan.</w:t>
            </w:r>
          </w:p>
          <w:p w:rsidR="00000000" w:rsidRPr="004D5213" w:rsidP="004D5213">
            <w:pPr>
              <w:pStyle w:val="List"/>
            </w:pPr>
            <w:r w:rsidRPr="004D5213">
              <w:t>1.3. Seek information about the situation from key people and community members within time and other constraints.</w:t>
            </w:r>
          </w:p>
          <w:p w:rsidR="00000000" w:rsidRPr="004D5213" w:rsidP="004D5213">
            <w:pPr>
              <w:pStyle w:val="List"/>
            </w:pPr>
            <w:r w:rsidRPr="004D5213">
              <w:t>1.4. Identify specific and immediate community impact</w:t>
            </w:r>
            <w:r w:rsidRPr="004D5213">
              <w:t>s and needs from information obtained.</w:t>
            </w:r>
          </w:p>
          <w:p w:rsidR="00000000" w:rsidP="004D5213">
            <w:pPr>
              <w:pStyle w:val="List"/>
              <w:rPr>
                <w:lang w:val="en-NZ"/>
              </w:rPr>
            </w:pPr>
            <w:r w:rsidRPr="004D5213">
              <w:t>1.5. For the particular disaster, identify response role and actions for the primary health care team, in consultation with team and others.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List"/>
              <w:rPr>
                <w:lang w:val="en-NZ"/>
              </w:rPr>
            </w:pPr>
            <w:r w:rsidRPr="004D5213">
              <w:t>2.  Follow disaster plan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List"/>
            </w:pPr>
            <w:r w:rsidRPr="004D5213">
              <w:t>2.1. Reconfirm own role, respons</w:t>
            </w:r>
            <w:r w:rsidRPr="004D5213">
              <w:t>ibilities and relationships with others in disaster response.</w:t>
            </w:r>
          </w:p>
          <w:p w:rsidR="00000000" w:rsidRPr="004D5213" w:rsidP="004D5213">
            <w:pPr>
              <w:pStyle w:val="List"/>
            </w:pPr>
            <w:r w:rsidRPr="004D5213">
              <w:t>2.2. Establish and maintain communication with others according to disaster plan chain of command requirements.</w:t>
            </w:r>
          </w:p>
          <w:p w:rsidR="00000000" w:rsidRPr="004D5213" w:rsidP="004D5213">
            <w:pPr>
              <w:pStyle w:val="List"/>
            </w:pPr>
            <w:r w:rsidRPr="004D5213">
              <w:t>2.3. Complete and accurately document response tasks and outcomes according to org</w:t>
            </w:r>
            <w:r w:rsidRPr="004D5213">
              <w:t>anisational and disaster plan procedures and within scope of responsibility.</w:t>
            </w:r>
          </w:p>
          <w:p w:rsidR="00000000" w:rsidRPr="004D5213" w:rsidP="004D5213">
            <w:pPr>
              <w:pStyle w:val="List"/>
            </w:pPr>
            <w:r w:rsidRPr="004D5213">
              <w:t>2.4. Monitor progress through observation and consultation with other responders.</w:t>
            </w:r>
          </w:p>
          <w:p w:rsidR="00000000" w:rsidP="004D5213">
            <w:pPr>
              <w:pStyle w:val="List"/>
              <w:rPr>
                <w:lang w:val="en-NZ"/>
              </w:rPr>
            </w:pPr>
            <w:r w:rsidRPr="004D5213">
              <w:t>2.5. Provide key people and the community with updated status reports within time and other const</w:t>
            </w:r>
            <w:r w:rsidRPr="004D5213">
              <w:t>raints.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List"/>
              <w:rPr>
                <w:lang w:val="en-NZ"/>
              </w:rPr>
            </w:pPr>
            <w:r w:rsidRPr="004D5213">
              <w:t>3.  Follow-up disaster.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List"/>
            </w:pPr>
            <w:r w:rsidRPr="004D5213">
              <w:t>3.1. Participate in ongoing and post disaster response debrief according to organisational and community requirements.</w:t>
            </w:r>
          </w:p>
          <w:p w:rsidR="00000000" w:rsidRPr="004D5213" w:rsidP="004D5213">
            <w:pPr>
              <w:pStyle w:val="List"/>
            </w:pPr>
            <w:r w:rsidRPr="004D5213">
              <w:t>3.2. Identify the need for follow-up services based on specific situation and agree on actions in consul</w:t>
            </w:r>
            <w:r w:rsidRPr="004D5213">
              <w:t>tation with primary health care team.</w:t>
            </w:r>
          </w:p>
          <w:p w:rsidR="00000000" w:rsidRPr="004D5213" w:rsidP="004D5213">
            <w:pPr>
              <w:pStyle w:val="List"/>
            </w:pPr>
            <w:r w:rsidRPr="004D5213">
              <w:t>3.3. Provide feedback about the effectiveness of disaster and business continuity plans to those responsible for development and maintenance.</w:t>
            </w:r>
          </w:p>
          <w:p w:rsidR="00000000" w:rsidRPr="004D5213" w:rsidP="004D5213">
            <w:pPr>
              <w:pStyle w:val="List"/>
            </w:pPr>
            <w:r w:rsidRPr="004D5213">
              <w:t>3.4. Identify and follow requirements for maintaining current knowledge of r</w:t>
            </w:r>
            <w:r w:rsidRPr="004D5213">
              <w:t>elevant disaster plans and own roles and responsibilities.</w:t>
            </w:r>
          </w:p>
        </w:tc>
      </w:tr>
    </w:tbl>
    <w:p w:rsidR="00000000" w:rsidRPr="004D5213" w:rsidP="004D5213">
      <w:pPr>
        <w:pStyle w:val="BodyText"/>
      </w:pPr>
    </w:p>
    <w:p w:rsidR="00000000" w:rsidRPr="004D5213" w:rsidP="004D5213">
      <w:pPr>
        <w:pStyle w:val="AllowPageBreak"/>
      </w:pPr>
    </w:p>
    <w:p w:rsidR="00000000" w:rsidRPr="004D5213" w:rsidP="004D5213">
      <w:pPr>
        <w:pStyle w:val="Heading1"/>
      </w:pPr>
      <w:bookmarkStart w:id="7" w:name="O_1276872"/>
      <w:bookmarkEnd w:id="7"/>
      <w:r w:rsidRPr="004D521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BodyText"/>
            </w:pPr>
          </w:p>
          <w:p w:rsidR="00000000" w:rsidRPr="004D5213" w:rsidP="004D5213">
            <w:pPr>
              <w:pStyle w:val="BodyText"/>
            </w:pPr>
            <w:r w:rsidRPr="004D521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rPr>
                <w:rStyle w:val="SpecialBold"/>
              </w:rPr>
              <w:t>DESCRIPTION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ListBullet"/>
              <w:rPr>
                <w:lang w:val="en-NZ"/>
              </w:rPr>
            </w:pPr>
            <w:r w:rsidRPr="004D5213">
              <w:t>interpret unfamiliar and potentially complex disaster and business continuity plans and procedures.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ListBullet"/>
            </w:pPr>
            <w:r w:rsidRPr="004D5213">
              <w:t>use open and closed probe questions and actively listen to obtain information about current situations</w:t>
            </w:r>
          </w:p>
          <w:p w:rsidR="00000000" w:rsidP="004D5213">
            <w:pPr>
              <w:pStyle w:val="ListBullet"/>
              <w:rPr>
                <w:lang w:val="en-NZ"/>
              </w:rPr>
            </w:pPr>
            <w:r w:rsidRPr="004D5213">
              <w:t>provide clear and succinct information and instructions to others about disaster response requirements.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ListBullet"/>
              <w:rPr>
                <w:lang w:val="en-NZ"/>
              </w:rPr>
            </w:pPr>
            <w:r w:rsidRPr="004D5213">
              <w:t>respond to diverse a</w:t>
            </w:r>
            <w:r w:rsidRPr="004D5213">
              <w:t>nd unexpected situations within time constraints.</w:t>
            </w:r>
          </w:p>
        </w:tc>
      </w:tr>
      <w:tr w:rsidTr="004D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213">
            <w:pPr>
              <w:pStyle w:val="BodyText"/>
              <w:rPr>
                <w:lang w:val="en-NZ"/>
              </w:rPr>
            </w:pPr>
            <w:r w:rsidRPr="004D521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213" w:rsidP="004D5213">
            <w:pPr>
              <w:pStyle w:val="ListBullet"/>
            </w:pPr>
            <w:r w:rsidRPr="004D5213">
              <w:t>work cooperatively as a member of a disaster response team while adhering to chain-of-command requirements.</w:t>
            </w:r>
          </w:p>
        </w:tc>
      </w:tr>
    </w:tbl>
    <w:p w:rsidR="00000000" w:rsidRPr="004D5213" w:rsidP="004D5213">
      <w:pPr>
        <w:pStyle w:val="BodyText"/>
      </w:pPr>
    </w:p>
    <w:p w:rsidR="00000000" w:rsidRPr="004D5213" w:rsidP="004D5213">
      <w:pPr>
        <w:pStyle w:val="AllowPageBreak"/>
      </w:pPr>
    </w:p>
    <w:p w:rsidR="00000000" w:rsidRPr="004D5213" w:rsidP="004D5213">
      <w:pPr>
        <w:pStyle w:val="Heading1"/>
      </w:pPr>
      <w:bookmarkStart w:id="8" w:name="O_1276874"/>
      <w:bookmarkEnd w:id="8"/>
      <w:r w:rsidRPr="004D5213">
        <w:t>Unit Mapping Information</w:t>
      </w:r>
    </w:p>
    <w:p w:rsidR="00000000" w:rsidRPr="004D5213" w:rsidP="00247725">
      <w:pPr>
        <w:pStyle w:val="BodyText"/>
      </w:pPr>
      <w:r w:rsidRPr="004D5213">
        <w:t>No equivalent unit</w:t>
      </w:r>
    </w:p>
    <w:p w:rsidR="00000000" w:rsidRPr="004D5213" w:rsidP="004D5213">
      <w:pPr>
        <w:pStyle w:val="Heading1"/>
      </w:pPr>
      <w:bookmarkStart w:id="9" w:name="O_1276881"/>
      <w:bookmarkEnd w:id="9"/>
      <w:r w:rsidRPr="004D5213">
        <w:t>Links</w:t>
      </w:r>
    </w:p>
    <w:p w:rsidR="00000000" w:rsidRPr="004D5213" w:rsidP="00247725">
      <w:pPr>
        <w:pStyle w:val="BodyText"/>
      </w:pPr>
      <w:r w:rsidRPr="004D5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8027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D5213" w:rsidP="00247725">
      <w:pPr>
        <w:pStyle w:val="BodyText"/>
        <w:sectPr w:rsidSect="004D52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5213" w:rsidP="004D5213">
      <w:pPr>
        <w:pStyle w:val="SuperHeading"/>
      </w:pPr>
      <w:r w:rsidRPr="004D5213">
        <w:t>Assessment Requirements for HLTAEDR001 Respond t</w:t>
      </w:r>
      <w:r w:rsidRPr="004D5213">
        <w:t>o community disasters</w:t>
      </w:r>
    </w:p>
    <w:p w:rsidR="00000000" w:rsidRPr="004D5213" w:rsidP="004D5213">
      <w:pPr>
        <w:pStyle w:val="Heading1"/>
      </w:pPr>
      <w:bookmarkStart w:id="10" w:name="O_1276876"/>
      <w:bookmarkEnd w:id="10"/>
      <w:r w:rsidRPr="004D5213">
        <w:t>Modification History</w:t>
      </w:r>
    </w:p>
    <w:p w:rsidR="00000000" w:rsidRPr="004D5213" w:rsidP="00247725">
      <w:pPr>
        <w:pStyle w:val="BodyText"/>
      </w:pPr>
      <w:r w:rsidRPr="004D5213">
        <w:t>Not applicable.</w:t>
      </w:r>
    </w:p>
    <w:p w:rsidR="00000000" w:rsidRPr="004D5213" w:rsidP="004D5213">
      <w:pPr>
        <w:pStyle w:val="Heading1"/>
      </w:pPr>
      <w:bookmarkStart w:id="11" w:name="O_1276877"/>
      <w:bookmarkEnd w:id="11"/>
      <w:r w:rsidRPr="004D5213">
        <w:t>Performance Evidence</w:t>
      </w:r>
    </w:p>
    <w:p w:rsidR="00000000" w:rsidRPr="004D5213" w:rsidP="00247725">
      <w:pPr>
        <w:pStyle w:val="BodyText"/>
      </w:pPr>
      <w:r w:rsidRPr="004D5213">
        <w:t>Evidence of the ability to complete tasks outlined in elements and performance criteria of this unit in the context of the job role, and:</w:t>
      </w:r>
    </w:p>
    <w:p w:rsidR="00000000" w:rsidRPr="004D5213" w:rsidP="004D5213">
      <w:pPr>
        <w:pStyle w:val="ListBullet"/>
      </w:pPr>
      <w:r w:rsidRPr="004D5213">
        <w:t>follow the procedures in an established disaster plan in response to two different disaster situations affecting Aboriginal and/or Torres Strait Islander communities</w:t>
      </w:r>
    </w:p>
    <w:p w:rsidR="00000000" w:rsidRPr="004D5213" w:rsidP="004D5213">
      <w:pPr>
        <w:pStyle w:val="ListBullet"/>
      </w:pPr>
      <w:r w:rsidRPr="004D5213">
        <w:t>in each of the two situations:</w:t>
      </w:r>
    </w:p>
    <w:p w:rsidR="00000000" w:rsidRPr="004D5213" w:rsidP="004D5213">
      <w:pPr>
        <w:pStyle w:val="ListBullet2"/>
      </w:pPr>
      <w:r w:rsidRPr="004D5213">
        <w:t>complete two specific response tasks, one of which must be</w:t>
      </w:r>
      <w:r w:rsidRPr="004D5213">
        <w:t xml:space="preserve"> a team task</w:t>
      </w:r>
    </w:p>
    <w:p w:rsidR="00000000" w:rsidRPr="004D5213" w:rsidP="004D5213">
      <w:pPr>
        <w:pStyle w:val="ListBullet2"/>
      </w:pPr>
      <w:r w:rsidRPr="004D5213">
        <w:t>provide one updated status report to an impacted individual or organisation</w:t>
      </w:r>
    </w:p>
    <w:p w:rsidR="00000000" w:rsidRPr="004D5213" w:rsidP="004D5213">
      <w:pPr>
        <w:pStyle w:val="ListBullet"/>
      </w:pPr>
      <w:r w:rsidRPr="004D5213">
        <w:t>participate in the following during or after each of the community disaster situations:</w:t>
      </w:r>
    </w:p>
    <w:p w:rsidR="00000000" w:rsidRPr="004D5213" w:rsidP="004D5213">
      <w:pPr>
        <w:pStyle w:val="ListBullet2"/>
      </w:pPr>
      <w:r w:rsidRPr="004D5213">
        <w:t>debriefing session</w:t>
      </w:r>
    </w:p>
    <w:p w:rsidR="00000000" w:rsidRPr="004D5213" w:rsidP="004D5213">
      <w:pPr>
        <w:pStyle w:val="ListBullet2"/>
      </w:pPr>
      <w:r w:rsidRPr="004D5213">
        <w:t>disaster plan feedback process.</w:t>
      </w:r>
    </w:p>
    <w:p w:rsidR="00000000" w:rsidRPr="004D5213" w:rsidP="004D5213">
      <w:pPr>
        <w:pStyle w:val="AllowPageBreak"/>
      </w:pPr>
    </w:p>
    <w:p w:rsidR="00000000" w:rsidRPr="004D5213" w:rsidP="004D5213">
      <w:pPr>
        <w:pStyle w:val="Heading1"/>
      </w:pPr>
      <w:bookmarkStart w:id="12" w:name="O_1276878"/>
      <w:bookmarkEnd w:id="12"/>
      <w:r w:rsidRPr="004D5213">
        <w:t>Knowledge Evidence</w:t>
      </w:r>
    </w:p>
    <w:p w:rsidR="00000000" w:rsidRPr="004D5213" w:rsidP="00247725">
      <w:pPr>
        <w:pStyle w:val="BodyText"/>
      </w:pPr>
      <w:r w:rsidRPr="004D5213">
        <w:t>Demonstrated knowledge required to complete the tasks outlined in elements and performance criteria of this unit:</w:t>
      </w:r>
    </w:p>
    <w:p w:rsidR="00000000" w:rsidRPr="004D5213" w:rsidP="004D5213">
      <w:pPr>
        <w:pStyle w:val="ListBullet"/>
      </w:pPr>
      <w:r w:rsidRPr="004D5213">
        <w:t>organisational policies and procedures for:</w:t>
      </w:r>
    </w:p>
    <w:p w:rsidR="00000000" w:rsidRPr="004D5213" w:rsidP="004D5213">
      <w:pPr>
        <w:pStyle w:val="ListBullet2"/>
      </w:pPr>
      <w:r w:rsidRPr="004D5213">
        <w:t>documenting response tasks and outcomes</w:t>
      </w:r>
    </w:p>
    <w:p w:rsidR="00000000" w:rsidRPr="004D5213" w:rsidP="004D5213">
      <w:pPr>
        <w:pStyle w:val="ListBullet2"/>
      </w:pPr>
      <w:r w:rsidRPr="004D5213">
        <w:t>debriefing during and after disasters</w:t>
      </w:r>
    </w:p>
    <w:p w:rsidR="00000000" w:rsidRPr="004D5213" w:rsidP="004D5213">
      <w:pPr>
        <w:pStyle w:val="ListBullet"/>
      </w:pPr>
      <w:r w:rsidRPr="004D5213">
        <w:t>contents of the health service business continuity plan for operation during and after disasters, and role as a designated essential service</w:t>
      </w:r>
    </w:p>
    <w:p w:rsidR="00000000" w:rsidRPr="004D5213" w:rsidP="004D5213">
      <w:pPr>
        <w:pStyle w:val="ListBullet"/>
      </w:pPr>
      <w:r w:rsidRPr="004D5213">
        <w:t>types of criteria that determine the need for disaster response:</w:t>
      </w:r>
    </w:p>
    <w:p w:rsidR="00000000" w:rsidRPr="004D5213" w:rsidP="004D5213">
      <w:pPr>
        <w:pStyle w:val="ListBullet2"/>
      </w:pPr>
      <w:r w:rsidRPr="004D5213">
        <w:t>number of people impacted including potential and actual</w:t>
      </w:r>
    </w:p>
    <w:p w:rsidR="00000000" w:rsidRPr="004D5213" w:rsidP="004D5213">
      <w:pPr>
        <w:pStyle w:val="ListBullet2"/>
      </w:pPr>
      <w:r w:rsidRPr="004D5213">
        <w:t>threat to physical safety and actual injuries and illness</w:t>
      </w:r>
    </w:p>
    <w:p w:rsidR="00000000" w:rsidRPr="004D5213" w:rsidP="004D5213">
      <w:pPr>
        <w:pStyle w:val="ListBullet2"/>
      </w:pPr>
      <w:r w:rsidRPr="004D5213">
        <w:t>threat to housing, community infrastructure, and essential services</w:t>
      </w:r>
    </w:p>
    <w:p w:rsidR="00000000" w:rsidRPr="004D5213" w:rsidP="004D5213">
      <w:pPr>
        <w:pStyle w:val="ListBullet2"/>
      </w:pPr>
      <w:r w:rsidRPr="004D5213">
        <w:t>cultural impact</w:t>
      </w:r>
    </w:p>
    <w:p w:rsidR="00000000" w:rsidRPr="004D5213" w:rsidP="004D5213">
      <w:pPr>
        <w:pStyle w:val="ListBullet2"/>
      </w:pPr>
      <w:r w:rsidRPr="004D5213">
        <w:t>health impacts</w:t>
      </w:r>
    </w:p>
    <w:p w:rsidR="00000000" w:rsidRPr="004D5213" w:rsidP="004D5213">
      <w:pPr>
        <w:pStyle w:val="ListBullet"/>
      </w:pPr>
      <w:r w:rsidRPr="004D5213">
        <w:t>types of disasters and their potential im</w:t>
      </w:r>
      <w:r w:rsidRPr="004D5213">
        <w:t>pacts on communities:</w:t>
      </w:r>
    </w:p>
    <w:p w:rsidR="00000000" w:rsidRPr="004D5213" w:rsidP="004D5213">
      <w:pPr>
        <w:pStyle w:val="ListBullet2"/>
      </w:pPr>
      <w:r w:rsidRPr="004D5213">
        <w:t>large scale accidents with multiple casualties:</w:t>
      </w:r>
    </w:p>
    <w:p w:rsidR="00000000" w:rsidRPr="004D5213" w:rsidP="004D5213">
      <w:pPr>
        <w:pStyle w:val="ListBullet3"/>
      </w:pPr>
      <w:r w:rsidRPr="004D5213">
        <w:t>industrial</w:t>
      </w:r>
    </w:p>
    <w:p w:rsidR="00000000" w:rsidRPr="004D5213" w:rsidP="004D5213">
      <w:pPr>
        <w:pStyle w:val="ListBullet3"/>
      </w:pPr>
      <w:r w:rsidRPr="004D5213">
        <w:t>transport including planes and trains</w:t>
      </w:r>
    </w:p>
    <w:p w:rsidR="00000000" w:rsidRPr="004D5213" w:rsidP="004D5213">
      <w:pPr>
        <w:pStyle w:val="ListBullet2"/>
      </w:pPr>
      <w:r w:rsidRPr="004D5213">
        <w:t>natural:</w:t>
      </w:r>
    </w:p>
    <w:p w:rsidR="00000000" w:rsidRPr="004D5213" w:rsidP="004D5213">
      <w:pPr>
        <w:pStyle w:val="ListBullet3"/>
      </w:pPr>
      <w:r w:rsidRPr="004D5213">
        <w:t>floods</w:t>
      </w:r>
    </w:p>
    <w:p w:rsidR="00000000" w:rsidRPr="004D5213" w:rsidP="004D5213">
      <w:pPr>
        <w:pStyle w:val="ListBullet3"/>
      </w:pPr>
      <w:r w:rsidRPr="004D5213">
        <w:t>fire</w:t>
      </w:r>
    </w:p>
    <w:p w:rsidR="00000000" w:rsidRPr="004D5213" w:rsidP="004D5213">
      <w:pPr>
        <w:pStyle w:val="ListBullet3"/>
      </w:pPr>
      <w:r w:rsidRPr="004D5213">
        <w:t>earthquake</w:t>
      </w:r>
    </w:p>
    <w:p w:rsidR="00000000" w:rsidRPr="004D5213" w:rsidP="004D5213">
      <w:pPr>
        <w:pStyle w:val="ListBullet3"/>
      </w:pPr>
      <w:r w:rsidRPr="004D5213">
        <w:t>extreme weather events</w:t>
      </w:r>
    </w:p>
    <w:p w:rsidR="00000000" w:rsidRPr="004D5213" w:rsidP="004D5213">
      <w:pPr>
        <w:pStyle w:val="ListBullet2"/>
      </w:pPr>
      <w:r w:rsidRPr="004D5213">
        <w:t>health related including epidemics and pandemics</w:t>
      </w:r>
    </w:p>
    <w:p w:rsidR="00000000" w:rsidRPr="004D5213" w:rsidP="004D5213">
      <w:pPr>
        <w:pStyle w:val="ListBullet2"/>
      </w:pPr>
      <w:r w:rsidRPr="004D5213">
        <w:t>security related:</w:t>
      </w:r>
    </w:p>
    <w:p w:rsidR="00000000" w:rsidRPr="004D5213" w:rsidP="004D5213">
      <w:pPr>
        <w:pStyle w:val="ListBullet3"/>
      </w:pPr>
      <w:r w:rsidRPr="004D5213">
        <w:t>acts of violence, including bombings</w:t>
      </w:r>
    </w:p>
    <w:p w:rsidR="00000000" w:rsidRPr="004D5213" w:rsidP="004D5213">
      <w:pPr>
        <w:pStyle w:val="ListBullet3"/>
      </w:pPr>
      <w:r w:rsidRPr="004D5213">
        <w:t>social violence, including riots</w:t>
      </w:r>
    </w:p>
    <w:p w:rsidR="00000000" w:rsidRPr="004D5213" w:rsidP="004D5213">
      <w:pPr>
        <w:pStyle w:val="ListBullet"/>
      </w:pPr>
      <w:r w:rsidRPr="004D5213">
        <w:t>for disaster response, typical roles of Aboriginal and/or Torres Strait Islander health services and workers at different levels of seniority</w:t>
      </w:r>
    </w:p>
    <w:p w:rsidR="00000000" w:rsidRPr="004D5213" w:rsidP="004D5213">
      <w:pPr>
        <w:pStyle w:val="ListBullet"/>
      </w:pPr>
      <w:r w:rsidRPr="004D5213">
        <w:t>different levels of disaster plans and types of agencies involved in their development:</w:t>
      </w:r>
    </w:p>
    <w:p w:rsidR="00000000" w:rsidRPr="004D5213" w:rsidP="004D5213">
      <w:pPr>
        <w:pStyle w:val="ListBullet2"/>
      </w:pPr>
      <w:r w:rsidRPr="004D5213">
        <w:t>state or territory and local government</w:t>
      </w:r>
    </w:p>
    <w:p w:rsidR="00000000" w:rsidRPr="004D5213" w:rsidP="004D5213">
      <w:pPr>
        <w:pStyle w:val="ListBullet2"/>
      </w:pPr>
      <w:r w:rsidRPr="004D5213">
        <w:t>community</w:t>
      </w:r>
    </w:p>
    <w:p w:rsidR="00000000" w:rsidRPr="004D5213" w:rsidP="004D5213">
      <w:pPr>
        <w:pStyle w:val="ListBullet2"/>
      </w:pPr>
      <w:r w:rsidRPr="004D5213">
        <w:t>organisation, including health services</w:t>
      </w:r>
    </w:p>
    <w:p w:rsidR="00000000" w:rsidRPr="004D5213" w:rsidP="004D5213">
      <w:pPr>
        <w:pStyle w:val="ListBullet"/>
      </w:pPr>
      <w:r w:rsidRPr="004D5213">
        <w:t>typical components of disaster plans and procedures:</w:t>
      </w:r>
    </w:p>
    <w:p w:rsidR="00000000" w:rsidRPr="004D5213" w:rsidP="004D5213">
      <w:pPr>
        <w:pStyle w:val="ListBullet2"/>
      </w:pPr>
      <w:r w:rsidRPr="004D5213">
        <w:t>relationship between l</w:t>
      </w:r>
      <w:r w:rsidRPr="004D5213">
        <w:t>ocal responsibilities and those at a state or territory level</w:t>
      </w:r>
    </w:p>
    <w:p w:rsidR="00000000" w:rsidRPr="004D5213" w:rsidP="004D5213">
      <w:pPr>
        <w:pStyle w:val="ListBullet2"/>
      </w:pPr>
      <w:r w:rsidRPr="004D5213">
        <w:t>specific roles and responsibilities of emergency services agencies, including risk management and chain of command</w:t>
      </w:r>
    </w:p>
    <w:p w:rsidR="00000000" w:rsidRPr="004D5213" w:rsidP="004D5213">
      <w:pPr>
        <w:pStyle w:val="ListBullet2"/>
      </w:pPr>
      <w:r w:rsidRPr="004D5213">
        <w:t>roles of community organisations and members</w:t>
      </w:r>
    </w:p>
    <w:p w:rsidR="00000000" w:rsidRPr="004D5213" w:rsidP="004D5213">
      <w:pPr>
        <w:pStyle w:val="ListBullet2"/>
      </w:pPr>
      <w:r w:rsidRPr="004D5213">
        <w:t>communication before, during and a</w:t>
      </w:r>
      <w:r w:rsidRPr="004D5213">
        <w:t>fter disaster</w:t>
      </w:r>
    </w:p>
    <w:p w:rsidR="00000000" w:rsidRPr="004D5213" w:rsidP="004D5213">
      <w:pPr>
        <w:pStyle w:val="ListBullet2"/>
      </w:pPr>
      <w:r w:rsidRPr="004D5213">
        <w:t>procedures for specific situations and responses:</w:t>
      </w:r>
    </w:p>
    <w:p w:rsidR="00000000" w:rsidRPr="004D5213" w:rsidP="004D5213">
      <w:pPr>
        <w:pStyle w:val="ListBullet3"/>
      </w:pPr>
      <w:r w:rsidRPr="004D5213">
        <w:t>evacuation</w:t>
      </w:r>
    </w:p>
    <w:p w:rsidR="00000000" w:rsidRPr="004D5213" w:rsidP="004D5213">
      <w:pPr>
        <w:pStyle w:val="ListBullet3"/>
      </w:pPr>
      <w:r w:rsidRPr="004D5213">
        <w:t>organising medical assistance</w:t>
      </w:r>
    </w:p>
    <w:p w:rsidR="00000000" w:rsidRPr="004D5213" w:rsidP="004D5213">
      <w:pPr>
        <w:pStyle w:val="ListBullet3"/>
      </w:pPr>
      <w:r w:rsidRPr="004D5213">
        <w:t>providing assistance to displaced persons with chronic disease who need to self-manage and who need to self-medicate</w:t>
      </w:r>
    </w:p>
    <w:p w:rsidR="00000000" w:rsidRPr="004D5213" w:rsidP="004D5213">
      <w:pPr>
        <w:pStyle w:val="ListBullet3"/>
      </w:pPr>
      <w:r w:rsidRPr="004D5213">
        <w:t>organising shelter</w:t>
      </w:r>
    </w:p>
    <w:p w:rsidR="00000000" w:rsidRPr="004D5213" w:rsidP="004D5213">
      <w:pPr>
        <w:pStyle w:val="ListBullet3"/>
      </w:pPr>
      <w:r w:rsidRPr="004D5213">
        <w:t>securing specific areas and removing individuals and groups</w:t>
      </w:r>
    </w:p>
    <w:p w:rsidR="00000000" w:rsidRPr="004D5213" w:rsidP="004D5213">
      <w:pPr>
        <w:pStyle w:val="ListBullet2"/>
      </w:pPr>
      <w:r w:rsidRPr="004D5213">
        <w:t>follow-up services</w:t>
      </w:r>
    </w:p>
    <w:p w:rsidR="00000000" w:rsidRPr="004D5213" w:rsidP="004D5213">
      <w:pPr>
        <w:pStyle w:val="ListBullet2"/>
      </w:pPr>
      <w:r w:rsidRPr="004D5213">
        <w:t>local information:</w:t>
      </w:r>
    </w:p>
    <w:p w:rsidR="00000000" w:rsidRPr="004D5213" w:rsidP="004D5213">
      <w:pPr>
        <w:pStyle w:val="ListBullet3"/>
      </w:pPr>
      <w:r w:rsidRPr="004D5213">
        <w:t>emergency meeting points</w:t>
      </w:r>
    </w:p>
    <w:p w:rsidR="00000000" w:rsidRPr="004D5213" w:rsidP="004D5213">
      <w:pPr>
        <w:pStyle w:val="ListBullet3"/>
      </w:pPr>
      <w:r w:rsidRPr="004D5213">
        <w:t>evacuation centres and venues for service provision</w:t>
      </w:r>
    </w:p>
    <w:p w:rsidR="00000000" w:rsidRPr="004D5213" w:rsidP="004D5213">
      <w:pPr>
        <w:pStyle w:val="ListBullet3"/>
      </w:pPr>
      <w:r w:rsidRPr="004D5213">
        <w:t>health testing centres</w:t>
      </w:r>
    </w:p>
    <w:p w:rsidR="00000000" w:rsidRPr="004D5213" w:rsidP="004D5213">
      <w:pPr>
        <w:pStyle w:val="ListBullet2"/>
      </w:pPr>
      <w:r w:rsidRPr="004D5213">
        <w:t>specific community views and cultural considerations fo</w:t>
      </w:r>
      <w:r w:rsidRPr="004D5213">
        <w:t>r dealing with disasters</w:t>
      </w:r>
    </w:p>
    <w:p w:rsidR="00000000" w:rsidRPr="004D5213" w:rsidP="004D5213">
      <w:pPr>
        <w:pStyle w:val="ListBullet2"/>
      </w:pPr>
      <w:r w:rsidRPr="004D5213">
        <w:t>distribution, communication and awareness raising of the plan</w:t>
      </w:r>
    </w:p>
    <w:p w:rsidR="00000000" w:rsidRPr="004D5213" w:rsidP="004D5213">
      <w:pPr>
        <w:pStyle w:val="ListBullet"/>
      </w:pPr>
      <w:r w:rsidRPr="004D5213">
        <w:t>for epidemic and pandemic disasters in particular:</w:t>
      </w:r>
    </w:p>
    <w:p w:rsidR="00000000" w:rsidRPr="004D5213" w:rsidP="004D5213">
      <w:pPr>
        <w:pStyle w:val="ListBullet2"/>
      </w:pPr>
      <w:r w:rsidRPr="004D5213">
        <w:t xml:space="preserve">local state or territory plans and responses, their changing and responsive nature and how to keep </w:t>
      </w:r>
      <w:r w:rsidRPr="004D5213">
        <w:t>up to date with current requirements</w:t>
      </w:r>
    </w:p>
    <w:p w:rsidR="00000000" w:rsidRPr="004D5213" w:rsidP="004D5213">
      <w:pPr>
        <w:pStyle w:val="ListBullet2"/>
      </w:pPr>
      <w:r w:rsidRPr="004D5213">
        <w:t>infection control measures for the community, clients and health workers</w:t>
      </w:r>
    </w:p>
    <w:p w:rsidR="00000000" w:rsidRPr="004D5213" w:rsidP="004D5213">
      <w:pPr>
        <w:pStyle w:val="ListBullet2"/>
      </w:pPr>
      <w:r w:rsidRPr="004D5213">
        <w:t>types of tests and clinical testing protocols</w:t>
      </w:r>
    </w:p>
    <w:p w:rsidR="00000000" w:rsidRPr="004D5213" w:rsidP="004D5213">
      <w:pPr>
        <w:pStyle w:val="ListBullet2"/>
      </w:pPr>
      <w:r w:rsidRPr="004D5213">
        <w:t>types of vaccinations, availability and access arrangements</w:t>
      </w:r>
    </w:p>
    <w:p w:rsidR="00000000" w:rsidRPr="004D5213" w:rsidP="004D5213">
      <w:pPr>
        <w:pStyle w:val="ListBullet2"/>
      </w:pPr>
      <w:r w:rsidRPr="004D5213">
        <w:t>health service reporting requirements</w:t>
      </w:r>
    </w:p>
    <w:p w:rsidR="00000000" w:rsidRPr="004D5213" w:rsidP="004D5213">
      <w:pPr>
        <w:pStyle w:val="ListBullet2"/>
      </w:pPr>
      <w:r w:rsidRPr="004D5213">
        <w:t>th</w:t>
      </w:r>
      <w:r w:rsidRPr="004D5213">
        <w:t>e role of the health service centre in providing client and community health education, and general information about government and community based response</w:t>
      </w:r>
    </w:p>
    <w:p w:rsidR="00000000" w:rsidRPr="004D5213" w:rsidP="004D5213">
      <w:pPr>
        <w:pStyle w:val="ListBullet"/>
      </w:pPr>
      <w:r w:rsidRPr="004D5213">
        <w:t>types of disaster follow-up services that may be needed in the community:</w:t>
      </w:r>
    </w:p>
    <w:p w:rsidR="00000000" w:rsidRPr="004D5213" w:rsidP="004D5213">
      <w:pPr>
        <w:pStyle w:val="ListBullet2"/>
      </w:pPr>
      <w:r w:rsidRPr="004D5213">
        <w:t>counselling</w:t>
      </w:r>
    </w:p>
    <w:p w:rsidR="00000000" w:rsidRPr="004D5213" w:rsidP="004D5213">
      <w:pPr>
        <w:pStyle w:val="ListBullet2"/>
      </w:pPr>
      <w:r w:rsidRPr="004D5213">
        <w:t xml:space="preserve">community </w:t>
      </w:r>
      <w:r w:rsidRPr="004D5213">
        <w:t>trauma responses</w:t>
      </w:r>
    </w:p>
    <w:p w:rsidR="00000000" w:rsidRPr="004D5213" w:rsidP="004D5213">
      <w:pPr>
        <w:pStyle w:val="ListBullet2"/>
      </w:pPr>
      <w:r w:rsidRPr="004D5213">
        <w:t>community ceremonies</w:t>
      </w:r>
    </w:p>
    <w:p w:rsidR="00000000" w:rsidRPr="004D5213" w:rsidP="004D5213">
      <w:pPr>
        <w:pStyle w:val="ListBullet2"/>
      </w:pPr>
      <w:r w:rsidRPr="004D5213">
        <w:t>community debrief</w:t>
      </w:r>
    </w:p>
    <w:p w:rsidR="00000000" w:rsidRPr="004D5213" w:rsidP="004D5213">
      <w:pPr>
        <w:pStyle w:val="ListBullet2"/>
      </w:pPr>
      <w:r w:rsidRPr="004D5213">
        <w:t>employment-related assistance</w:t>
      </w:r>
    </w:p>
    <w:p w:rsidR="00000000" w:rsidRPr="004D5213" w:rsidP="004D5213">
      <w:pPr>
        <w:pStyle w:val="ListBullet2"/>
      </w:pPr>
      <w:r w:rsidRPr="004D5213">
        <w:t>education about use of damaged infrastructure, utilities and housing to ensure the health and safety of community members</w:t>
      </w:r>
    </w:p>
    <w:p w:rsidR="00000000" w:rsidRPr="004D5213" w:rsidP="004D5213">
      <w:pPr>
        <w:pStyle w:val="ListBullet2"/>
      </w:pPr>
      <w:r w:rsidRPr="004D5213">
        <w:t>physical health checks and treatments</w:t>
      </w:r>
    </w:p>
    <w:p w:rsidR="00000000" w:rsidRPr="004D5213" w:rsidP="004D5213">
      <w:pPr>
        <w:pStyle w:val="ListBullet2"/>
      </w:pPr>
      <w:r w:rsidRPr="004D5213">
        <w:t>education for clients with chronic disease to develop future personal emergency plans to self-manage when displaced</w:t>
      </w:r>
    </w:p>
    <w:p w:rsidR="00247725" w:rsidP="004D5213">
      <w:pPr>
        <w:pStyle w:val="ListBullet2"/>
      </w:pPr>
      <w:r w:rsidRPr="004D5213">
        <w:t>ways to support own physical, social and emotional wellbeing when working in disaster response situations.</w:t>
      </w:r>
    </w:p>
    <w:p w:rsidR="00247725" w:rsidP="004D5213">
      <w:pPr>
        <w:pStyle w:val="ListBullet2"/>
      </w:pPr>
    </w:p>
    <w:p w:rsidR="00000000" w:rsidRPr="004D5213" w:rsidP="004D5213">
      <w:pPr>
        <w:pStyle w:val="Heading1"/>
      </w:pPr>
      <w:bookmarkStart w:id="13" w:name="O_1276879"/>
      <w:bookmarkEnd w:id="13"/>
      <w:r w:rsidRPr="004D5213">
        <w:t>Assessment Co</w:t>
      </w:r>
      <w:r w:rsidRPr="004D5213">
        <w:t>nditions</w:t>
      </w:r>
    </w:p>
    <w:p w:rsidR="00000000" w:rsidRPr="004D5213" w:rsidP="00247725">
      <w:pPr>
        <w:pStyle w:val="BodyText"/>
      </w:pPr>
      <w:r w:rsidRPr="004D5213">
        <w:t>Skills can only be demonstrated during simulated activities that include the following to reflect real disaster situations:</w:t>
      </w:r>
    </w:p>
    <w:p w:rsidR="00000000" w:rsidRPr="004D5213" w:rsidP="004D5213">
      <w:pPr>
        <w:pStyle w:val="ListBullet"/>
      </w:pPr>
      <w:r w:rsidRPr="004D5213">
        <w:t>environmental challenges</w:t>
      </w:r>
    </w:p>
    <w:p w:rsidR="00000000" w:rsidRPr="004D5213" w:rsidP="004D5213">
      <w:pPr>
        <w:pStyle w:val="ListBullet"/>
      </w:pPr>
      <w:r w:rsidRPr="004D5213">
        <w:t>involvement of other people:</w:t>
      </w:r>
    </w:p>
    <w:p w:rsidR="00000000" w:rsidRPr="004D5213" w:rsidP="004D5213">
      <w:pPr>
        <w:pStyle w:val="ListBullet2"/>
      </w:pPr>
      <w:r w:rsidRPr="004D5213">
        <w:t>those affected by the disaster</w:t>
      </w:r>
    </w:p>
    <w:p w:rsidR="00000000" w:rsidRPr="004D5213" w:rsidP="004D5213">
      <w:pPr>
        <w:pStyle w:val="ListBullet2"/>
      </w:pPr>
      <w:r w:rsidRPr="004D5213">
        <w:t>members of the response team</w:t>
      </w:r>
    </w:p>
    <w:p w:rsidR="00000000" w:rsidRPr="004D5213" w:rsidP="004D5213">
      <w:pPr>
        <w:pStyle w:val="ListBullet"/>
      </w:pPr>
      <w:r w:rsidRPr="004D5213">
        <w:t>time c</w:t>
      </w:r>
      <w:r w:rsidRPr="004D5213">
        <w:t>onstraints</w:t>
      </w:r>
    </w:p>
    <w:p w:rsidR="00000000" w:rsidRPr="004D5213" w:rsidP="004D5213">
      <w:pPr>
        <w:pStyle w:val="ListBullet"/>
      </w:pPr>
      <w:r w:rsidRPr="004D5213">
        <w:t>unexpected events.</w:t>
      </w:r>
    </w:p>
    <w:p w:rsidR="00000000" w:rsidRPr="004D5213" w:rsidP="00247725">
      <w:pPr>
        <w:pStyle w:val="BodyText"/>
      </w:pPr>
      <w:r w:rsidRPr="004D5213">
        <w:t>Assessment must ensure the use of:</w:t>
      </w:r>
    </w:p>
    <w:p w:rsidR="00000000" w:rsidRPr="004D5213" w:rsidP="004D5213">
      <w:pPr>
        <w:pStyle w:val="ListBullet"/>
      </w:pPr>
      <w:r w:rsidRPr="004D5213">
        <w:t>a disaster and business continuity plan</w:t>
      </w:r>
    </w:p>
    <w:p w:rsidR="00000000" w:rsidRPr="004D5213" w:rsidP="004D5213">
      <w:pPr>
        <w:pStyle w:val="ListBullet"/>
      </w:pPr>
      <w:r w:rsidRPr="004D5213">
        <w:t>communication devices to support team and community interactions</w:t>
      </w:r>
    </w:p>
    <w:p w:rsidR="00000000" w:rsidRPr="004D5213" w:rsidP="004D5213">
      <w:pPr>
        <w:pStyle w:val="ListBullet"/>
      </w:pPr>
      <w:r w:rsidRPr="004D5213">
        <w:t>equipment required for specific type of disaster response</w:t>
      </w:r>
    </w:p>
    <w:p w:rsidR="00000000" w:rsidRPr="004D5213" w:rsidP="004D5213">
      <w:pPr>
        <w:pStyle w:val="ListBullet"/>
      </w:pPr>
      <w:r w:rsidRPr="004D5213">
        <w:t>organisational policies and procedures for:</w:t>
      </w:r>
    </w:p>
    <w:p w:rsidR="00000000" w:rsidRPr="004D5213" w:rsidP="004D5213">
      <w:pPr>
        <w:pStyle w:val="ListBullet2"/>
      </w:pPr>
      <w:r w:rsidRPr="004D5213">
        <w:t>documenting response tasks and outcomes</w:t>
      </w:r>
    </w:p>
    <w:p w:rsidR="00000000" w:rsidRPr="004D5213" w:rsidP="004D5213">
      <w:pPr>
        <w:pStyle w:val="ListBullet2"/>
      </w:pPr>
      <w:r w:rsidRPr="004D5213">
        <w:t>debriefing during or after disasters.</w:t>
      </w:r>
    </w:p>
    <w:p w:rsidR="00000000" w:rsidRPr="004D5213" w:rsidP="00247725">
      <w:pPr>
        <w:pStyle w:val="BodyText"/>
      </w:pPr>
      <w:r w:rsidRPr="004D5213">
        <w:t>Assessors must satisfy the Standards for Registered Training Organisations requirements for assessors, and:</w:t>
      </w:r>
    </w:p>
    <w:p w:rsidR="00000000" w:rsidRPr="004D5213" w:rsidP="004D5213">
      <w:pPr>
        <w:pStyle w:val="ListBullet"/>
      </w:pPr>
      <w:r w:rsidRPr="004D5213">
        <w:t xml:space="preserve">be an Aboriginal and/or </w:t>
      </w:r>
      <w:r w:rsidRPr="004D5213">
        <w:t>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4D5213" w:rsidP="004D5213">
      <w:pPr>
        <w:pStyle w:val="ListBullet"/>
      </w:pPr>
      <w:r w:rsidRPr="004D5213">
        <w:t>be a registered health practitioner or a d</w:t>
      </w:r>
      <w:r w:rsidRPr="004D5213">
        <w:t>isaster coordinator with experience relevant to this unit of competency and be accompanied by, or have assessments validated by, an Aboriginal and/or Torres Strait Islander person.</w:t>
      </w:r>
    </w:p>
    <w:p w:rsidR="00000000" w:rsidRPr="004D5213" w:rsidP="004D5213">
      <w:pPr>
        <w:pStyle w:val="AllowPageBreak"/>
      </w:pPr>
    </w:p>
    <w:p w:rsidR="00000000" w:rsidRPr="004D5213" w:rsidP="004D5213">
      <w:pPr>
        <w:pStyle w:val="Heading1"/>
      </w:pPr>
      <w:bookmarkStart w:id="14" w:name="O_1276882"/>
      <w:bookmarkEnd w:id="14"/>
      <w:r w:rsidRPr="004D5213">
        <w:t>Links</w:t>
      </w:r>
    </w:p>
    <w:p w:rsidR="00000000" w:rsidRPr="004D5213" w:rsidP="00247725">
      <w:pPr>
        <w:pStyle w:val="BodyText"/>
      </w:pPr>
      <w:r w:rsidRPr="004D5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8027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D5213" w:rsidP="004D5213"/>
    <w:sectPr w:rsidSect="004D52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13" w:rsidRPr="00247725" w:rsidP="00247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25" w:rsidP="004D5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7725" w:rsidP="004D5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47725" w:rsidP="004D52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13" w:rsidP="004D5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7725">
      <w:t>Approved</w:t>
    </w:r>
    <w:r w:rsidR="002477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77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7725">
      <w:rPr>
        <w:noProof/>
      </w:rPr>
      <w:t>5</w:t>
    </w:r>
    <w:r>
      <w:rPr>
        <w:noProof/>
      </w:rPr>
      <w:fldChar w:fldCharType="end"/>
    </w:r>
  </w:p>
  <w:p w:rsidR="004D5213" w:rsidP="004D5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77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7725">
      <w:t>HumanAbility</w:t>
    </w:r>
    <w:r w:rsidR="00247725">
      <w:fldChar w:fldCharType="end"/>
    </w:r>
  </w:p>
  <w:p w:rsidR="004D5213" w:rsidP="004D5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213" w:rsidRPr="00247725" w:rsidP="00247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25" w:rsidRPr="002D2AF8" w:rsidP="004D5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HLTAEDR001 Respond to community disasters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7725" w:rsidP="004D52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213" w:rsidRPr="002D2AF8" w:rsidP="004D5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7725">
      <w:t>HLTAEDR001 Respond to community disasters</w:t>
    </w:r>
    <w:r w:rsidR="002477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7725">
      <w:rPr>
        <w:noProof/>
      </w:rPr>
      <w:t>2 March 2025</w:t>
    </w:r>
    <w:r>
      <w:fldChar w:fldCharType="end"/>
    </w:r>
  </w:p>
  <w:p w:rsidR="004D5213" w:rsidP="004D5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605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709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A6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213"/>
  </w:style>
  <w:style w:type="character" w:customStyle="1" w:styleId="Heading1Char">
    <w:name w:val="Heading 1 Char"/>
    <w:basedOn w:val="DefaultParagraphFont"/>
    <w:link w:val="Heading1"/>
    <w:rsid w:val="004D5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2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2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2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213"/>
    <w:rPr>
      <w:b/>
      <w:spacing w:val="0"/>
    </w:rPr>
  </w:style>
  <w:style w:type="paragraph" w:styleId="ListBullet2">
    <w:name w:val="List Bullet 2"/>
    <w:basedOn w:val="List2"/>
    <w:rsid w:val="004D521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5213"/>
    <w:rPr>
      <w:i/>
    </w:rPr>
  </w:style>
  <w:style w:type="paragraph" w:customStyle="1" w:styleId="SuperHeading">
    <w:name w:val="SuperHeading"/>
    <w:basedOn w:val="Normal"/>
    <w:rsid w:val="004D5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52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5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2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2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213"/>
  </w:style>
  <w:style w:type="paragraph" w:styleId="TableofFigures">
    <w:name w:val="table of figures"/>
    <w:basedOn w:val="Normal"/>
    <w:next w:val="Normal"/>
    <w:semiHidden/>
    <w:rsid w:val="004D5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2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5213"/>
    <w:rPr>
      <w:rFonts w:ascii="Wingdings" w:hAnsi="Wingdings"/>
    </w:rPr>
  </w:style>
  <w:style w:type="paragraph" w:customStyle="1" w:styleId="TableHeading">
    <w:name w:val="Table Heading"/>
    <w:basedOn w:val="HeadingBase"/>
    <w:rsid w:val="004D5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213"/>
    <w:rPr>
      <w:color w:val="0033CC"/>
      <w:u w:val="none"/>
    </w:rPr>
  </w:style>
  <w:style w:type="paragraph" w:customStyle="1" w:styleId="BodyTextRight">
    <w:name w:val="Body Text Right"/>
    <w:basedOn w:val="BodyText"/>
    <w:rsid w:val="004D5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2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213"/>
    <w:rPr>
      <w:sz w:val="32"/>
    </w:rPr>
  </w:style>
  <w:style w:type="paragraph" w:customStyle="1" w:styleId="HeadingProcedure">
    <w:name w:val="Heading Procedure"/>
    <w:basedOn w:val="HeadingBase"/>
    <w:next w:val="Normal"/>
    <w:rsid w:val="004D5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213"/>
    <w:pPr>
      <w:spacing w:before="60" w:after="60"/>
    </w:pPr>
  </w:style>
  <w:style w:type="paragraph" w:styleId="ListContinue">
    <w:name w:val="List Continue"/>
    <w:basedOn w:val="List"/>
    <w:rsid w:val="004D5213"/>
    <w:pPr>
      <w:ind w:firstLine="0"/>
    </w:pPr>
  </w:style>
  <w:style w:type="paragraph" w:customStyle="1" w:styleId="ListNote">
    <w:name w:val="List Note"/>
    <w:basedOn w:val="List"/>
    <w:rsid w:val="004D5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213"/>
    <w:rPr>
      <w:rFonts w:ascii="Courier New" w:hAnsi="Courier New"/>
    </w:rPr>
  </w:style>
  <w:style w:type="paragraph" w:customStyle="1" w:styleId="NoteBullet">
    <w:name w:val="Note Bullet"/>
    <w:basedOn w:val="Note"/>
    <w:rsid w:val="004D5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2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5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213"/>
    <w:rPr>
      <w:b/>
      <w:smallCaps/>
    </w:rPr>
  </w:style>
  <w:style w:type="paragraph" w:customStyle="1" w:styleId="TableListNumber">
    <w:name w:val="Table List Number"/>
    <w:basedOn w:val="ListNumber"/>
    <w:rsid w:val="004D5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213"/>
    <w:pPr>
      <w:numPr>
        <w:numId w:val="10"/>
      </w:numPr>
    </w:pPr>
  </w:style>
  <w:style w:type="paragraph" w:customStyle="1" w:styleId="ListAlpha2">
    <w:name w:val="List Alpha 2"/>
    <w:basedOn w:val="List2"/>
    <w:rsid w:val="004D5213"/>
    <w:pPr>
      <w:numPr>
        <w:numId w:val="9"/>
      </w:numPr>
    </w:pPr>
  </w:style>
  <w:style w:type="paragraph" w:styleId="List2">
    <w:name w:val="List 2"/>
    <w:basedOn w:val="BodyText"/>
    <w:rsid w:val="004D5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2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52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5213"/>
    <w:pPr>
      <w:numPr>
        <w:numId w:val="5"/>
      </w:numPr>
    </w:pPr>
  </w:style>
  <w:style w:type="paragraph" w:styleId="ListContinue2">
    <w:name w:val="List Continue 2"/>
    <w:basedOn w:val="List2"/>
    <w:rsid w:val="004D5213"/>
    <w:pPr>
      <w:ind w:firstLine="0"/>
    </w:pPr>
  </w:style>
  <w:style w:type="paragraph" w:styleId="ListContinue3">
    <w:name w:val="List Continue 3"/>
    <w:basedOn w:val="List3"/>
    <w:rsid w:val="004D5213"/>
    <w:pPr>
      <w:ind w:left="1021" w:firstLine="0"/>
    </w:pPr>
  </w:style>
  <w:style w:type="paragraph" w:styleId="ListContinue4">
    <w:name w:val="List Continue 4"/>
    <w:basedOn w:val="List4"/>
    <w:rsid w:val="004D5213"/>
    <w:pPr>
      <w:ind w:firstLine="0"/>
    </w:pPr>
  </w:style>
  <w:style w:type="paragraph" w:styleId="ListContinue5">
    <w:name w:val="List Continue 5"/>
    <w:basedOn w:val="List5"/>
    <w:rsid w:val="004D5213"/>
    <w:pPr>
      <w:ind w:firstLine="0"/>
    </w:pPr>
  </w:style>
  <w:style w:type="paragraph" w:styleId="ListNumber3">
    <w:name w:val="List Number 3"/>
    <w:basedOn w:val="List3"/>
    <w:rsid w:val="004D5213"/>
    <w:pPr>
      <w:numPr>
        <w:numId w:val="6"/>
      </w:numPr>
    </w:pPr>
  </w:style>
  <w:style w:type="paragraph" w:styleId="ListNumber4">
    <w:name w:val="List Number 4"/>
    <w:basedOn w:val="List4"/>
    <w:rsid w:val="004D5213"/>
    <w:pPr>
      <w:numPr>
        <w:numId w:val="7"/>
      </w:numPr>
    </w:pPr>
  </w:style>
  <w:style w:type="paragraph" w:styleId="ListNumber5">
    <w:name w:val="List Number 5"/>
    <w:basedOn w:val="List5"/>
    <w:rsid w:val="004D5213"/>
    <w:pPr>
      <w:numPr>
        <w:numId w:val="8"/>
      </w:numPr>
    </w:pPr>
  </w:style>
  <w:style w:type="paragraph" w:styleId="BlockText">
    <w:name w:val="Block Text"/>
    <w:basedOn w:val="Normal"/>
    <w:rsid w:val="004D5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213"/>
    <w:rPr>
      <w:sz w:val="16"/>
      <w:vertAlign w:val="superscript"/>
    </w:rPr>
  </w:style>
  <w:style w:type="character" w:customStyle="1" w:styleId="Symbols">
    <w:name w:val="Symbols"/>
    <w:basedOn w:val="DefaultParagraphFont"/>
    <w:rsid w:val="004D5213"/>
    <w:rPr>
      <w:rFonts w:ascii="Symbol" w:hAnsi="Symbol"/>
    </w:rPr>
  </w:style>
  <w:style w:type="character" w:customStyle="1" w:styleId="MenuOptions">
    <w:name w:val="Menu Options"/>
    <w:basedOn w:val="DefaultParagraphFont"/>
    <w:rsid w:val="004D5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213"/>
    <w:rPr>
      <w:b/>
    </w:rPr>
  </w:style>
  <w:style w:type="character" w:customStyle="1" w:styleId="Underlined">
    <w:name w:val="Underlined"/>
    <w:basedOn w:val="DefaultParagraphFont"/>
    <w:rsid w:val="004D5213"/>
    <w:rPr>
      <w:u w:val="single"/>
    </w:rPr>
  </w:style>
  <w:style w:type="paragraph" w:customStyle="1" w:styleId="TableBodyTextRight">
    <w:name w:val="Table Body Text Right"/>
    <w:basedOn w:val="TableBodyText"/>
    <w:rsid w:val="004D5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213"/>
    <w:rPr>
      <w:sz w:val="18"/>
    </w:rPr>
  </w:style>
  <w:style w:type="paragraph" w:customStyle="1" w:styleId="BodySmallRight">
    <w:name w:val="Body Small Right"/>
    <w:basedOn w:val="BodyTextRight"/>
    <w:rsid w:val="004D5213"/>
    <w:rPr>
      <w:sz w:val="18"/>
      <w:szCs w:val="18"/>
    </w:rPr>
  </w:style>
  <w:style w:type="paragraph" w:customStyle="1" w:styleId="MarginEdition">
    <w:name w:val="Margin Edition"/>
    <w:basedOn w:val="MarginNote"/>
    <w:rsid w:val="004D5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213"/>
    <w:rPr>
      <w:sz w:val="2"/>
      <w:szCs w:val="2"/>
    </w:rPr>
  </w:style>
  <w:style w:type="character" w:customStyle="1" w:styleId="Small">
    <w:name w:val="Small"/>
    <w:basedOn w:val="DefaultParagraphFont"/>
    <w:rsid w:val="004D5213"/>
    <w:rPr>
      <w:sz w:val="16"/>
    </w:rPr>
  </w:style>
  <w:style w:type="paragraph" w:customStyle="1" w:styleId="WideTable">
    <w:name w:val="Wide Table"/>
    <w:basedOn w:val="Normal"/>
    <w:rsid w:val="004D5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213"/>
  </w:style>
  <w:style w:type="paragraph" w:styleId="Quote">
    <w:name w:val="Quote"/>
    <w:basedOn w:val="Heading1"/>
    <w:link w:val="QuoteChar"/>
    <w:qFormat/>
    <w:rsid w:val="004D5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213"/>
    <w:pPr>
      <w:pageBreakBefore/>
    </w:pPr>
  </w:style>
  <w:style w:type="paragraph" w:customStyle="1" w:styleId="Border">
    <w:name w:val="Border"/>
    <w:basedOn w:val="Normal"/>
    <w:qFormat/>
    <w:rsid w:val="004D5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213"/>
    <w:rPr>
      <w:u w:val="single"/>
    </w:rPr>
  </w:style>
  <w:style w:type="character" w:customStyle="1" w:styleId="BoldandItalics">
    <w:name w:val="Bold and Italics"/>
    <w:qFormat/>
    <w:rsid w:val="004D5213"/>
    <w:rPr>
      <w:b/>
      <w:i/>
      <w:u w:val="none"/>
    </w:rPr>
  </w:style>
  <w:style w:type="paragraph" w:styleId="BalloonText">
    <w:name w:val="Balloon Text"/>
    <w:basedOn w:val="Normal"/>
    <w:link w:val="BalloonTextChar"/>
    <w:rsid w:val="004D5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213"/>
    <w:pPr>
      <w:spacing w:before="0" w:after="0"/>
    </w:pPr>
  </w:style>
  <w:style w:type="paragraph" w:customStyle="1" w:styleId="BodyTextBold">
    <w:name w:val="Body Text Bold"/>
    <w:basedOn w:val="BodyText"/>
    <w:qFormat/>
    <w:rsid w:val="004D5213"/>
    <w:rPr>
      <w:b/>
    </w:rPr>
  </w:style>
  <w:style w:type="character" w:styleId="Hyperlink">
    <w:name w:val="Hyperlink"/>
    <w:basedOn w:val="DefaultParagraphFont"/>
    <w:uiPriority w:val="99"/>
    <w:unhideWhenUsed/>
    <w:rsid w:val="00247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1376</Words>
  <Characters>8918</Characters>
  <Application>Microsoft Office Word</Application>
  <DocSecurity>0</DocSecurity>
  <Lines>241</Lines>
  <Paragraphs>177</Paragraphs>
  <ScaleCrop>false</ScaleCrop>
  <Company>Author-it Software Corporation Ltd.</Company>
  <LinksUpToDate>false</LinksUpToDate>
  <CharactersWithSpaces>10117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HLTAEDR001 Respond to community disasters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