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A28" w:rsidP="00194A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HLTADM010 Facilitate a coordinated approach to client care</w:t>
      </w:r>
      <w:r>
        <w:fldChar w:fldCharType="end"/>
      </w:r>
    </w:p>
    <w:p w:rsidR="00194A28" w:rsidP="00194A28">
      <w:pPr>
        <w:pStyle w:val="Version"/>
        <w:sectPr w:rsidSect="002E4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AA6" w:rsidP="002E4AA6">
      <w:pPr>
        <w:pStyle w:val="SuperHeading"/>
      </w:pPr>
      <w:r w:rsidRPr="002E4AA6">
        <w:t>HLTADM010 Facilitate a coordinated approach to client care</w:t>
      </w:r>
    </w:p>
    <w:p w:rsidR="00000000" w:rsidRPr="002E4AA6" w:rsidP="002E4AA6">
      <w:pPr>
        <w:pStyle w:val="Heading1"/>
      </w:pPr>
      <w:bookmarkStart w:id="1" w:name="O_1225271"/>
      <w:bookmarkEnd w:id="1"/>
      <w:r w:rsidRPr="002E4AA6">
        <w:t>Modification History</w:t>
      </w:r>
    </w:p>
    <w:p w:rsidR="00000000" w:rsidRPr="002E4AA6" w:rsidP="00194A28">
      <w:pPr>
        <w:pStyle w:val="BodyText"/>
      </w:pPr>
      <w:r w:rsidRPr="002E4AA6">
        <w:t>Not applicable.</w:t>
      </w:r>
    </w:p>
    <w:p w:rsidR="00000000" w:rsidRPr="002E4AA6" w:rsidP="002E4AA6">
      <w:pPr>
        <w:pStyle w:val="Heading1"/>
      </w:pPr>
      <w:bookmarkStart w:id="2" w:name="O_1225275"/>
      <w:bookmarkEnd w:id="2"/>
      <w:r w:rsidRPr="002E4AA6">
        <w:t>Application</w:t>
      </w:r>
    </w:p>
    <w:p w:rsidR="00000000" w:rsidRPr="002E4AA6" w:rsidP="00194A28">
      <w:pPr>
        <w:pStyle w:val="BodyText"/>
      </w:pPr>
      <w:r w:rsidRPr="002E4AA6">
        <w:t>This unit describes the skills and knowledge required to provide instructions and information to clients, pro-actively follow up clients and liaise with other service pro</w:t>
      </w:r>
      <w:r w:rsidRPr="002E4AA6">
        <w:t>viders to support a coordinated care approach.</w:t>
      </w:r>
    </w:p>
    <w:p w:rsidR="00000000" w:rsidRPr="002E4AA6" w:rsidP="00194A28">
      <w:pPr>
        <w:pStyle w:val="BodyText"/>
      </w:pPr>
      <w:r w:rsidRPr="002E4AA6">
        <w:t>This unit applies to individuals who assist and work under the delegation of health professionals.</w:t>
      </w:r>
    </w:p>
    <w:p w:rsidR="00000000" w:rsidRPr="002E4AA6" w:rsidP="00194A28">
      <w:pPr>
        <w:pStyle w:val="BodyText"/>
      </w:pPr>
      <w:r w:rsidRPr="002E4AA6">
        <w:t>The skills in this unit must be applied in accordance with Commonwealth and State or Territory legislation, Au</w:t>
      </w:r>
      <w:r w:rsidRPr="002E4AA6">
        <w:t>stralian standards and industry codes of practice.</w:t>
      </w:r>
    </w:p>
    <w:p w:rsidR="00000000" w:rsidRPr="002E4AA6" w:rsidP="00194A28">
      <w:pPr>
        <w:pStyle w:val="BodyText"/>
      </w:pPr>
      <w:r w:rsidRPr="002E4AA6">
        <w:t>No occupational licensing, certification or specific legislative requirements apply to this unit at the time of publication.</w:t>
      </w:r>
    </w:p>
    <w:p w:rsidR="00000000" w:rsidRPr="002E4AA6" w:rsidP="002E4AA6">
      <w:pPr>
        <w:pStyle w:val="Heading1"/>
      </w:pPr>
      <w:bookmarkStart w:id="3" w:name="O_1225900"/>
      <w:bookmarkEnd w:id="3"/>
      <w:r w:rsidRPr="002E4AA6">
        <w:t>Pre-requisite Unit</w:t>
      </w:r>
    </w:p>
    <w:p w:rsidR="00000000" w:rsidRPr="002E4AA6" w:rsidP="00194A28">
      <w:pPr>
        <w:pStyle w:val="BodyText"/>
      </w:pPr>
      <w:r w:rsidRPr="002E4AA6">
        <w:t>Nil</w:t>
      </w:r>
    </w:p>
    <w:p w:rsidR="00000000" w:rsidRPr="002E4AA6" w:rsidP="002E4AA6">
      <w:pPr>
        <w:pStyle w:val="Heading1"/>
      </w:pPr>
      <w:bookmarkStart w:id="4" w:name="O_1225901"/>
      <w:bookmarkEnd w:id="4"/>
      <w:r w:rsidRPr="002E4AA6">
        <w:t>Competency Field</w:t>
      </w:r>
    </w:p>
    <w:p w:rsidR="00000000" w:rsidRPr="002E4AA6" w:rsidP="00194A28">
      <w:pPr>
        <w:pStyle w:val="BodyText"/>
      </w:pPr>
      <w:r w:rsidRPr="002E4AA6">
        <w:t>He</w:t>
      </w:r>
      <w:r w:rsidRPr="002E4AA6">
        <w:t>alth Administration</w:t>
      </w:r>
    </w:p>
    <w:p w:rsidR="00000000" w:rsidRPr="002E4AA6" w:rsidP="002E4AA6">
      <w:pPr>
        <w:pStyle w:val="Heading1"/>
      </w:pPr>
      <w:bookmarkStart w:id="5" w:name="O_1225902"/>
      <w:bookmarkEnd w:id="5"/>
      <w:r w:rsidRPr="002E4AA6">
        <w:t>Unit Sector</w:t>
      </w:r>
    </w:p>
    <w:p w:rsidR="00000000" w:rsidRPr="002E4AA6" w:rsidP="00194A28">
      <w:pPr>
        <w:pStyle w:val="BodyText"/>
      </w:pPr>
      <w:r w:rsidRPr="002E4AA6">
        <w:t>Health</w:t>
      </w:r>
    </w:p>
    <w:p w:rsidR="00000000" w:rsidRPr="002E4AA6" w:rsidP="002E4AA6">
      <w:pPr>
        <w:pStyle w:val="Heading1"/>
      </w:pPr>
      <w:bookmarkStart w:id="6" w:name="O_1225274"/>
      <w:bookmarkEnd w:id="6"/>
      <w:r w:rsidRPr="002E4A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BodyText"/>
            </w:pPr>
            <w:r w:rsidRPr="002E4AA6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BodyText"/>
              <w:rPr>
                <w:lang w:val="en-NZ"/>
              </w:rPr>
            </w:pPr>
            <w:r w:rsidRPr="002E4AA6">
              <w:rPr>
                <w:rStyle w:val="SpecialBold"/>
              </w:rPr>
              <w:t>PERFORMANCE</w:t>
            </w:r>
            <w:r w:rsidRPr="002E4AA6">
              <w:t xml:space="preserve"> </w:t>
            </w:r>
            <w:r w:rsidRPr="002E4AA6">
              <w:rPr>
                <w:rStyle w:val="SpecialBold"/>
              </w:rPr>
              <w:t>CRITERIA</w:t>
            </w:r>
          </w:p>
        </w:tc>
      </w:tr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BodyText"/>
            </w:pPr>
            <w:r w:rsidRPr="002E4AA6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BodyText"/>
              <w:rPr>
                <w:lang w:val="en-NZ"/>
              </w:rPr>
            </w:pPr>
            <w:r w:rsidRPr="002E4AA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List"/>
              <w:rPr>
                <w:lang w:val="en-NZ"/>
              </w:rPr>
            </w:pPr>
            <w:r w:rsidRPr="002E4AA6">
              <w:t>1.  Provide instruction and information to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List"/>
            </w:pPr>
            <w:r w:rsidRPr="002E4AA6">
              <w:t>1.1. Adhere to scope of own role in providing medical information according to regulatory requirements.</w:t>
            </w:r>
          </w:p>
          <w:p w:rsidR="00000000" w:rsidRPr="002E4AA6" w:rsidP="002E4AA6">
            <w:pPr>
              <w:pStyle w:val="List"/>
            </w:pPr>
            <w:r w:rsidRPr="002E4AA6">
              <w:t>1.2</w:t>
            </w:r>
            <w:r w:rsidRPr="002E4AA6">
              <w:t>. Read information and check its currency and accuracy prior to provision of information to clients.</w:t>
            </w:r>
          </w:p>
          <w:p w:rsidR="00000000" w:rsidP="002E4AA6">
            <w:pPr>
              <w:pStyle w:val="List"/>
              <w:rPr>
                <w:lang w:val="en-NZ"/>
              </w:rPr>
            </w:pPr>
            <w:r w:rsidRPr="002E4AA6">
              <w:t xml:space="preserve">1.3. Instruct and inform clients as per health professional </w:t>
            </w:r>
            <w:r w:rsidRPr="002E4AA6">
              <w:t>request, ensuring consistency of message.</w:t>
            </w:r>
          </w:p>
        </w:tc>
      </w:tr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List"/>
              <w:rPr>
                <w:lang w:val="en-NZ"/>
              </w:rPr>
            </w:pPr>
            <w:r w:rsidRPr="002E4AA6">
              <w:t>2.  Follow up clients.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List"/>
            </w:pPr>
            <w:r w:rsidRPr="002E4AA6">
              <w:t>2.1. Recall clients as per pr</w:t>
            </w:r>
            <w:r w:rsidRPr="002E4AA6">
              <w:t>actice protocols and health professional instructions.</w:t>
            </w:r>
          </w:p>
          <w:p w:rsidR="00000000" w:rsidRPr="002E4AA6" w:rsidP="002E4AA6">
            <w:pPr>
              <w:pStyle w:val="List"/>
            </w:pPr>
            <w:r w:rsidRPr="002E4AA6">
              <w:t>2.2. Interpret and manage the medical practice reminder system according to procedures.</w:t>
            </w:r>
          </w:p>
          <w:p w:rsidR="00000000" w:rsidRPr="002E4AA6" w:rsidP="002E4AA6">
            <w:pPr>
              <w:pStyle w:val="List"/>
            </w:pPr>
            <w:r w:rsidRPr="002E4AA6">
              <w:t>2.3. Monitor ‘did not attend’ clients and follow up according to organisational policies and procedures.</w:t>
            </w:r>
          </w:p>
          <w:p w:rsidR="00000000" w:rsidRPr="002E4AA6" w:rsidP="002E4AA6">
            <w:pPr>
              <w:pStyle w:val="List"/>
            </w:pPr>
            <w:r w:rsidRPr="002E4AA6">
              <w:t>2.4. Identify critical client appointments and follow up according to protocols if clients fails to attend.</w:t>
            </w:r>
          </w:p>
          <w:p w:rsidR="00000000" w:rsidP="002E4AA6">
            <w:pPr>
              <w:pStyle w:val="List"/>
              <w:rPr>
                <w:lang w:val="en-NZ"/>
              </w:rPr>
            </w:pPr>
            <w:r w:rsidRPr="002E4AA6">
              <w:t>2.5. Accurately record communication with, and in regard to, clients.</w:t>
            </w:r>
          </w:p>
        </w:tc>
      </w:tr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List"/>
              <w:rPr>
                <w:lang w:val="en-NZ"/>
              </w:rPr>
            </w:pPr>
            <w:r w:rsidRPr="002E4AA6">
              <w:t>3.  Exchange information among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List"/>
            </w:pPr>
            <w:r w:rsidRPr="002E4AA6">
              <w:t>3.1. Ensure information exchange, i</w:t>
            </w:r>
            <w:r w:rsidRPr="002E4AA6">
              <w:t>ncluding communication method, adheres to legislative requirements and industry standards.</w:t>
            </w:r>
          </w:p>
          <w:p w:rsidR="00000000" w:rsidRPr="002E4AA6" w:rsidP="002E4AA6">
            <w:pPr>
              <w:pStyle w:val="List"/>
            </w:pPr>
            <w:r w:rsidRPr="002E4AA6">
              <w:t>3.2. Facilitate information exchange programs designed to encourage and support client participation.</w:t>
            </w:r>
          </w:p>
          <w:p w:rsidR="00000000" w:rsidP="002E4AA6">
            <w:pPr>
              <w:pStyle w:val="List"/>
              <w:rPr>
                <w:lang w:val="en-NZ"/>
              </w:rPr>
            </w:pPr>
            <w:r w:rsidRPr="002E4AA6">
              <w:t>3.3. Pro-actively identify and follow up missing information.</w:t>
            </w:r>
          </w:p>
        </w:tc>
      </w:tr>
      <w:tr w:rsidTr="002E4A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AA6">
            <w:pPr>
              <w:pStyle w:val="List"/>
              <w:rPr>
                <w:lang w:val="en-NZ"/>
              </w:rPr>
            </w:pPr>
            <w:r w:rsidRPr="002E4AA6">
              <w:t>4.  Facilitate multi-disciplinary approach to client care.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AA6" w:rsidP="002E4AA6">
            <w:pPr>
              <w:pStyle w:val="List"/>
            </w:pPr>
            <w:r w:rsidRPr="002E4AA6">
              <w:t>4.1. Gather information about local service providers and health care programs and maintain its currency.</w:t>
            </w:r>
          </w:p>
          <w:p w:rsidR="00000000" w:rsidRPr="002E4AA6" w:rsidP="002E4AA6">
            <w:pPr>
              <w:pStyle w:val="List"/>
            </w:pPr>
            <w:r w:rsidRPr="002E4AA6">
              <w:t>4.2. Make service provider and health care program information readily available to colleag</w:t>
            </w:r>
            <w:r w:rsidRPr="002E4AA6">
              <w:t>ues.</w:t>
            </w:r>
          </w:p>
          <w:p w:rsidR="00000000" w:rsidRPr="002E4AA6" w:rsidP="002E4AA6">
            <w:pPr>
              <w:pStyle w:val="List"/>
            </w:pPr>
            <w:r w:rsidRPr="002E4AA6">
              <w:t>4.3. Liaise with other service providers and organise required care as per health professional request.</w:t>
            </w:r>
          </w:p>
          <w:p w:rsidR="00000000" w:rsidRPr="002E4AA6" w:rsidP="002E4AA6">
            <w:pPr>
              <w:pStyle w:val="List"/>
            </w:pPr>
            <w:r w:rsidRPr="002E4AA6">
              <w:t>4.4. Coordinate case discussions amongst providers, when required to support client care.</w:t>
            </w:r>
          </w:p>
          <w:p w:rsidR="00000000" w:rsidRPr="002E4AA6" w:rsidP="002E4AA6">
            <w:pPr>
              <w:pStyle w:val="List"/>
            </w:pPr>
            <w:r w:rsidRPr="002E4AA6">
              <w:t xml:space="preserve">4.5. Complete required documentation for referral as per </w:t>
            </w:r>
            <w:r w:rsidRPr="002E4AA6">
              <w:t>health professional request.</w:t>
            </w:r>
          </w:p>
          <w:p w:rsidR="00000000" w:rsidRPr="002E4AA6" w:rsidP="002E4AA6">
            <w:pPr>
              <w:pStyle w:val="List"/>
            </w:pPr>
            <w:r w:rsidRPr="002E4AA6">
              <w:t>4.6. Provide complete and correct information to clients.</w:t>
            </w:r>
          </w:p>
        </w:tc>
      </w:tr>
    </w:tbl>
    <w:p w:rsidR="00000000" w:rsidRPr="002E4AA6" w:rsidP="002E4AA6">
      <w:pPr>
        <w:pStyle w:val="BodyText"/>
      </w:pPr>
    </w:p>
    <w:p w:rsidR="00000000" w:rsidRPr="002E4AA6" w:rsidP="002E4AA6">
      <w:pPr>
        <w:pStyle w:val="AllowPageBreak"/>
      </w:pPr>
    </w:p>
    <w:p w:rsidR="00000000" w:rsidRPr="002E4AA6" w:rsidP="002E4AA6">
      <w:pPr>
        <w:pStyle w:val="Heading1"/>
      </w:pPr>
      <w:bookmarkStart w:id="7" w:name="O_1225273"/>
      <w:bookmarkEnd w:id="7"/>
      <w:r w:rsidRPr="002E4AA6">
        <w:t>Foundation Skills</w:t>
      </w:r>
    </w:p>
    <w:p w:rsidR="00000000" w:rsidRPr="00194A28" w:rsidP="00194A28">
      <w:pPr>
        <w:pStyle w:val="BodyText"/>
        <w:rPr>
          <w:i/>
        </w:rPr>
      </w:pPr>
      <w:r w:rsidRPr="00194A28">
        <w:rPr>
          <w:rStyle w:val="Emphasis"/>
        </w:rPr>
        <w:t>Foundation skills essential to performance are explicit in the performance criteria of this unit of competency.</w:t>
      </w:r>
    </w:p>
    <w:p w:rsidR="00000000" w:rsidRPr="002E4AA6" w:rsidP="002E4AA6">
      <w:pPr>
        <w:pStyle w:val="Heading1"/>
      </w:pPr>
      <w:bookmarkStart w:id="8" w:name="O_1225272"/>
      <w:bookmarkEnd w:id="8"/>
      <w:r w:rsidRPr="002E4AA6">
        <w:t>Unit Mapping Information</w:t>
      </w:r>
    </w:p>
    <w:p w:rsidR="00000000" w:rsidRPr="002E4AA6" w:rsidP="00194A28">
      <w:pPr>
        <w:pStyle w:val="BodyText"/>
      </w:pPr>
      <w:r w:rsidRPr="002E4AA6">
        <w:t>Supersedes and is equivalent to HLTADM003 Facilitate a coordinated approach to client care.</w:t>
      </w:r>
    </w:p>
    <w:p w:rsidR="00000000" w:rsidRPr="002E4AA6" w:rsidP="002E4AA6">
      <w:pPr>
        <w:pStyle w:val="Heading1"/>
      </w:pPr>
      <w:bookmarkStart w:id="9" w:name="O_1225265"/>
      <w:bookmarkEnd w:id="9"/>
      <w:r w:rsidRPr="002E4AA6">
        <w:t>Links</w:t>
      </w:r>
    </w:p>
    <w:p w:rsidR="00000000" w:rsidRPr="002E4AA6" w:rsidP="00194A28">
      <w:pPr>
        <w:pStyle w:val="BodyText"/>
      </w:pPr>
      <w:r w:rsidRPr="002E4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46F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4AA6" w:rsidP="00194A28">
      <w:pPr>
        <w:pStyle w:val="BodyText"/>
        <w:sectPr w:rsidSect="002E4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AA6" w:rsidP="002E4AA6">
      <w:pPr>
        <w:pStyle w:val="SuperHeading"/>
      </w:pPr>
      <w:r w:rsidRPr="002E4AA6">
        <w:t>Assessment Requirements for HLTADM010 Facilitate a coordinated approach to client care</w:t>
      </w:r>
    </w:p>
    <w:p w:rsidR="00000000" w:rsidRPr="002E4AA6" w:rsidP="002E4AA6">
      <w:pPr>
        <w:pStyle w:val="Heading1"/>
      </w:pPr>
      <w:bookmarkStart w:id="10" w:name="O_1225267"/>
      <w:bookmarkEnd w:id="10"/>
      <w:r w:rsidRPr="002E4AA6">
        <w:t>Modification History</w:t>
      </w:r>
    </w:p>
    <w:p w:rsidR="00000000" w:rsidRPr="002E4AA6" w:rsidP="00194A28">
      <w:pPr>
        <w:pStyle w:val="BodyText"/>
      </w:pPr>
      <w:r w:rsidRPr="002E4AA6">
        <w:t>Not applicable.</w:t>
      </w:r>
    </w:p>
    <w:p w:rsidR="00000000" w:rsidRPr="002E4AA6" w:rsidP="002E4AA6">
      <w:pPr>
        <w:pStyle w:val="Heading1"/>
      </w:pPr>
      <w:bookmarkStart w:id="11" w:name="O_1225270"/>
      <w:bookmarkEnd w:id="11"/>
      <w:r w:rsidRPr="002E4AA6">
        <w:t>Performance Evidence</w:t>
      </w:r>
    </w:p>
    <w:p w:rsidR="00000000" w:rsidRPr="002E4AA6" w:rsidP="00194A28">
      <w:pPr>
        <w:pStyle w:val="BodyText"/>
      </w:pPr>
      <w:r w:rsidRPr="002E4AA6">
        <w:t>Evidence of the ability to complete tasks outlined in elements and performance criteria of this unit in the context of the job role, and:</w:t>
      </w:r>
    </w:p>
    <w:p w:rsidR="00000000" w:rsidRPr="002E4AA6" w:rsidP="002E4AA6">
      <w:pPr>
        <w:pStyle w:val="ListBullet"/>
      </w:pPr>
      <w:r w:rsidRPr="002E4AA6">
        <w:t>identify at least three different clients for whom follow up is required in the case of appointment non-attendance</w:t>
      </w:r>
    </w:p>
    <w:p w:rsidR="00000000" w:rsidRPr="002E4AA6" w:rsidP="002E4AA6">
      <w:pPr>
        <w:pStyle w:val="ListBullet"/>
      </w:pPr>
      <w:r w:rsidRPr="002E4AA6">
        <w:t>provide accurate information or instruction to at least three clients with different medical needs.</w:t>
      </w:r>
    </w:p>
    <w:p w:rsidR="00000000" w:rsidRPr="002E4AA6" w:rsidP="002E4AA6">
      <w:pPr>
        <w:pStyle w:val="AllowPageBreak"/>
      </w:pPr>
    </w:p>
    <w:p w:rsidR="00000000" w:rsidRPr="002E4AA6" w:rsidP="002E4AA6">
      <w:pPr>
        <w:pStyle w:val="Heading1"/>
      </w:pPr>
      <w:bookmarkStart w:id="12" w:name="O_1225269"/>
      <w:bookmarkEnd w:id="12"/>
      <w:r w:rsidRPr="002E4AA6">
        <w:t>Knowledge Evidence</w:t>
      </w:r>
    </w:p>
    <w:p w:rsidR="00000000" w:rsidRPr="002E4AA6" w:rsidP="00194A28">
      <w:pPr>
        <w:pStyle w:val="BodyText"/>
      </w:pPr>
      <w:r w:rsidRPr="002E4AA6">
        <w:t>Dem</w:t>
      </w:r>
      <w:r w:rsidRPr="002E4AA6">
        <w:t>onstrated knowledge required to complete the tasks outlined in elements and performance criteria of this unit:</w:t>
      </w:r>
    </w:p>
    <w:p w:rsidR="00000000" w:rsidRPr="002E4AA6" w:rsidP="002E4AA6">
      <w:pPr>
        <w:pStyle w:val="ListBullet"/>
      </w:pPr>
      <w:r w:rsidRPr="002E4AA6">
        <w:t>legal and ethical considerations for information exchange and provision including national, state or territory and local:</w:t>
      </w:r>
    </w:p>
    <w:p w:rsidR="00000000" w:rsidRPr="002E4AA6" w:rsidP="002E4AA6">
      <w:pPr>
        <w:pStyle w:val="ListBullet2"/>
      </w:pPr>
      <w:r w:rsidRPr="002E4AA6">
        <w:t>duty of care</w:t>
      </w:r>
    </w:p>
    <w:p w:rsidR="00000000" w:rsidRPr="002E4AA6" w:rsidP="002E4AA6">
      <w:pPr>
        <w:pStyle w:val="ListBullet2"/>
      </w:pPr>
      <w:r w:rsidRPr="002E4AA6">
        <w:t>informed</w:t>
      </w:r>
      <w:r w:rsidRPr="002E4AA6">
        <w:t xml:space="preserve"> consent</w:t>
      </w:r>
    </w:p>
    <w:p w:rsidR="00000000" w:rsidRPr="002E4AA6" w:rsidP="002E4AA6">
      <w:pPr>
        <w:pStyle w:val="ListBullet2"/>
      </w:pPr>
      <w:r w:rsidRPr="002E4AA6">
        <w:t>records management</w:t>
      </w:r>
    </w:p>
    <w:p w:rsidR="00000000" w:rsidRPr="002E4AA6" w:rsidP="002E4AA6">
      <w:pPr>
        <w:pStyle w:val="ListBullet2"/>
      </w:pPr>
      <w:r w:rsidRPr="002E4AA6">
        <w:t>privacy, confidentiality and disclosure</w:t>
      </w:r>
    </w:p>
    <w:p w:rsidR="00000000" w:rsidRPr="002E4AA6" w:rsidP="002E4AA6">
      <w:pPr>
        <w:pStyle w:val="ListBullet2"/>
      </w:pPr>
      <w:r w:rsidRPr="002E4AA6">
        <w:t>industry standards</w:t>
      </w:r>
    </w:p>
    <w:p w:rsidR="00000000" w:rsidRPr="002E4AA6" w:rsidP="002E4AA6">
      <w:pPr>
        <w:pStyle w:val="ListBullet2"/>
      </w:pPr>
      <w:r w:rsidRPr="002E4AA6">
        <w:t>work role boundaries including responsibilities, and limitations around types of information to be provided by non-professionals</w:t>
      </w:r>
    </w:p>
    <w:p w:rsidR="00000000" w:rsidRPr="002E4AA6" w:rsidP="002E4AA6">
      <w:pPr>
        <w:pStyle w:val="ListBullet"/>
      </w:pPr>
      <w:r w:rsidRPr="002E4AA6">
        <w:t>types of information provision that may be delegated by health professionals:</w:t>
      </w:r>
    </w:p>
    <w:p w:rsidR="00000000" w:rsidRPr="002E4AA6" w:rsidP="002E4AA6">
      <w:pPr>
        <w:pStyle w:val="ListBullet2"/>
      </w:pPr>
      <w:r w:rsidRPr="002E4AA6">
        <w:t>advanced care planning information including documentation and storage protocols</w:t>
      </w:r>
    </w:p>
    <w:p w:rsidR="00000000" w:rsidRPr="002E4AA6" w:rsidP="002E4AA6">
      <w:pPr>
        <w:pStyle w:val="ListBullet2"/>
      </w:pPr>
      <w:r w:rsidRPr="002E4AA6">
        <w:t>educational material including preventative, promotional and self-management</w:t>
      </w:r>
    </w:p>
    <w:p w:rsidR="00000000" w:rsidRPr="002E4AA6" w:rsidP="002E4AA6">
      <w:pPr>
        <w:pStyle w:val="ListBullet2"/>
      </w:pPr>
      <w:r w:rsidRPr="002E4AA6">
        <w:t>instructions for us</w:t>
      </w:r>
      <w:r w:rsidRPr="002E4AA6">
        <w:t>e of medical equipment and supplies</w:t>
      </w:r>
    </w:p>
    <w:p w:rsidR="00000000" w:rsidRPr="002E4AA6" w:rsidP="002E4AA6">
      <w:pPr>
        <w:pStyle w:val="ListBullet2"/>
      </w:pPr>
      <w:r w:rsidRPr="002E4AA6">
        <w:t>information about procedures</w:t>
      </w:r>
    </w:p>
    <w:p w:rsidR="00000000" w:rsidRPr="002E4AA6" w:rsidP="002E4AA6">
      <w:pPr>
        <w:pStyle w:val="ListBullet2"/>
      </w:pPr>
      <w:r w:rsidRPr="002E4AA6">
        <w:t>preparation procedures for diagnostic testing</w:t>
      </w:r>
    </w:p>
    <w:p w:rsidR="00000000" w:rsidRPr="002E4AA6" w:rsidP="002E4AA6">
      <w:pPr>
        <w:pStyle w:val="ListBullet2"/>
      </w:pPr>
      <w:r w:rsidRPr="002E4AA6">
        <w:t>where to go for tests and treatment</w:t>
      </w:r>
    </w:p>
    <w:p w:rsidR="00000000" w:rsidRPr="002E4AA6" w:rsidP="002E4AA6">
      <w:pPr>
        <w:pStyle w:val="ListBullet2"/>
      </w:pPr>
      <w:r w:rsidRPr="002E4AA6">
        <w:t>key requirements of systems and procedures for effective management of reminder systems</w:t>
      </w:r>
    </w:p>
    <w:p w:rsidR="00000000" w:rsidRPr="002E4AA6" w:rsidP="002E4AA6">
      <w:pPr>
        <w:pStyle w:val="ListBullet"/>
      </w:pPr>
      <w:r w:rsidRPr="002E4AA6">
        <w:t>scope and availabili</w:t>
      </w:r>
      <w:r w:rsidRPr="002E4AA6">
        <w:t>ty of other health services and programs:</w:t>
      </w:r>
    </w:p>
    <w:p w:rsidR="00000000" w:rsidRPr="002E4AA6" w:rsidP="002E4AA6">
      <w:pPr>
        <w:pStyle w:val="ListBullet2"/>
      </w:pPr>
      <w:r w:rsidRPr="002E4AA6">
        <w:t>eligibility</w:t>
      </w:r>
    </w:p>
    <w:p w:rsidR="00000000" w:rsidRPr="002E4AA6" w:rsidP="002E4AA6">
      <w:pPr>
        <w:pStyle w:val="ListBullet2"/>
      </w:pPr>
      <w:r w:rsidRPr="002E4AA6">
        <w:t>access and referral requirements</w:t>
      </w:r>
    </w:p>
    <w:p w:rsidR="00000000" w:rsidRPr="002E4AA6" w:rsidP="002E4AA6">
      <w:pPr>
        <w:pStyle w:val="ListBullet2"/>
      </w:pPr>
      <w:r w:rsidRPr="002E4AA6">
        <w:t>costs and funding mechanisms:</w:t>
      </w:r>
    </w:p>
    <w:p w:rsidR="00000000" w:rsidRPr="002E4AA6" w:rsidP="002E4AA6">
      <w:pPr>
        <w:pStyle w:val="ListBullet3"/>
      </w:pPr>
      <w:r w:rsidRPr="002E4AA6">
        <w:t>Home And Community Care (HACC)</w:t>
      </w:r>
    </w:p>
    <w:p w:rsidR="00000000" w:rsidRPr="002E4AA6" w:rsidP="002E4AA6">
      <w:pPr>
        <w:pStyle w:val="ListBullet3"/>
      </w:pPr>
      <w:r w:rsidRPr="002E4AA6">
        <w:t>Medicare Benefits Schedule (MBS)</w:t>
      </w:r>
    </w:p>
    <w:p w:rsidR="00000000" w:rsidRPr="002E4AA6" w:rsidP="002E4AA6">
      <w:pPr>
        <w:pStyle w:val="ListBullet3"/>
      </w:pPr>
      <w:r w:rsidRPr="002E4AA6">
        <w:t>Pharmaceutical Benefits Scheme (PBS)</w:t>
      </w:r>
    </w:p>
    <w:p w:rsidR="00000000" w:rsidRPr="002E4AA6" w:rsidP="002E4AA6">
      <w:pPr>
        <w:pStyle w:val="ListBullet3"/>
      </w:pPr>
      <w:r w:rsidRPr="002E4AA6">
        <w:t>typical private health insurance provisions</w:t>
      </w:r>
    </w:p>
    <w:p w:rsidR="00000000" w:rsidRPr="002E4AA6" w:rsidP="002E4AA6">
      <w:pPr>
        <w:pStyle w:val="ListBullet3"/>
      </w:pPr>
      <w:r w:rsidRPr="002E4AA6">
        <w:t>Department of Veterans’ Affairs (DVA)</w:t>
      </w:r>
    </w:p>
    <w:p w:rsidR="00000000" w:rsidRPr="002E4AA6" w:rsidP="002E4AA6">
      <w:pPr>
        <w:pStyle w:val="ListBullet3"/>
      </w:pPr>
      <w:r w:rsidRPr="002E4AA6">
        <w:t>WorkCover</w:t>
      </w:r>
    </w:p>
    <w:p w:rsidR="00000000" w:rsidRPr="002E4AA6" w:rsidP="002E4AA6">
      <w:pPr>
        <w:pStyle w:val="ListBullet2"/>
      </w:pPr>
      <w:r w:rsidRPr="002E4AA6">
        <w:t>key features of how they operate</w:t>
      </w:r>
    </w:p>
    <w:p w:rsidR="00000000" w:rsidRPr="002E4AA6" w:rsidP="002E4AA6">
      <w:pPr>
        <w:pStyle w:val="ListBullet"/>
      </w:pPr>
      <w:r w:rsidRPr="002E4AA6">
        <w:t>methods to ensure currency of information</w:t>
      </w:r>
    </w:p>
    <w:p w:rsidR="00000000" w:rsidRPr="002E4AA6" w:rsidP="002E4AA6">
      <w:pPr>
        <w:pStyle w:val="ListBullet"/>
      </w:pPr>
      <w:r w:rsidRPr="002E4AA6">
        <w:t>ways in which information is exchanged and services are organised between different health providers:</w:t>
      </w:r>
    </w:p>
    <w:p w:rsidR="00000000" w:rsidRPr="002E4AA6" w:rsidP="002E4AA6">
      <w:pPr>
        <w:pStyle w:val="ListBullet2"/>
      </w:pPr>
      <w:r w:rsidRPr="002E4AA6">
        <w:t>key information</w:t>
      </w:r>
    </w:p>
    <w:p w:rsidR="00000000" w:rsidRPr="002E4AA6" w:rsidP="002E4AA6">
      <w:pPr>
        <w:pStyle w:val="ListBullet2"/>
      </w:pPr>
      <w:r w:rsidRPr="002E4AA6">
        <w:t>documentation requirements.</w:t>
      </w:r>
    </w:p>
    <w:p w:rsidR="00000000" w:rsidRPr="002E4AA6" w:rsidP="002E4AA6">
      <w:pPr>
        <w:pStyle w:val="AllowPageBreak"/>
      </w:pPr>
    </w:p>
    <w:p w:rsidR="00000000" w:rsidRPr="002E4AA6" w:rsidP="002E4AA6">
      <w:pPr>
        <w:pStyle w:val="Heading1"/>
      </w:pPr>
      <w:bookmarkStart w:id="13" w:name="O_1225268"/>
      <w:bookmarkEnd w:id="13"/>
      <w:r w:rsidRPr="002E4AA6">
        <w:t>Assessment Conditions</w:t>
      </w:r>
    </w:p>
    <w:p w:rsidR="00000000" w:rsidRPr="002E4AA6" w:rsidP="00194A28">
      <w:pPr>
        <w:pStyle w:val="BodyText"/>
      </w:pPr>
      <w:r w:rsidRPr="002E4AA6">
        <w:t>Skills must be demonstrated in the workplace or in a simulated envir</w:t>
      </w:r>
      <w:r w:rsidRPr="002E4AA6">
        <w:t>onment that reflects workplace conditions.</w:t>
      </w:r>
    </w:p>
    <w:p w:rsidR="00000000" w:rsidRPr="002E4AA6" w:rsidP="00194A28">
      <w:pPr>
        <w:pStyle w:val="BodyText"/>
      </w:pPr>
      <w:r w:rsidRPr="002E4AA6">
        <w:t>Assessment must ensure access to:</w:t>
      </w:r>
    </w:p>
    <w:p w:rsidR="00000000" w:rsidRPr="002E4AA6" w:rsidP="002E4AA6">
      <w:pPr>
        <w:pStyle w:val="ListBullet"/>
      </w:pPr>
      <w:r w:rsidRPr="002E4AA6">
        <w:t>use of suitable resources including:</w:t>
      </w:r>
    </w:p>
    <w:p w:rsidR="00000000" w:rsidRPr="002E4AA6" w:rsidP="002E4AA6">
      <w:pPr>
        <w:pStyle w:val="ListBullet2"/>
      </w:pPr>
      <w:r w:rsidRPr="002E4AA6">
        <w:t>online or hard copy provider directories</w:t>
      </w:r>
    </w:p>
    <w:p w:rsidR="00000000" w:rsidRPr="002E4AA6" w:rsidP="002E4AA6">
      <w:pPr>
        <w:pStyle w:val="ListBullet2"/>
      </w:pPr>
      <w:r w:rsidRPr="002E4AA6">
        <w:t>client information materials</w:t>
      </w:r>
    </w:p>
    <w:p w:rsidR="00000000" w:rsidRPr="002E4AA6" w:rsidP="002E4AA6">
      <w:pPr>
        <w:pStyle w:val="ListBullet2"/>
      </w:pPr>
      <w:r w:rsidRPr="002E4AA6">
        <w:t>client record keeping systems</w:t>
      </w:r>
    </w:p>
    <w:p w:rsidR="00000000" w:rsidRPr="002E4AA6" w:rsidP="002E4AA6">
      <w:pPr>
        <w:pStyle w:val="ListBullet"/>
      </w:pPr>
      <w:r w:rsidRPr="002E4AA6">
        <w:t>modelling of industry operating conditi</w:t>
      </w:r>
      <w:r w:rsidRPr="002E4AA6">
        <w:t>ons, including:</w:t>
      </w:r>
    </w:p>
    <w:p w:rsidR="00000000" w:rsidRPr="002E4AA6" w:rsidP="002E4AA6">
      <w:pPr>
        <w:pStyle w:val="ListBullet2"/>
      </w:pPr>
      <w:r w:rsidRPr="002E4AA6">
        <w:t>interaction with clients</w:t>
      </w:r>
    </w:p>
    <w:p w:rsidR="00000000" w:rsidRPr="002E4AA6" w:rsidP="002E4AA6">
      <w:pPr>
        <w:pStyle w:val="ListBullet2"/>
      </w:pPr>
      <w:r w:rsidRPr="002E4AA6">
        <w:t>integration of situations requiring problem solving.</w:t>
      </w:r>
    </w:p>
    <w:p w:rsidR="00000000" w:rsidRPr="002E4AA6" w:rsidP="00194A28">
      <w:pPr>
        <w:pStyle w:val="BodyText"/>
      </w:pPr>
      <w:r w:rsidRPr="002E4AA6">
        <w:t>Assessors must satisfy the Standards for Registered Training Organisations’ requirements for assessors.</w:t>
      </w:r>
    </w:p>
    <w:p w:rsidR="00000000" w:rsidRPr="002E4AA6" w:rsidP="002E4AA6">
      <w:pPr>
        <w:pStyle w:val="Heading1"/>
      </w:pPr>
      <w:bookmarkStart w:id="14" w:name="O_1225266"/>
      <w:bookmarkEnd w:id="14"/>
      <w:r w:rsidRPr="002E4AA6">
        <w:t>Links</w:t>
      </w:r>
    </w:p>
    <w:p w:rsidR="00000000" w:rsidRPr="002E4AA6" w:rsidP="00194A28">
      <w:pPr>
        <w:pStyle w:val="BodyText"/>
      </w:pPr>
      <w:r w:rsidRPr="002E4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F46FF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4AA6" w:rsidP="002E4AA6"/>
    <w:sectPr w:rsidSect="002E4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 w:rsidRPr="00194A28" w:rsidP="00194A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28" w:rsidP="002E4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A28" w:rsidP="002E4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94A28" w:rsidP="002E4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 w:rsidP="002E4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A28">
      <w:t>Approved</w:t>
    </w:r>
    <w:r w:rsidR="00194A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A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A28">
      <w:rPr>
        <w:noProof/>
      </w:rPr>
      <w:t>4</w:t>
    </w:r>
    <w:r>
      <w:rPr>
        <w:noProof/>
      </w:rPr>
      <w:fldChar w:fldCharType="end"/>
    </w:r>
  </w:p>
  <w:p w:rsidR="002E4AA6" w:rsidP="002E4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A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A28">
      <w:t>HumanAbility</w:t>
    </w:r>
    <w:r w:rsidR="00194A28">
      <w:fldChar w:fldCharType="end"/>
    </w:r>
  </w:p>
  <w:p w:rsidR="002E4AA6" w:rsidP="002E4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AA6" w:rsidRPr="00194A28" w:rsidP="00194A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A28" w:rsidRPr="002D2AF8" w:rsidP="002E4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HLTADM010 Facilitate a coordinated approach to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A28" w:rsidP="002E4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AA6" w:rsidRPr="002D2AF8" w:rsidP="002E4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A28">
      <w:t>HLTADM010 Facilitate a coordinated approach to client care</w:t>
    </w:r>
    <w:r w:rsidR="00194A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A28">
      <w:rPr>
        <w:noProof/>
      </w:rPr>
      <w:t>2 March 2025</w:t>
    </w:r>
    <w:r>
      <w:fldChar w:fldCharType="end"/>
    </w:r>
  </w:p>
  <w:p w:rsidR="002E4AA6" w:rsidP="002E4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72ACD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6A5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A2F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AA6"/>
  </w:style>
  <w:style w:type="character" w:customStyle="1" w:styleId="Heading1Char">
    <w:name w:val="Heading 1 Char"/>
    <w:basedOn w:val="DefaultParagraphFont"/>
    <w:link w:val="Heading1"/>
    <w:rsid w:val="002E4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A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4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A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AA6"/>
    <w:rPr>
      <w:b/>
      <w:spacing w:val="0"/>
    </w:rPr>
  </w:style>
  <w:style w:type="paragraph" w:styleId="ListBullet2">
    <w:name w:val="List Bullet 2"/>
    <w:basedOn w:val="List2"/>
    <w:rsid w:val="002E4AA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E4AA6"/>
    <w:rPr>
      <w:i/>
    </w:rPr>
  </w:style>
  <w:style w:type="paragraph" w:customStyle="1" w:styleId="SuperHeading">
    <w:name w:val="SuperHeading"/>
    <w:basedOn w:val="Normal"/>
    <w:rsid w:val="002E4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4A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4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A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A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4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AA6"/>
  </w:style>
  <w:style w:type="paragraph" w:styleId="TableofFigures">
    <w:name w:val="table of figures"/>
    <w:basedOn w:val="Normal"/>
    <w:next w:val="Normal"/>
    <w:semiHidden/>
    <w:rsid w:val="002E4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A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4AA6"/>
    <w:rPr>
      <w:rFonts w:ascii="Wingdings" w:hAnsi="Wingdings"/>
    </w:rPr>
  </w:style>
  <w:style w:type="paragraph" w:customStyle="1" w:styleId="TableHeading">
    <w:name w:val="Table Heading"/>
    <w:basedOn w:val="HeadingBase"/>
    <w:rsid w:val="002E4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AA6"/>
    <w:rPr>
      <w:color w:val="0033CC"/>
      <w:u w:val="none"/>
    </w:rPr>
  </w:style>
  <w:style w:type="paragraph" w:customStyle="1" w:styleId="BodyTextRight">
    <w:name w:val="Body Text Right"/>
    <w:basedOn w:val="BodyText"/>
    <w:rsid w:val="002E4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A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AA6"/>
    <w:rPr>
      <w:sz w:val="32"/>
    </w:rPr>
  </w:style>
  <w:style w:type="paragraph" w:customStyle="1" w:styleId="HeadingProcedure">
    <w:name w:val="Heading Procedure"/>
    <w:basedOn w:val="HeadingBase"/>
    <w:next w:val="Normal"/>
    <w:rsid w:val="002E4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AA6"/>
    <w:pPr>
      <w:spacing w:before="60" w:after="60"/>
    </w:pPr>
  </w:style>
  <w:style w:type="paragraph" w:styleId="ListContinue">
    <w:name w:val="List Continue"/>
    <w:basedOn w:val="List"/>
    <w:rsid w:val="002E4AA6"/>
    <w:pPr>
      <w:ind w:firstLine="0"/>
    </w:pPr>
  </w:style>
  <w:style w:type="paragraph" w:customStyle="1" w:styleId="ListNote">
    <w:name w:val="List Note"/>
    <w:basedOn w:val="List"/>
    <w:rsid w:val="002E4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AA6"/>
    <w:rPr>
      <w:rFonts w:ascii="Courier New" w:hAnsi="Courier New"/>
    </w:rPr>
  </w:style>
  <w:style w:type="paragraph" w:customStyle="1" w:styleId="NoteBullet">
    <w:name w:val="Note Bullet"/>
    <w:basedOn w:val="Note"/>
    <w:rsid w:val="002E4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A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4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AA6"/>
    <w:rPr>
      <w:b/>
      <w:smallCaps/>
    </w:rPr>
  </w:style>
  <w:style w:type="paragraph" w:customStyle="1" w:styleId="TableListNumber">
    <w:name w:val="Table List Number"/>
    <w:basedOn w:val="ListNumber"/>
    <w:rsid w:val="002E4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AA6"/>
    <w:pPr>
      <w:numPr>
        <w:numId w:val="10"/>
      </w:numPr>
    </w:pPr>
  </w:style>
  <w:style w:type="paragraph" w:customStyle="1" w:styleId="ListAlpha2">
    <w:name w:val="List Alpha 2"/>
    <w:basedOn w:val="List2"/>
    <w:rsid w:val="002E4AA6"/>
    <w:pPr>
      <w:numPr>
        <w:numId w:val="9"/>
      </w:numPr>
    </w:pPr>
  </w:style>
  <w:style w:type="paragraph" w:styleId="List2">
    <w:name w:val="List 2"/>
    <w:basedOn w:val="BodyText"/>
    <w:rsid w:val="002E4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A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4A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4AA6"/>
    <w:pPr>
      <w:numPr>
        <w:numId w:val="5"/>
      </w:numPr>
    </w:pPr>
  </w:style>
  <w:style w:type="paragraph" w:styleId="ListContinue2">
    <w:name w:val="List Continue 2"/>
    <w:basedOn w:val="List2"/>
    <w:rsid w:val="002E4AA6"/>
    <w:pPr>
      <w:ind w:firstLine="0"/>
    </w:pPr>
  </w:style>
  <w:style w:type="paragraph" w:styleId="ListContinue3">
    <w:name w:val="List Continue 3"/>
    <w:basedOn w:val="List3"/>
    <w:rsid w:val="002E4AA6"/>
    <w:pPr>
      <w:ind w:left="1021" w:firstLine="0"/>
    </w:pPr>
  </w:style>
  <w:style w:type="paragraph" w:styleId="ListContinue4">
    <w:name w:val="List Continue 4"/>
    <w:basedOn w:val="List4"/>
    <w:rsid w:val="002E4AA6"/>
    <w:pPr>
      <w:ind w:firstLine="0"/>
    </w:pPr>
  </w:style>
  <w:style w:type="paragraph" w:styleId="ListContinue5">
    <w:name w:val="List Continue 5"/>
    <w:basedOn w:val="List5"/>
    <w:rsid w:val="002E4AA6"/>
    <w:pPr>
      <w:ind w:firstLine="0"/>
    </w:pPr>
  </w:style>
  <w:style w:type="paragraph" w:styleId="ListNumber3">
    <w:name w:val="List Number 3"/>
    <w:basedOn w:val="List3"/>
    <w:rsid w:val="002E4AA6"/>
    <w:pPr>
      <w:numPr>
        <w:numId w:val="6"/>
      </w:numPr>
    </w:pPr>
  </w:style>
  <w:style w:type="paragraph" w:styleId="ListNumber4">
    <w:name w:val="List Number 4"/>
    <w:basedOn w:val="List4"/>
    <w:rsid w:val="002E4AA6"/>
    <w:pPr>
      <w:numPr>
        <w:numId w:val="7"/>
      </w:numPr>
    </w:pPr>
  </w:style>
  <w:style w:type="paragraph" w:styleId="ListNumber5">
    <w:name w:val="List Number 5"/>
    <w:basedOn w:val="List5"/>
    <w:rsid w:val="002E4AA6"/>
    <w:pPr>
      <w:numPr>
        <w:numId w:val="8"/>
      </w:numPr>
    </w:pPr>
  </w:style>
  <w:style w:type="paragraph" w:styleId="BlockText">
    <w:name w:val="Block Text"/>
    <w:basedOn w:val="Normal"/>
    <w:rsid w:val="002E4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AA6"/>
    <w:rPr>
      <w:sz w:val="16"/>
      <w:vertAlign w:val="superscript"/>
    </w:rPr>
  </w:style>
  <w:style w:type="character" w:customStyle="1" w:styleId="Symbols">
    <w:name w:val="Symbols"/>
    <w:basedOn w:val="DefaultParagraphFont"/>
    <w:rsid w:val="002E4AA6"/>
    <w:rPr>
      <w:rFonts w:ascii="Symbol" w:hAnsi="Symbol"/>
    </w:rPr>
  </w:style>
  <w:style w:type="character" w:customStyle="1" w:styleId="MenuOptions">
    <w:name w:val="Menu Options"/>
    <w:basedOn w:val="DefaultParagraphFont"/>
    <w:rsid w:val="002E4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AA6"/>
    <w:rPr>
      <w:b/>
    </w:rPr>
  </w:style>
  <w:style w:type="character" w:customStyle="1" w:styleId="Underlined">
    <w:name w:val="Underlined"/>
    <w:basedOn w:val="DefaultParagraphFont"/>
    <w:rsid w:val="002E4AA6"/>
    <w:rPr>
      <w:u w:val="single"/>
    </w:rPr>
  </w:style>
  <w:style w:type="paragraph" w:customStyle="1" w:styleId="TableBodyTextRight">
    <w:name w:val="Table Body Text Right"/>
    <w:basedOn w:val="TableBodyText"/>
    <w:rsid w:val="002E4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AA6"/>
    <w:rPr>
      <w:sz w:val="18"/>
    </w:rPr>
  </w:style>
  <w:style w:type="paragraph" w:customStyle="1" w:styleId="BodySmallRight">
    <w:name w:val="Body Small Right"/>
    <w:basedOn w:val="BodyTextRight"/>
    <w:rsid w:val="002E4AA6"/>
    <w:rPr>
      <w:sz w:val="18"/>
      <w:szCs w:val="18"/>
    </w:rPr>
  </w:style>
  <w:style w:type="paragraph" w:customStyle="1" w:styleId="MarginEdition">
    <w:name w:val="Margin Edition"/>
    <w:basedOn w:val="MarginNote"/>
    <w:rsid w:val="002E4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AA6"/>
    <w:rPr>
      <w:sz w:val="2"/>
      <w:szCs w:val="2"/>
    </w:rPr>
  </w:style>
  <w:style w:type="character" w:customStyle="1" w:styleId="Small">
    <w:name w:val="Small"/>
    <w:basedOn w:val="DefaultParagraphFont"/>
    <w:rsid w:val="002E4AA6"/>
    <w:rPr>
      <w:sz w:val="16"/>
    </w:rPr>
  </w:style>
  <w:style w:type="paragraph" w:customStyle="1" w:styleId="WideTable">
    <w:name w:val="Wide Table"/>
    <w:basedOn w:val="Normal"/>
    <w:rsid w:val="002E4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AA6"/>
  </w:style>
  <w:style w:type="paragraph" w:styleId="Quote">
    <w:name w:val="Quote"/>
    <w:basedOn w:val="Heading1"/>
    <w:link w:val="QuoteChar"/>
    <w:qFormat/>
    <w:rsid w:val="002E4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AA6"/>
    <w:pPr>
      <w:pageBreakBefore/>
    </w:pPr>
  </w:style>
  <w:style w:type="paragraph" w:customStyle="1" w:styleId="Border">
    <w:name w:val="Border"/>
    <w:basedOn w:val="Normal"/>
    <w:qFormat/>
    <w:rsid w:val="002E4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AA6"/>
    <w:rPr>
      <w:u w:val="single"/>
    </w:rPr>
  </w:style>
  <w:style w:type="character" w:customStyle="1" w:styleId="BoldandItalics">
    <w:name w:val="Bold and Italics"/>
    <w:qFormat/>
    <w:rsid w:val="002E4AA6"/>
    <w:rPr>
      <w:b/>
      <w:i/>
      <w:u w:val="none"/>
    </w:rPr>
  </w:style>
  <w:style w:type="paragraph" w:styleId="BalloonText">
    <w:name w:val="Balloon Text"/>
    <w:basedOn w:val="Normal"/>
    <w:link w:val="BalloonTextChar"/>
    <w:rsid w:val="002E4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AA6"/>
    <w:pPr>
      <w:spacing w:before="0" w:after="0"/>
    </w:pPr>
  </w:style>
  <w:style w:type="paragraph" w:customStyle="1" w:styleId="BodyTextBold">
    <w:name w:val="Body Text Bold"/>
    <w:basedOn w:val="BodyText"/>
    <w:qFormat/>
    <w:rsid w:val="002E4AA6"/>
    <w:rPr>
      <w:b/>
    </w:rPr>
  </w:style>
  <w:style w:type="character" w:styleId="Hyperlink">
    <w:name w:val="Hyperlink"/>
    <w:basedOn w:val="DefaultParagraphFont"/>
    <w:uiPriority w:val="99"/>
    <w:unhideWhenUsed/>
    <w:rsid w:val="00194A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810</Words>
  <Characters>5429</Characters>
  <Application>Microsoft Office Word</Application>
  <DocSecurity>0</DocSecurity>
  <Lines>169</Lines>
  <Paragraphs>117</Paragraphs>
  <ScaleCrop>false</ScaleCrop>
  <Company>Author-it Software Corporation Ltd.</Company>
  <LinksUpToDate>false</LinksUpToDate>
  <CharactersWithSpaces>6122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HLTADM010 Facilitate a coordinated approach to client care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2025-03-01T22:54:00Z</dcterms:created>
  <dcterms:modified xsi:type="dcterms:W3CDTF">2025-03-01T22:54:00Z</dcterms:modified>
</cp:coreProperties>
</file>