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64B" w:rsidP="00535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HLTADM009 Manage Telehealth technology</w:t>
      </w:r>
      <w:r>
        <w:fldChar w:fldCharType="end"/>
      </w:r>
    </w:p>
    <w:p w:rsidR="0053564B" w:rsidP="0053564B">
      <w:pPr>
        <w:pStyle w:val="Version"/>
        <w:sectPr w:rsidSect="00942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710" w:rsidP="00942710">
      <w:pPr>
        <w:pStyle w:val="SuperHeading"/>
      </w:pPr>
      <w:r w:rsidRPr="00942710">
        <w:t>HLTADM009 Manage Telehealth technology</w:t>
      </w:r>
    </w:p>
    <w:p w:rsidR="00000000" w:rsidRPr="00942710" w:rsidP="00942710">
      <w:pPr>
        <w:pStyle w:val="Heading1"/>
      </w:pPr>
      <w:bookmarkStart w:id="1" w:name="O_1225256"/>
      <w:bookmarkEnd w:id="1"/>
      <w:r w:rsidRPr="00942710">
        <w:t>Modification History</w:t>
      </w:r>
    </w:p>
    <w:p w:rsidR="00000000" w:rsidRPr="00942710" w:rsidP="0053564B">
      <w:pPr>
        <w:pStyle w:val="BodyText"/>
      </w:pPr>
      <w:r w:rsidRPr="00942710">
        <w:t>Not applicable.</w:t>
      </w:r>
    </w:p>
    <w:p w:rsidR="00000000" w:rsidRPr="00942710" w:rsidP="00942710">
      <w:pPr>
        <w:pStyle w:val="Heading1"/>
      </w:pPr>
      <w:bookmarkStart w:id="2" w:name="O_1225260"/>
      <w:bookmarkEnd w:id="2"/>
      <w:r w:rsidRPr="00942710">
        <w:t>Application</w:t>
      </w:r>
    </w:p>
    <w:p w:rsidR="00000000" w:rsidRPr="00942710" w:rsidP="0053564B">
      <w:pPr>
        <w:pStyle w:val="BodyText"/>
      </w:pPr>
      <w:r w:rsidRPr="00942710">
        <w:t>This unit describes the skills and knowledge required to select, use and maintain Telehealth technology according to organisational needs. It requires the ability to protect the security o</w:t>
      </w:r>
      <w:r w:rsidRPr="00942710">
        <w:t>f data, particularly in relation to client confidentiality and privacy.</w:t>
      </w:r>
    </w:p>
    <w:p w:rsidR="00000000" w:rsidRPr="00942710" w:rsidP="0053564B">
      <w:pPr>
        <w:pStyle w:val="BodyText"/>
      </w:pPr>
      <w:r w:rsidRPr="00942710">
        <w:t>It applies to individuals in small to medium sized organisations who play a role in coordinating Telehealth activities in line with policies, procedures and protocols and legal and eth</w:t>
      </w:r>
      <w:r w:rsidRPr="00942710">
        <w:t>ical requirements surrounding clinical risk management and governance.</w:t>
      </w:r>
    </w:p>
    <w:p w:rsidR="00000000" w:rsidRPr="00942710" w:rsidP="0053564B">
      <w:pPr>
        <w:pStyle w:val="BodyText"/>
      </w:pPr>
      <w:r w:rsidRPr="00942710">
        <w:t>The skills in this unit must be applied in accordance with Commonwealth and State or Territory legislation, Australian standards and industry codes of practice.</w:t>
      </w:r>
    </w:p>
    <w:p w:rsidR="00000000" w:rsidRPr="00942710" w:rsidP="0053564B">
      <w:pPr>
        <w:pStyle w:val="BodyText"/>
      </w:pPr>
      <w:r w:rsidRPr="00942710">
        <w:t>No occupational licensin</w:t>
      </w:r>
      <w:r w:rsidRPr="00942710">
        <w:t>g, certification or specific legislative requirements apply to this unit at the time of publication.</w:t>
      </w:r>
    </w:p>
    <w:p w:rsidR="00000000" w:rsidRPr="00942710" w:rsidP="00942710">
      <w:pPr>
        <w:pStyle w:val="Heading1"/>
      </w:pPr>
      <w:bookmarkStart w:id="3" w:name="O_1225897"/>
      <w:bookmarkEnd w:id="3"/>
      <w:r w:rsidRPr="00942710">
        <w:t>Pre-requisite Unit</w:t>
      </w:r>
    </w:p>
    <w:p w:rsidR="00000000" w:rsidRPr="00942710" w:rsidP="0053564B">
      <w:pPr>
        <w:pStyle w:val="BodyText"/>
      </w:pPr>
      <w:r w:rsidRPr="00942710">
        <w:t>Nil</w:t>
      </w:r>
    </w:p>
    <w:p w:rsidR="00000000" w:rsidRPr="00942710" w:rsidP="00942710">
      <w:pPr>
        <w:pStyle w:val="Heading1"/>
      </w:pPr>
      <w:bookmarkStart w:id="4" w:name="O_1225898"/>
      <w:bookmarkEnd w:id="4"/>
      <w:r w:rsidRPr="00942710">
        <w:t>Competency Field</w:t>
      </w:r>
    </w:p>
    <w:p w:rsidR="00000000" w:rsidRPr="00942710" w:rsidP="0053564B">
      <w:pPr>
        <w:pStyle w:val="BodyText"/>
      </w:pPr>
      <w:r w:rsidRPr="00942710">
        <w:t>Health Administration</w:t>
      </w:r>
    </w:p>
    <w:p w:rsidR="00000000" w:rsidRPr="00942710" w:rsidP="00942710">
      <w:pPr>
        <w:pStyle w:val="Heading1"/>
      </w:pPr>
      <w:bookmarkStart w:id="5" w:name="O_1225899"/>
      <w:bookmarkEnd w:id="5"/>
      <w:r w:rsidRPr="00942710">
        <w:t>Unit Sector</w:t>
      </w:r>
    </w:p>
    <w:p w:rsidR="00000000" w:rsidRPr="00942710" w:rsidP="0053564B">
      <w:pPr>
        <w:pStyle w:val="BodyText"/>
      </w:pPr>
      <w:r w:rsidRPr="00942710">
        <w:t>Health</w:t>
      </w:r>
    </w:p>
    <w:p w:rsidR="00000000" w:rsidRPr="00942710" w:rsidP="00942710">
      <w:pPr>
        <w:pStyle w:val="Heading1"/>
      </w:pPr>
      <w:bookmarkStart w:id="6" w:name="O_1225259"/>
      <w:bookmarkEnd w:id="6"/>
      <w:r w:rsidRPr="009427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42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10" w:rsidP="00942710">
            <w:pPr>
              <w:pStyle w:val="BodyText"/>
            </w:pPr>
            <w:r w:rsidRPr="0094271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10">
            <w:pPr>
              <w:pStyle w:val="BodyText"/>
              <w:rPr>
                <w:lang w:val="en-NZ"/>
              </w:rPr>
            </w:pPr>
            <w:r w:rsidRPr="00942710">
              <w:rPr>
                <w:rStyle w:val="SpecialBold"/>
              </w:rPr>
              <w:t>PERFORMANCE</w:t>
            </w:r>
            <w:r w:rsidRPr="00942710">
              <w:t xml:space="preserve"> </w:t>
            </w:r>
            <w:r w:rsidRPr="00942710">
              <w:rPr>
                <w:rStyle w:val="SpecialBold"/>
              </w:rPr>
              <w:t>CRITERIA</w:t>
            </w:r>
          </w:p>
        </w:tc>
      </w:tr>
      <w:tr w:rsidTr="00942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10" w:rsidP="00942710">
            <w:pPr>
              <w:pStyle w:val="BodyText"/>
            </w:pPr>
            <w:r w:rsidRPr="0094271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10">
            <w:pPr>
              <w:pStyle w:val="BodyText"/>
              <w:rPr>
                <w:lang w:val="en-NZ"/>
              </w:rPr>
            </w:pPr>
            <w:r w:rsidRPr="009427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10">
            <w:pPr>
              <w:pStyle w:val="List"/>
              <w:rPr>
                <w:lang w:val="en-NZ"/>
              </w:rPr>
            </w:pPr>
            <w:r w:rsidRPr="00942710">
              <w:t>1.  Determine technology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10" w:rsidP="00942710">
            <w:pPr>
              <w:pStyle w:val="List"/>
            </w:pPr>
            <w:r w:rsidRPr="00942710">
              <w:t>1.1. Seek information on organisation technology requirements based on consultation with appropriate colleagues and client population needs.</w:t>
            </w:r>
          </w:p>
          <w:p w:rsidR="00000000" w:rsidRPr="00942710" w:rsidP="00942710">
            <w:pPr>
              <w:pStyle w:val="List"/>
            </w:pPr>
            <w:r w:rsidRPr="00942710">
              <w:t>1.2. Investigate and document options for Telehealth platforms and select hardware and software options that best m</w:t>
            </w:r>
            <w:r w:rsidRPr="00942710">
              <w:t xml:space="preserve">eet </w:t>
            </w:r>
            <w:r w:rsidRPr="00942710">
              <w:t>organisational needs.</w:t>
            </w:r>
          </w:p>
          <w:p w:rsidR="00000000" w:rsidRPr="00942710" w:rsidP="00942710">
            <w:pPr>
              <w:pStyle w:val="List"/>
            </w:pPr>
            <w:r w:rsidRPr="00942710">
              <w:t>1.3. Make recommendations to relevant colleagues within scope of own job role.</w:t>
            </w:r>
          </w:p>
          <w:p w:rsidR="00000000" w:rsidRPr="00942710" w:rsidP="00942710">
            <w:pPr>
              <w:pStyle w:val="List"/>
            </w:pPr>
            <w:r w:rsidRPr="00942710">
              <w:t>1.4. Obtain and evaluate costings for chosen hardware and software options.</w:t>
            </w:r>
          </w:p>
          <w:p w:rsidR="00000000" w:rsidP="00942710">
            <w:pPr>
              <w:pStyle w:val="List"/>
              <w:rPr>
                <w:lang w:val="en-NZ"/>
              </w:rPr>
            </w:pPr>
            <w:r w:rsidRPr="00942710">
              <w:t>1.5. Liaise with Telehealth and video consultation vendors to organise purc</w:t>
            </w:r>
            <w:r w:rsidRPr="00942710">
              <w:t>hase and set up in line with scope of own job role, standards and organisational requirements.</w:t>
            </w:r>
          </w:p>
        </w:tc>
      </w:tr>
      <w:tr w:rsidTr="00942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10">
            <w:pPr>
              <w:pStyle w:val="List"/>
              <w:rPr>
                <w:lang w:val="en-NZ"/>
              </w:rPr>
            </w:pPr>
            <w:r w:rsidRPr="00942710">
              <w:t>2.  Set up consultation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10" w:rsidP="00942710">
            <w:pPr>
              <w:pStyle w:val="List"/>
            </w:pPr>
            <w:r w:rsidRPr="00942710">
              <w:t>2.1. Prepare Telehealth video conferencing equipment for consultations according to organisational policies, procedures and protocols.</w:t>
            </w:r>
          </w:p>
          <w:p w:rsidR="00000000" w:rsidRPr="00942710" w:rsidP="00942710">
            <w:pPr>
              <w:pStyle w:val="List"/>
            </w:pPr>
            <w:r w:rsidRPr="00942710">
              <w:t>2.2. Verify all equipment meets requirements of organisational guidelines for Telehealth video conferencing.</w:t>
            </w:r>
          </w:p>
          <w:p w:rsidR="00000000" w:rsidRPr="00942710" w:rsidP="00942710">
            <w:pPr>
              <w:pStyle w:val="List"/>
            </w:pPr>
            <w:r w:rsidRPr="00942710">
              <w:t xml:space="preserve">2.3. Ensure </w:t>
            </w:r>
            <w:r w:rsidRPr="00942710">
              <w:t>the Telehealth consultation environment and facilities are conducive to patient care and ensure confidentiality and privacy.</w:t>
            </w:r>
          </w:p>
          <w:p w:rsidR="00000000" w:rsidP="00942710">
            <w:pPr>
              <w:pStyle w:val="List"/>
              <w:rPr>
                <w:lang w:val="en-NZ"/>
              </w:rPr>
            </w:pPr>
            <w:r w:rsidRPr="00942710">
              <w:t>2.4. Support and coach colleagues with use of Telehealth technology.</w:t>
            </w:r>
          </w:p>
        </w:tc>
      </w:tr>
      <w:tr w:rsidTr="00942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10">
            <w:pPr>
              <w:pStyle w:val="List"/>
              <w:rPr>
                <w:lang w:val="en-NZ"/>
              </w:rPr>
            </w:pPr>
            <w:r w:rsidRPr="00942710">
              <w:t>3.  Maintain Telehealth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10" w:rsidP="00942710">
            <w:pPr>
              <w:pStyle w:val="List"/>
            </w:pPr>
            <w:r w:rsidRPr="00942710">
              <w:t>3.1. Complete routine main</w:t>
            </w:r>
            <w:r w:rsidRPr="00942710">
              <w:t>tenance of Telehealth technologies, supporting equipment and facilities according to manufacturer instructions.</w:t>
            </w:r>
          </w:p>
          <w:p w:rsidR="00000000" w:rsidRPr="00942710" w:rsidP="00942710">
            <w:pPr>
              <w:pStyle w:val="List"/>
            </w:pPr>
            <w:r w:rsidRPr="00942710">
              <w:t>3.2. Make regular checks to confirm that technologies meet health, safety, industry and task specific legislation and requirements.</w:t>
            </w:r>
          </w:p>
          <w:p w:rsidR="00000000" w:rsidRPr="00942710" w:rsidP="00942710">
            <w:pPr>
              <w:pStyle w:val="List"/>
            </w:pPr>
            <w:r w:rsidRPr="00942710">
              <w:t>3.3. Use tro</w:t>
            </w:r>
            <w:r w:rsidRPr="00942710">
              <w:t>ubleshooting techniques to resolve minor technology problems.</w:t>
            </w:r>
          </w:p>
          <w:p w:rsidR="00000000" w:rsidRPr="00942710" w:rsidP="00942710">
            <w:pPr>
              <w:pStyle w:val="List"/>
            </w:pPr>
            <w:r w:rsidRPr="00942710">
              <w:t>3.4. Identify situations where expert assistance is required and organise technical support.</w:t>
            </w:r>
          </w:p>
          <w:p w:rsidR="00000000" w:rsidRPr="00942710" w:rsidP="00942710">
            <w:pPr>
              <w:pStyle w:val="List"/>
            </w:pPr>
            <w:r w:rsidRPr="00942710">
              <w:t>3.5. Provide information about privacy and confidentiality obligations to technical support personnel</w:t>
            </w:r>
            <w:r w:rsidRPr="00942710">
              <w:t>.</w:t>
            </w:r>
          </w:p>
          <w:p w:rsidR="00000000" w:rsidP="00942710">
            <w:pPr>
              <w:pStyle w:val="List"/>
              <w:rPr>
                <w:lang w:val="en-NZ"/>
              </w:rPr>
            </w:pPr>
            <w:r w:rsidRPr="00942710">
              <w:t>3.6. Complete accurate maintenance documentation.</w:t>
            </w:r>
          </w:p>
        </w:tc>
      </w:tr>
      <w:tr w:rsidTr="00942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710">
            <w:pPr>
              <w:pStyle w:val="List"/>
              <w:rPr>
                <w:lang w:val="en-NZ"/>
              </w:rPr>
            </w:pPr>
            <w:r w:rsidRPr="00942710">
              <w:t>4.  Protect security of Telehealth information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710" w:rsidP="00942710">
            <w:pPr>
              <w:pStyle w:val="List"/>
            </w:pPr>
            <w:r w:rsidRPr="00942710">
              <w:t>4.1. Determine information security risks associated with provision of Telehealth services.</w:t>
            </w:r>
          </w:p>
          <w:p w:rsidR="00000000" w:rsidRPr="00942710" w:rsidP="00942710">
            <w:pPr>
              <w:pStyle w:val="List"/>
            </w:pPr>
            <w:r w:rsidRPr="00942710">
              <w:t>4.2. Gain access to Telehealth information system in accordance with organisational access, equity and clearance level requirements.</w:t>
            </w:r>
          </w:p>
          <w:p w:rsidR="00000000" w:rsidRPr="00942710" w:rsidP="00942710">
            <w:pPr>
              <w:pStyle w:val="List"/>
            </w:pPr>
            <w:r w:rsidRPr="00942710">
              <w:t>4.3. Ensure accurate records of user account and security access details are provided to Telehealth clients in line with sy</w:t>
            </w:r>
            <w:r w:rsidRPr="00942710">
              <w:t>stem integrity, privacy and risk management.</w:t>
            </w:r>
          </w:p>
          <w:p w:rsidR="00000000" w:rsidRPr="00942710" w:rsidP="00942710">
            <w:pPr>
              <w:pStyle w:val="List"/>
            </w:pPr>
            <w:r w:rsidRPr="00942710">
              <w:t>4.4. Communicate privacy, confidentiality and security obligations to all Telehealth personnel.</w:t>
            </w:r>
          </w:p>
          <w:p w:rsidR="00000000" w:rsidRPr="00942710" w:rsidP="00942710">
            <w:pPr>
              <w:pStyle w:val="List"/>
            </w:pPr>
            <w:r w:rsidRPr="00942710">
              <w:t>4.5. Complete data security documentation according to organisational and legal requirements.</w:t>
            </w:r>
          </w:p>
        </w:tc>
      </w:tr>
    </w:tbl>
    <w:p w:rsidR="00000000" w:rsidRPr="00942710" w:rsidP="00942710">
      <w:pPr>
        <w:pStyle w:val="BodyText"/>
      </w:pPr>
    </w:p>
    <w:p w:rsidR="00000000" w:rsidRPr="00942710" w:rsidP="00942710">
      <w:pPr>
        <w:pStyle w:val="AllowPageBreak"/>
      </w:pPr>
    </w:p>
    <w:p w:rsidR="00000000" w:rsidRPr="00942710" w:rsidP="00942710">
      <w:pPr>
        <w:pStyle w:val="Heading1"/>
      </w:pPr>
      <w:bookmarkStart w:id="7" w:name="O_1225258"/>
      <w:bookmarkEnd w:id="7"/>
      <w:r w:rsidRPr="00942710">
        <w:t>Foundation Skills</w:t>
      </w:r>
    </w:p>
    <w:p w:rsidR="00000000" w:rsidRPr="0053564B" w:rsidP="0053564B">
      <w:pPr>
        <w:pStyle w:val="BodyText"/>
        <w:rPr>
          <w:i/>
        </w:rPr>
      </w:pPr>
      <w:r w:rsidRPr="0053564B">
        <w:rPr>
          <w:rStyle w:val="Emphasis"/>
        </w:rPr>
        <w:t>Foundation skills essential to performance are explicit in the performance criteria of this unit of competency.</w:t>
      </w:r>
    </w:p>
    <w:p w:rsidR="00000000" w:rsidRPr="00942710" w:rsidP="00942710">
      <w:pPr>
        <w:pStyle w:val="Heading1"/>
      </w:pPr>
      <w:bookmarkStart w:id="8" w:name="O_1225257"/>
      <w:bookmarkEnd w:id="8"/>
      <w:r w:rsidRPr="00942710">
        <w:t>Unit Mapping Information</w:t>
      </w:r>
    </w:p>
    <w:p w:rsidR="00000000" w:rsidRPr="00942710" w:rsidP="0053564B">
      <w:pPr>
        <w:pStyle w:val="BodyText"/>
      </w:pPr>
      <w:r w:rsidRPr="00942710">
        <w:t>Supersedes and is equivalent to HLTADM002 Manage Telehealth technology.</w:t>
      </w:r>
    </w:p>
    <w:p w:rsidR="00000000" w:rsidRPr="00942710" w:rsidP="00942710">
      <w:pPr>
        <w:pStyle w:val="Heading1"/>
      </w:pPr>
      <w:bookmarkStart w:id="9" w:name="O_1225250"/>
      <w:bookmarkEnd w:id="9"/>
      <w:r w:rsidRPr="00942710">
        <w:t>Links</w:t>
      </w:r>
    </w:p>
    <w:p w:rsidR="00000000" w:rsidRPr="00942710" w:rsidP="0053564B">
      <w:pPr>
        <w:pStyle w:val="BodyText"/>
      </w:pPr>
      <w:r w:rsidRPr="009427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116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2710" w:rsidP="00942710"/>
    <w:sectPr w:rsidSect="009427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10" w:rsidRPr="0053564B" w:rsidP="00535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4B" w:rsidP="00942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710" w:rsidRPr="0053564B" w:rsidP="00535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4B" w:rsidRPr="002D2AF8" w:rsidP="00942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HLTADM009 Manage Telehealth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3564B" w:rsidP="00942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710"/>
  </w:style>
  <w:style w:type="character" w:customStyle="1" w:styleId="Heading1Char">
    <w:name w:val="Heading 1 Char"/>
    <w:basedOn w:val="DefaultParagraphFont"/>
    <w:link w:val="Heading1"/>
    <w:rsid w:val="00942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7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271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42710"/>
    <w:rPr>
      <w:b/>
      <w:spacing w:val="0"/>
    </w:rPr>
  </w:style>
  <w:style w:type="character" w:styleId="Emphasis">
    <w:name w:val="Emphasis"/>
    <w:basedOn w:val="DefaultParagraphFont"/>
    <w:qFormat/>
    <w:rsid w:val="00942710"/>
    <w:rPr>
      <w:i/>
    </w:rPr>
  </w:style>
  <w:style w:type="paragraph" w:customStyle="1" w:styleId="SuperHeading">
    <w:name w:val="SuperHeading"/>
    <w:basedOn w:val="Normal"/>
    <w:rsid w:val="00942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71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27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2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7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7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710"/>
  </w:style>
  <w:style w:type="paragraph" w:styleId="TableofFigures">
    <w:name w:val="table of figures"/>
    <w:basedOn w:val="Normal"/>
    <w:next w:val="Normal"/>
    <w:semiHidden/>
    <w:rsid w:val="00942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7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2710"/>
    <w:rPr>
      <w:rFonts w:ascii="Wingdings" w:hAnsi="Wingdings"/>
    </w:rPr>
  </w:style>
  <w:style w:type="paragraph" w:customStyle="1" w:styleId="TableHeading">
    <w:name w:val="Table Heading"/>
    <w:basedOn w:val="HeadingBase"/>
    <w:rsid w:val="00942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710"/>
    <w:rPr>
      <w:color w:val="0033CC"/>
      <w:u w:val="none"/>
    </w:rPr>
  </w:style>
  <w:style w:type="paragraph" w:customStyle="1" w:styleId="BodyTextRight">
    <w:name w:val="Body Text Right"/>
    <w:basedOn w:val="BodyText"/>
    <w:rsid w:val="00942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7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710"/>
    <w:rPr>
      <w:sz w:val="32"/>
    </w:rPr>
  </w:style>
  <w:style w:type="paragraph" w:customStyle="1" w:styleId="HeadingProcedure">
    <w:name w:val="Heading Procedure"/>
    <w:basedOn w:val="HeadingBase"/>
    <w:next w:val="Normal"/>
    <w:rsid w:val="00942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710"/>
    <w:pPr>
      <w:spacing w:before="60" w:after="60"/>
    </w:pPr>
  </w:style>
  <w:style w:type="paragraph" w:styleId="ListContinue">
    <w:name w:val="List Continue"/>
    <w:basedOn w:val="List"/>
    <w:rsid w:val="00942710"/>
    <w:pPr>
      <w:ind w:firstLine="0"/>
    </w:pPr>
  </w:style>
  <w:style w:type="paragraph" w:customStyle="1" w:styleId="ListNote">
    <w:name w:val="List Note"/>
    <w:basedOn w:val="List"/>
    <w:rsid w:val="00942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710"/>
    <w:rPr>
      <w:rFonts w:ascii="Courier New" w:hAnsi="Courier New"/>
    </w:rPr>
  </w:style>
  <w:style w:type="paragraph" w:customStyle="1" w:styleId="NoteBullet">
    <w:name w:val="Note Bullet"/>
    <w:basedOn w:val="Note"/>
    <w:rsid w:val="00942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7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2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710"/>
    <w:rPr>
      <w:b/>
      <w:smallCaps/>
    </w:rPr>
  </w:style>
  <w:style w:type="paragraph" w:customStyle="1" w:styleId="TableListNumber">
    <w:name w:val="Table List Number"/>
    <w:basedOn w:val="ListNumber"/>
    <w:rsid w:val="00942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710"/>
    <w:pPr>
      <w:numPr>
        <w:numId w:val="7"/>
      </w:numPr>
    </w:pPr>
  </w:style>
  <w:style w:type="paragraph" w:customStyle="1" w:styleId="ListAlpha2">
    <w:name w:val="List Alpha 2"/>
    <w:basedOn w:val="List2"/>
    <w:rsid w:val="00942710"/>
    <w:pPr>
      <w:numPr>
        <w:numId w:val="6"/>
      </w:numPr>
    </w:pPr>
  </w:style>
  <w:style w:type="paragraph" w:styleId="List2">
    <w:name w:val="List 2"/>
    <w:basedOn w:val="BodyText"/>
    <w:rsid w:val="00942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7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7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2710"/>
    <w:pPr>
      <w:numPr>
        <w:numId w:val="2"/>
      </w:numPr>
    </w:pPr>
  </w:style>
  <w:style w:type="paragraph" w:styleId="ListContinue2">
    <w:name w:val="List Continue 2"/>
    <w:basedOn w:val="List2"/>
    <w:rsid w:val="00942710"/>
    <w:pPr>
      <w:ind w:firstLine="0"/>
    </w:pPr>
  </w:style>
  <w:style w:type="paragraph" w:styleId="ListContinue3">
    <w:name w:val="List Continue 3"/>
    <w:basedOn w:val="List3"/>
    <w:rsid w:val="00942710"/>
    <w:pPr>
      <w:ind w:left="1021" w:firstLine="0"/>
    </w:pPr>
  </w:style>
  <w:style w:type="paragraph" w:styleId="ListContinue4">
    <w:name w:val="List Continue 4"/>
    <w:basedOn w:val="List4"/>
    <w:rsid w:val="00942710"/>
    <w:pPr>
      <w:ind w:firstLine="0"/>
    </w:pPr>
  </w:style>
  <w:style w:type="paragraph" w:styleId="ListContinue5">
    <w:name w:val="List Continue 5"/>
    <w:basedOn w:val="List5"/>
    <w:rsid w:val="00942710"/>
    <w:pPr>
      <w:ind w:firstLine="0"/>
    </w:pPr>
  </w:style>
  <w:style w:type="paragraph" w:styleId="ListNumber3">
    <w:name w:val="List Number 3"/>
    <w:basedOn w:val="List3"/>
    <w:rsid w:val="00942710"/>
    <w:pPr>
      <w:numPr>
        <w:numId w:val="3"/>
      </w:numPr>
    </w:pPr>
  </w:style>
  <w:style w:type="paragraph" w:styleId="ListNumber4">
    <w:name w:val="List Number 4"/>
    <w:basedOn w:val="List4"/>
    <w:rsid w:val="00942710"/>
    <w:pPr>
      <w:numPr>
        <w:numId w:val="4"/>
      </w:numPr>
    </w:pPr>
  </w:style>
  <w:style w:type="paragraph" w:styleId="ListNumber5">
    <w:name w:val="List Number 5"/>
    <w:basedOn w:val="List5"/>
    <w:rsid w:val="00942710"/>
    <w:pPr>
      <w:numPr>
        <w:numId w:val="5"/>
      </w:numPr>
    </w:pPr>
  </w:style>
  <w:style w:type="paragraph" w:styleId="BlockText">
    <w:name w:val="Block Text"/>
    <w:basedOn w:val="Normal"/>
    <w:rsid w:val="00942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710"/>
    <w:rPr>
      <w:sz w:val="16"/>
      <w:vertAlign w:val="superscript"/>
    </w:rPr>
  </w:style>
  <w:style w:type="character" w:customStyle="1" w:styleId="Symbols">
    <w:name w:val="Symbols"/>
    <w:basedOn w:val="DefaultParagraphFont"/>
    <w:rsid w:val="00942710"/>
    <w:rPr>
      <w:rFonts w:ascii="Symbol" w:hAnsi="Symbol"/>
    </w:rPr>
  </w:style>
  <w:style w:type="character" w:customStyle="1" w:styleId="MenuOptions">
    <w:name w:val="Menu Options"/>
    <w:basedOn w:val="DefaultParagraphFont"/>
    <w:rsid w:val="00942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710"/>
    <w:rPr>
      <w:b/>
    </w:rPr>
  </w:style>
  <w:style w:type="character" w:customStyle="1" w:styleId="Underlined">
    <w:name w:val="Underlined"/>
    <w:basedOn w:val="DefaultParagraphFont"/>
    <w:rsid w:val="00942710"/>
    <w:rPr>
      <w:u w:val="single"/>
    </w:rPr>
  </w:style>
  <w:style w:type="paragraph" w:customStyle="1" w:styleId="TableBodyTextRight">
    <w:name w:val="Table Body Text Right"/>
    <w:basedOn w:val="TableBodyText"/>
    <w:rsid w:val="00942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710"/>
    <w:rPr>
      <w:sz w:val="18"/>
    </w:rPr>
  </w:style>
  <w:style w:type="paragraph" w:customStyle="1" w:styleId="BodySmallRight">
    <w:name w:val="Body Small Right"/>
    <w:basedOn w:val="BodyTextRight"/>
    <w:rsid w:val="00942710"/>
    <w:rPr>
      <w:sz w:val="18"/>
      <w:szCs w:val="18"/>
    </w:rPr>
  </w:style>
  <w:style w:type="paragraph" w:customStyle="1" w:styleId="MarginEdition">
    <w:name w:val="Margin Edition"/>
    <w:basedOn w:val="MarginNote"/>
    <w:rsid w:val="00942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710"/>
    <w:rPr>
      <w:sz w:val="2"/>
      <w:szCs w:val="2"/>
    </w:rPr>
  </w:style>
  <w:style w:type="character" w:customStyle="1" w:styleId="Small">
    <w:name w:val="Small"/>
    <w:basedOn w:val="DefaultParagraphFont"/>
    <w:rsid w:val="00942710"/>
    <w:rPr>
      <w:sz w:val="16"/>
    </w:rPr>
  </w:style>
  <w:style w:type="paragraph" w:customStyle="1" w:styleId="WideTable">
    <w:name w:val="Wide Table"/>
    <w:basedOn w:val="Normal"/>
    <w:rsid w:val="00942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710"/>
  </w:style>
  <w:style w:type="paragraph" w:styleId="Quote">
    <w:name w:val="Quote"/>
    <w:basedOn w:val="Heading1"/>
    <w:link w:val="QuoteChar"/>
    <w:qFormat/>
    <w:rsid w:val="00942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710"/>
    <w:pPr>
      <w:pageBreakBefore/>
    </w:pPr>
  </w:style>
  <w:style w:type="paragraph" w:customStyle="1" w:styleId="Border">
    <w:name w:val="Border"/>
    <w:basedOn w:val="Normal"/>
    <w:qFormat/>
    <w:rsid w:val="00942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710"/>
    <w:rPr>
      <w:u w:val="single"/>
    </w:rPr>
  </w:style>
  <w:style w:type="character" w:customStyle="1" w:styleId="BoldandItalics">
    <w:name w:val="Bold and Italics"/>
    <w:qFormat/>
    <w:rsid w:val="00942710"/>
    <w:rPr>
      <w:b/>
      <w:i/>
      <w:u w:val="none"/>
    </w:rPr>
  </w:style>
  <w:style w:type="paragraph" w:styleId="BalloonText">
    <w:name w:val="Balloon Text"/>
    <w:basedOn w:val="Normal"/>
    <w:link w:val="BalloonTextChar"/>
    <w:rsid w:val="00942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710"/>
    <w:pPr>
      <w:spacing w:before="0" w:after="0"/>
    </w:pPr>
  </w:style>
  <w:style w:type="paragraph" w:customStyle="1" w:styleId="BodyTextBold">
    <w:name w:val="Body Text Bold"/>
    <w:basedOn w:val="BodyText"/>
    <w:qFormat/>
    <w:rsid w:val="00942710"/>
    <w:rPr>
      <w:b/>
    </w:rPr>
  </w:style>
  <w:style w:type="character" w:styleId="Hyperlink">
    <w:name w:val="Hyperlink"/>
    <w:basedOn w:val="DefaultParagraphFont"/>
    <w:uiPriority w:val="99"/>
    <w:unhideWhenUsed/>
    <w:rsid w:val="00535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3638</Characters>
  <Application>Microsoft Office Word</Application>
  <DocSecurity>0</DocSecurity>
  <Lines>110</Lines>
  <Paragraphs>60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HLTADM009 Manage Telehealth technology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2023-07-02T01:03:00Z</dcterms:created>
  <dcterms:modified xsi:type="dcterms:W3CDTF">2023-07-02T01:03:00Z</dcterms:modified>
</cp:coreProperties>
</file>