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4E3" w:rsidP="00051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HLTADM008 Administer and coordinate Telehealth services</w:t>
      </w:r>
      <w:r>
        <w:fldChar w:fldCharType="end"/>
      </w:r>
    </w:p>
    <w:p w:rsidR="000514E3" w:rsidP="000514E3">
      <w:pPr>
        <w:pStyle w:val="Version"/>
        <w:sectPr w:rsidSect="00083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C76" w:rsidP="00083C76">
      <w:pPr>
        <w:pStyle w:val="SuperHeading"/>
      </w:pPr>
      <w:r w:rsidRPr="00083C76">
        <w:t>Assessment Requirements for HLTADM008 Administer and coordinate Telehealth services</w:t>
      </w:r>
    </w:p>
    <w:p w:rsidR="00000000" w:rsidRPr="00083C76" w:rsidP="00083C76">
      <w:pPr>
        <w:pStyle w:val="Heading1"/>
      </w:pPr>
      <w:bookmarkStart w:id="1" w:name="O_1225237"/>
      <w:bookmarkEnd w:id="1"/>
      <w:r w:rsidRPr="00083C76">
        <w:t>Modification History</w:t>
      </w:r>
    </w:p>
    <w:p w:rsidR="00000000" w:rsidRPr="00083C76" w:rsidP="000514E3">
      <w:pPr>
        <w:pStyle w:val="BodyText"/>
      </w:pPr>
      <w:r w:rsidRPr="00083C76">
        <w:t>Not applicable.</w:t>
      </w:r>
    </w:p>
    <w:p w:rsidR="00000000" w:rsidRPr="00083C76" w:rsidP="00083C76">
      <w:pPr>
        <w:pStyle w:val="Heading1"/>
      </w:pPr>
      <w:bookmarkStart w:id="2" w:name="O_1225240"/>
      <w:bookmarkEnd w:id="2"/>
      <w:r w:rsidRPr="00083C76">
        <w:t>Performance Evidence</w:t>
      </w:r>
    </w:p>
    <w:p w:rsidR="00000000" w:rsidRPr="00083C76" w:rsidP="000514E3">
      <w:pPr>
        <w:pStyle w:val="BodyText"/>
      </w:pPr>
      <w:r w:rsidRPr="00083C76">
        <w:t>Evidence of the ability to complete tasks outlined in elements and performance criteria of this unit in the context of the job role, and:</w:t>
      </w:r>
    </w:p>
    <w:p w:rsidR="00000000" w:rsidRPr="00083C76" w:rsidP="00083C76">
      <w:pPr>
        <w:pStyle w:val="ListBullet"/>
      </w:pPr>
      <w:r w:rsidRPr="00083C76">
        <w:t>provide administrative support for at least three Telehealth consultation sessions including:</w:t>
      </w:r>
    </w:p>
    <w:p w:rsidR="00000000" w:rsidRPr="00083C76" w:rsidP="00083C76">
      <w:pPr>
        <w:pStyle w:val="ListBullet2"/>
      </w:pPr>
      <w:r w:rsidRPr="00083C76">
        <w:t>managing client inform</w:t>
      </w:r>
      <w:r w:rsidRPr="00083C76">
        <w:t>ation appropriately</w:t>
      </w:r>
    </w:p>
    <w:p w:rsidR="00000000" w:rsidRPr="00083C76" w:rsidP="00083C76">
      <w:pPr>
        <w:pStyle w:val="ListBullet2"/>
      </w:pPr>
      <w:r w:rsidRPr="00083C76">
        <w:t>managing the information flow between service providers</w:t>
      </w:r>
    </w:p>
    <w:p w:rsidR="00000000" w:rsidRPr="00083C76" w:rsidP="00083C76">
      <w:pPr>
        <w:pStyle w:val="ListBullet2"/>
      </w:pPr>
      <w:r w:rsidRPr="00083C76">
        <w:t>completing financial administration tasks</w:t>
      </w:r>
    </w:p>
    <w:p w:rsidR="00000000" w:rsidRPr="00083C76" w:rsidP="00083C76">
      <w:pPr>
        <w:pStyle w:val="ListBullet"/>
      </w:pPr>
      <w:r w:rsidRPr="00083C76">
        <w:t>in course of the above:</w:t>
      </w:r>
    </w:p>
    <w:p w:rsidR="00000000" w:rsidRPr="00083C76" w:rsidP="00083C76">
      <w:pPr>
        <w:pStyle w:val="ListBullet2"/>
      </w:pPr>
      <w:r w:rsidRPr="00083C76">
        <w:t>respond appropriately to Telehealth administrative problems</w:t>
      </w:r>
    </w:p>
    <w:p w:rsidR="00000000" w:rsidRPr="00083C76" w:rsidP="00083C76">
      <w:pPr>
        <w:pStyle w:val="ListBullet2"/>
      </w:pPr>
      <w:r w:rsidRPr="00083C76">
        <w:t xml:space="preserve">contribute to evaluation of at least one Telehealth </w:t>
      </w:r>
      <w:r w:rsidRPr="00083C76">
        <w:t xml:space="preserve">service in at least one organisation </w:t>
      </w:r>
    </w:p>
    <w:p w:rsidR="00000000" w:rsidRPr="00083C76" w:rsidP="00083C76">
      <w:pPr>
        <w:pStyle w:val="ListBullet2"/>
      </w:pPr>
      <w:r w:rsidRPr="00083C76">
        <w:t>identify and use Telehealth networks to inform practice.</w:t>
      </w:r>
    </w:p>
    <w:p w:rsidR="00000000" w:rsidRPr="00083C76" w:rsidP="00083C76">
      <w:pPr>
        <w:pStyle w:val="AllowPageBreak"/>
      </w:pPr>
    </w:p>
    <w:p w:rsidR="00000000" w:rsidRPr="00083C76" w:rsidP="00083C76">
      <w:pPr>
        <w:pStyle w:val="Heading1"/>
      </w:pPr>
      <w:bookmarkStart w:id="3" w:name="O_1225239"/>
      <w:bookmarkEnd w:id="3"/>
      <w:r w:rsidRPr="00083C76">
        <w:t>Knowledge Evidence</w:t>
      </w:r>
    </w:p>
    <w:p w:rsidR="00000000" w:rsidRPr="00083C76" w:rsidP="000514E3">
      <w:pPr>
        <w:pStyle w:val="BodyText"/>
      </w:pPr>
      <w:r w:rsidRPr="00083C76">
        <w:t>Demonstrated knowledge required to complete the tasks outlined in elements and performance criteria of this unit:</w:t>
      </w:r>
    </w:p>
    <w:p w:rsidR="00000000" w:rsidRPr="00083C76" w:rsidP="00083C76">
      <w:pPr>
        <w:pStyle w:val="ListBullet"/>
      </w:pPr>
      <w:r w:rsidRPr="00083C76">
        <w:t>key considerations in the provision of Telehealth services:</w:t>
      </w:r>
    </w:p>
    <w:p w:rsidR="00000000" w:rsidRPr="00083C76" w:rsidP="00083C76">
      <w:pPr>
        <w:pStyle w:val="ListBullet2"/>
      </w:pPr>
      <w:r w:rsidRPr="00083C76">
        <w:t>clinical</w:t>
      </w:r>
    </w:p>
    <w:p w:rsidR="00000000" w:rsidRPr="00083C76" w:rsidP="00083C76">
      <w:pPr>
        <w:pStyle w:val="ListBullet2"/>
      </w:pPr>
      <w:r w:rsidRPr="00083C76">
        <w:t>technical</w:t>
      </w:r>
    </w:p>
    <w:p w:rsidR="00000000" w:rsidRPr="00083C76" w:rsidP="00083C76">
      <w:pPr>
        <w:pStyle w:val="ListBullet2"/>
      </w:pPr>
      <w:r w:rsidRPr="00083C76">
        <w:t>business</w:t>
      </w:r>
    </w:p>
    <w:p w:rsidR="00000000" w:rsidRPr="00083C76" w:rsidP="00083C76">
      <w:pPr>
        <w:pStyle w:val="ListBullet2"/>
      </w:pPr>
      <w:r w:rsidRPr="00083C76">
        <w:t>client-centred approach</w:t>
      </w:r>
    </w:p>
    <w:p w:rsidR="00000000" w:rsidRPr="00083C76" w:rsidP="00083C76">
      <w:pPr>
        <w:pStyle w:val="ListBullet"/>
      </w:pPr>
      <w:r w:rsidRPr="00083C76">
        <w:t>industry Telehealth standards, guidelines and accreditation requirements as well as organisational policies</w:t>
      </w:r>
    </w:p>
    <w:p w:rsidR="00000000" w:rsidRPr="00083C76" w:rsidP="00083C76">
      <w:pPr>
        <w:pStyle w:val="ListBullet"/>
      </w:pPr>
      <w:r w:rsidRPr="00083C76">
        <w:t>legal and ethical requirements for</w:t>
      </w:r>
      <w:r w:rsidRPr="00083C76">
        <w:t xml:space="preserve"> the provision of Telehealth services</w:t>
      </w:r>
    </w:p>
    <w:p w:rsidR="00000000" w:rsidRPr="00083C76" w:rsidP="00083C76">
      <w:pPr>
        <w:pStyle w:val="ListBullet"/>
      </w:pPr>
      <w:r w:rsidRPr="00083C76">
        <w:t>risk management considerations and approaches for Telehealth:</w:t>
      </w:r>
    </w:p>
    <w:p w:rsidR="00000000" w:rsidRPr="00083C76" w:rsidP="00083C76">
      <w:pPr>
        <w:pStyle w:val="ListBullet2"/>
      </w:pPr>
      <w:r w:rsidRPr="00083C76">
        <w:t>sharing of digital information including who can share what with whom and how</w:t>
      </w:r>
    </w:p>
    <w:p w:rsidR="00000000" w:rsidRPr="00083C76" w:rsidP="00083C76">
      <w:pPr>
        <w:pStyle w:val="ListBullet2"/>
      </w:pPr>
      <w:r w:rsidRPr="00083C76">
        <w:t>ownership of digital information</w:t>
      </w:r>
    </w:p>
    <w:p w:rsidR="00000000" w:rsidRPr="00083C76" w:rsidP="00083C76">
      <w:pPr>
        <w:pStyle w:val="ListBullet2"/>
      </w:pPr>
      <w:r w:rsidRPr="00083C76">
        <w:t>privacy and confidentiality</w:t>
      </w:r>
    </w:p>
    <w:p w:rsidR="00000000" w:rsidRPr="00083C76" w:rsidP="00083C76">
      <w:pPr>
        <w:pStyle w:val="ListBullet2"/>
      </w:pPr>
      <w:r w:rsidRPr="00083C76">
        <w:t>consent</w:t>
      </w:r>
    </w:p>
    <w:p w:rsidR="00000000" w:rsidRPr="00083C76" w:rsidP="00083C76">
      <w:pPr>
        <w:pStyle w:val="ListBullet"/>
      </w:pPr>
      <w:r w:rsidRPr="00083C76">
        <w:t>role of different individuals in provision of Telehealth services and scope and limitations of own role</w:t>
      </w:r>
    </w:p>
    <w:p w:rsidR="00000000" w:rsidRPr="00083C76" w:rsidP="00083C76">
      <w:pPr>
        <w:pStyle w:val="ListBullet"/>
      </w:pPr>
      <w:r w:rsidRPr="00083C76">
        <w:t>Telehealth networks and ways to use them</w:t>
      </w:r>
    </w:p>
    <w:p w:rsidR="00000000" w:rsidRPr="00083C76" w:rsidP="00083C76">
      <w:pPr>
        <w:pStyle w:val="ListBullet"/>
      </w:pPr>
      <w:r w:rsidRPr="00083C76">
        <w:t>context for current provision of Telehealth services, including government incentives</w:t>
      </w:r>
    </w:p>
    <w:p w:rsidR="00000000" w:rsidRPr="00083C76" w:rsidP="00083C76">
      <w:pPr>
        <w:pStyle w:val="ListBullet"/>
      </w:pPr>
      <w:r w:rsidRPr="00083C76">
        <w:t>Telehealth evaluation met</w:t>
      </w:r>
      <w:r w:rsidRPr="00083C76">
        <w:t>hods and tools</w:t>
      </w:r>
    </w:p>
    <w:p w:rsidR="00000000" w:rsidRPr="00083C76" w:rsidP="00083C76">
      <w:pPr>
        <w:pStyle w:val="ListBullet"/>
      </w:pPr>
      <w:r w:rsidRPr="00083C76">
        <w:t>key aspects of practice administration systems and how they may be used and adapted to support Telehealth services:</w:t>
      </w:r>
    </w:p>
    <w:p w:rsidR="00000000" w:rsidRPr="00083C76" w:rsidP="00083C76">
      <w:pPr>
        <w:pStyle w:val="ListBullet2"/>
      </w:pPr>
      <w:r w:rsidRPr="00083C76">
        <w:t>sources of information about Medicare Benefits Schedule (MBS) items</w:t>
      </w:r>
    </w:p>
    <w:p w:rsidR="00000000" w:rsidRPr="00083C76" w:rsidP="00083C76">
      <w:pPr>
        <w:pStyle w:val="ListBullet2"/>
      </w:pPr>
      <w:r w:rsidRPr="00083C76">
        <w:t>funding and support mechanisms for different client grou</w:t>
      </w:r>
      <w:r w:rsidRPr="00083C76">
        <w:t>ps</w:t>
      </w:r>
    </w:p>
    <w:p w:rsidR="00000000" w:rsidRPr="00083C76" w:rsidP="00083C76">
      <w:pPr>
        <w:pStyle w:val="ListBullet"/>
      </w:pPr>
      <w:r w:rsidRPr="00083C76">
        <w:t>key requirements of referral and request information including accurate client details and clinical requirements.</w:t>
      </w:r>
    </w:p>
    <w:p w:rsidR="00000000" w:rsidRPr="00083C76" w:rsidP="00083C76">
      <w:pPr>
        <w:pStyle w:val="AllowPageBreak"/>
      </w:pPr>
    </w:p>
    <w:p w:rsidR="00000000" w:rsidRPr="00083C76" w:rsidP="00083C76">
      <w:pPr>
        <w:pStyle w:val="Heading1"/>
      </w:pPr>
      <w:bookmarkStart w:id="4" w:name="O_1225238"/>
      <w:bookmarkEnd w:id="4"/>
      <w:r w:rsidRPr="00083C76">
        <w:t>Assessment Conditions</w:t>
      </w:r>
    </w:p>
    <w:p w:rsidR="00000000" w:rsidRPr="00083C76" w:rsidP="000514E3">
      <w:pPr>
        <w:pStyle w:val="BodyText"/>
      </w:pPr>
      <w:r w:rsidRPr="00083C76">
        <w:t>Skills must be demonstrated in the workplace or in a simulated environment that reflects workplac</w:t>
      </w:r>
      <w:r w:rsidRPr="00083C76">
        <w:t>e conditions.</w:t>
      </w:r>
    </w:p>
    <w:p w:rsidR="00000000" w:rsidRPr="00083C76" w:rsidP="000514E3">
      <w:pPr>
        <w:pStyle w:val="BodyText"/>
      </w:pPr>
      <w:r w:rsidRPr="00083C76">
        <w:t>Assessment must ensure access to:</w:t>
      </w:r>
    </w:p>
    <w:p w:rsidR="00000000" w:rsidRPr="00083C76" w:rsidP="00083C76">
      <w:pPr>
        <w:pStyle w:val="ListBullet"/>
      </w:pPr>
      <w:r w:rsidRPr="00083C76">
        <w:t>use of suitable facilities, equipment and resources, including:</w:t>
      </w:r>
    </w:p>
    <w:p w:rsidR="00000000" w:rsidRPr="00083C76" w:rsidP="00083C76">
      <w:pPr>
        <w:pStyle w:val="ListBullet2"/>
      </w:pPr>
      <w:r w:rsidRPr="00083C76">
        <w:t>operational administration system capable of supporting provision of Telehealth services</w:t>
      </w:r>
    </w:p>
    <w:p w:rsidR="00000000" w:rsidRPr="00083C76" w:rsidP="00083C76">
      <w:pPr>
        <w:pStyle w:val="ListBullet2"/>
      </w:pPr>
      <w:r w:rsidRPr="00083C76">
        <w:t>organisational policies and procedures for Telehealth</w:t>
      </w:r>
    </w:p>
    <w:p w:rsidR="00000000" w:rsidRPr="00083C76" w:rsidP="00083C76">
      <w:pPr>
        <w:pStyle w:val="ListBullet2"/>
      </w:pPr>
      <w:r w:rsidRPr="00083C76">
        <w:t>industry Telehealth standards</w:t>
      </w:r>
    </w:p>
    <w:p w:rsidR="00000000" w:rsidRPr="00083C76" w:rsidP="00083C76">
      <w:pPr>
        <w:pStyle w:val="ListBullet"/>
      </w:pPr>
      <w:r w:rsidRPr="00083C76">
        <w:t>modelling of industry operating conditions, including:</w:t>
      </w:r>
    </w:p>
    <w:p w:rsidR="00000000" w:rsidRPr="00083C76" w:rsidP="00083C76">
      <w:pPr>
        <w:pStyle w:val="ListBullet2"/>
      </w:pPr>
      <w:r w:rsidRPr="00083C76">
        <w:t>interactions with clients and colleagues</w:t>
      </w:r>
    </w:p>
    <w:p w:rsidR="00000000" w:rsidRPr="00083C76" w:rsidP="00083C76">
      <w:pPr>
        <w:pStyle w:val="ListBullet2"/>
      </w:pPr>
      <w:r w:rsidRPr="00083C76">
        <w:t>integration of typical operational problems to which the candidate responds.</w:t>
      </w:r>
    </w:p>
    <w:p w:rsidR="00000000" w:rsidRPr="00083C76" w:rsidP="000514E3">
      <w:pPr>
        <w:pStyle w:val="BodyText"/>
      </w:pPr>
      <w:r w:rsidRPr="00083C76">
        <w:t>Assessors must satisfy the Standards for Registere</w:t>
      </w:r>
      <w:r w:rsidRPr="00083C76">
        <w:t>d Training Organisations’ requirements for assessors.</w:t>
      </w:r>
    </w:p>
    <w:p w:rsidR="00000000" w:rsidRPr="00083C76" w:rsidP="00083C76">
      <w:pPr>
        <w:pStyle w:val="Heading1"/>
      </w:pPr>
      <w:bookmarkStart w:id="5" w:name="O_1225236"/>
      <w:bookmarkEnd w:id="5"/>
      <w:r w:rsidRPr="00083C76">
        <w:t>Links</w:t>
      </w:r>
    </w:p>
    <w:p w:rsidR="00000000" w:rsidRPr="00083C76" w:rsidP="000514E3">
      <w:pPr>
        <w:pStyle w:val="BodyText"/>
      </w:pPr>
      <w:r w:rsidRPr="00083C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F32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83C76" w:rsidP="00083C76"/>
    <w:sectPr w:rsidSect="00083C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76" w:rsidRPr="000514E3" w:rsidP="00051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E3" w:rsidP="00083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14E3" w:rsidP="00083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14E3" w:rsidP="00083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C76" w:rsidRPr="000514E3" w:rsidP="000514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E3" w:rsidRPr="002D2AF8" w:rsidP="00083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HLTADM008 Administer and coordinate Telehealth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514E3" w:rsidP="00083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9CB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68E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3AF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C76"/>
  </w:style>
  <w:style w:type="character" w:customStyle="1" w:styleId="Heading1Char">
    <w:name w:val="Heading 1 Char"/>
    <w:basedOn w:val="DefaultParagraphFont"/>
    <w:link w:val="Heading1"/>
    <w:rsid w:val="00083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C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C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3C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3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C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3C76"/>
    <w:rPr>
      <w:b/>
      <w:spacing w:val="0"/>
    </w:rPr>
  </w:style>
  <w:style w:type="paragraph" w:customStyle="1" w:styleId="SuperTitle">
    <w:name w:val="SuperTitle"/>
    <w:basedOn w:val="Title"/>
    <w:rsid w:val="00083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3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C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C76"/>
    <w:rPr>
      <w:i/>
    </w:rPr>
  </w:style>
  <w:style w:type="paragraph" w:styleId="Caption">
    <w:name w:val="caption"/>
    <w:basedOn w:val="BodyText"/>
    <w:next w:val="Normal"/>
    <w:qFormat/>
    <w:rsid w:val="00083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C76"/>
  </w:style>
  <w:style w:type="paragraph" w:styleId="TableofFigures">
    <w:name w:val="table of figures"/>
    <w:basedOn w:val="Normal"/>
    <w:next w:val="Normal"/>
    <w:semiHidden/>
    <w:rsid w:val="00083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C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3C76"/>
    <w:rPr>
      <w:rFonts w:ascii="Wingdings" w:hAnsi="Wingdings"/>
    </w:rPr>
  </w:style>
  <w:style w:type="paragraph" w:customStyle="1" w:styleId="TableHeading">
    <w:name w:val="Table Heading"/>
    <w:basedOn w:val="HeadingBase"/>
    <w:rsid w:val="00083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C76"/>
    <w:rPr>
      <w:color w:val="0033CC"/>
      <w:u w:val="none"/>
    </w:rPr>
  </w:style>
  <w:style w:type="paragraph" w:customStyle="1" w:styleId="BodyTextRight">
    <w:name w:val="Body Text Right"/>
    <w:basedOn w:val="BodyText"/>
    <w:rsid w:val="00083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C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C76"/>
    <w:rPr>
      <w:sz w:val="32"/>
    </w:rPr>
  </w:style>
  <w:style w:type="paragraph" w:customStyle="1" w:styleId="HeadingProcedure">
    <w:name w:val="Heading Procedure"/>
    <w:basedOn w:val="HeadingBase"/>
    <w:next w:val="Normal"/>
    <w:rsid w:val="00083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C76"/>
    <w:pPr>
      <w:spacing w:before="60" w:after="60"/>
    </w:pPr>
  </w:style>
  <w:style w:type="paragraph" w:styleId="ListContinue">
    <w:name w:val="List Continue"/>
    <w:basedOn w:val="List"/>
    <w:rsid w:val="00083C76"/>
    <w:pPr>
      <w:ind w:firstLine="0"/>
    </w:pPr>
  </w:style>
  <w:style w:type="paragraph" w:customStyle="1" w:styleId="ListNote">
    <w:name w:val="List Note"/>
    <w:basedOn w:val="List"/>
    <w:rsid w:val="00083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C76"/>
    <w:rPr>
      <w:rFonts w:ascii="Courier New" w:hAnsi="Courier New"/>
    </w:rPr>
  </w:style>
  <w:style w:type="paragraph" w:customStyle="1" w:styleId="NoteBullet">
    <w:name w:val="Note Bullet"/>
    <w:basedOn w:val="Note"/>
    <w:rsid w:val="00083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C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3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C76"/>
    <w:rPr>
      <w:b/>
      <w:smallCaps/>
    </w:rPr>
  </w:style>
  <w:style w:type="paragraph" w:customStyle="1" w:styleId="TableListNumber">
    <w:name w:val="Table List Number"/>
    <w:basedOn w:val="ListNumber"/>
    <w:rsid w:val="00083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C76"/>
    <w:pPr>
      <w:numPr>
        <w:numId w:val="9"/>
      </w:numPr>
    </w:pPr>
  </w:style>
  <w:style w:type="paragraph" w:customStyle="1" w:styleId="ListAlpha2">
    <w:name w:val="List Alpha 2"/>
    <w:basedOn w:val="List2"/>
    <w:rsid w:val="00083C76"/>
    <w:pPr>
      <w:numPr>
        <w:numId w:val="8"/>
      </w:numPr>
    </w:pPr>
  </w:style>
  <w:style w:type="paragraph" w:styleId="List2">
    <w:name w:val="List 2"/>
    <w:basedOn w:val="BodyText"/>
    <w:rsid w:val="00083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C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C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3C76"/>
    <w:pPr>
      <w:numPr>
        <w:numId w:val="4"/>
      </w:numPr>
    </w:pPr>
  </w:style>
  <w:style w:type="paragraph" w:styleId="ListContinue2">
    <w:name w:val="List Continue 2"/>
    <w:basedOn w:val="List2"/>
    <w:rsid w:val="00083C76"/>
    <w:pPr>
      <w:ind w:firstLine="0"/>
    </w:pPr>
  </w:style>
  <w:style w:type="paragraph" w:styleId="ListContinue3">
    <w:name w:val="List Continue 3"/>
    <w:basedOn w:val="List3"/>
    <w:rsid w:val="00083C76"/>
    <w:pPr>
      <w:ind w:left="1021" w:firstLine="0"/>
    </w:pPr>
  </w:style>
  <w:style w:type="paragraph" w:styleId="ListContinue4">
    <w:name w:val="List Continue 4"/>
    <w:basedOn w:val="List4"/>
    <w:rsid w:val="00083C76"/>
    <w:pPr>
      <w:ind w:firstLine="0"/>
    </w:pPr>
  </w:style>
  <w:style w:type="paragraph" w:styleId="ListContinue5">
    <w:name w:val="List Continue 5"/>
    <w:basedOn w:val="List5"/>
    <w:rsid w:val="00083C76"/>
    <w:pPr>
      <w:ind w:firstLine="0"/>
    </w:pPr>
  </w:style>
  <w:style w:type="paragraph" w:styleId="ListNumber3">
    <w:name w:val="List Number 3"/>
    <w:basedOn w:val="List3"/>
    <w:rsid w:val="00083C76"/>
    <w:pPr>
      <w:numPr>
        <w:numId w:val="5"/>
      </w:numPr>
    </w:pPr>
  </w:style>
  <w:style w:type="paragraph" w:styleId="ListNumber4">
    <w:name w:val="List Number 4"/>
    <w:basedOn w:val="List4"/>
    <w:rsid w:val="00083C76"/>
    <w:pPr>
      <w:numPr>
        <w:numId w:val="6"/>
      </w:numPr>
    </w:pPr>
  </w:style>
  <w:style w:type="paragraph" w:styleId="ListNumber5">
    <w:name w:val="List Number 5"/>
    <w:basedOn w:val="List5"/>
    <w:rsid w:val="00083C76"/>
    <w:pPr>
      <w:numPr>
        <w:numId w:val="7"/>
      </w:numPr>
    </w:pPr>
  </w:style>
  <w:style w:type="paragraph" w:styleId="BlockText">
    <w:name w:val="Block Text"/>
    <w:basedOn w:val="Normal"/>
    <w:rsid w:val="00083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C76"/>
    <w:rPr>
      <w:sz w:val="16"/>
      <w:vertAlign w:val="superscript"/>
    </w:rPr>
  </w:style>
  <w:style w:type="character" w:customStyle="1" w:styleId="Symbols">
    <w:name w:val="Symbols"/>
    <w:basedOn w:val="DefaultParagraphFont"/>
    <w:rsid w:val="00083C76"/>
    <w:rPr>
      <w:rFonts w:ascii="Symbol" w:hAnsi="Symbol"/>
    </w:rPr>
  </w:style>
  <w:style w:type="character" w:customStyle="1" w:styleId="MenuOptions">
    <w:name w:val="Menu Options"/>
    <w:basedOn w:val="DefaultParagraphFont"/>
    <w:rsid w:val="00083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C76"/>
    <w:rPr>
      <w:b/>
    </w:rPr>
  </w:style>
  <w:style w:type="character" w:customStyle="1" w:styleId="Underlined">
    <w:name w:val="Underlined"/>
    <w:basedOn w:val="DefaultParagraphFont"/>
    <w:rsid w:val="00083C76"/>
    <w:rPr>
      <w:u w:val="single"/>
    </w:rPr>
  </w:style>
  <w:style w:type="paragraph" w:customStyle="1" w:styleId="TableBodyTextRight">
    <w:name w:val="Table Body Text Right"/>
    <w:basedOn w:val="TableBodyText"/>
    <w:rsid w:val="00083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C76"/>
    <w:rPr>
      <w:sz w:val="18"/>
    </w:rPr>
  </w:style>
  <w:style w:type="paragraph" w:customStyle="1" w:styleId="BodySmallRight">
    <w:name w:val="Body Small Right"/>
    <w:basedOn w:val="BodyTextRight"/>
    <w:rsid w:val="00083C76"/>
    <w:rPr>
      <w:sz w:val="18"/>
      <w:szCs w:val="18"/>
    </w:rPr>
  </w:style>
  <w:style w:type="paragraph" w:customStyle="1" w:styleId="MarginEdition">
    <w:name w:val="Margin Edition"/>
    <w:basedOn w:val="MarginNote"/>
    <w:rsid w:val="00083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C76"/>
    <w:rPr>
      <w:sz w:val="2"/>
      <w:szCs w:val="2"/>
    </w:rPr>
  </w:style>
  <w:style w:type="character" w:customStyle="1" w:styleId="Small">
    <w:name w:val="Small"/>
    <w:basedOn w:val="DefaultParagraphFont"/>
    <w:rsid w:val="00083C76"/>
    <w:rPr>
      <w:sz w:val="16"/>
    </w:rPr>
  </w:style>
  <w:style w:type="paragraph" w:customStyle="1" w:styleId="WideTable">
    <w:name w:val="Wide Table"/>
    <w:basedOn w:val="Normal"/>
    <w:rsid w:val="00083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C76"/>
  </w:style>
  <w:style w:type="paragraph" w:styleId="Quote">
    <w:name w:val="Quote"/>
    <w:basedOn w:val="Heading1"/>
    <w:link w:val="QuoteChar"/>
    <w:qFormat/>
    <w:rsid w:val="00083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C76"/>
    <w:pPr>
      <w:pageBreakBefore/>
    </w:pPr>
  </w:style>
  <w:style w:type="paragraph" w:customStyle="1" w:styleId="Border">
    <w:name w:val="Border"/>
    <w:basedOn w:val="Normal"/>
    <w:qFormat/>
    <w:rsid w:val="00083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C76"/>
    <w:rPr>
      <w:u w:val="single"/>
    </w:rPr>
  </w:style>
  <w:style w:type="character" w:customStyle="1" w:styleId="BoldandItalics">
    <w:name w:val="Bold and Italics"/>
    <w:qFormat/>
    <w:rsid w:val="00083C76"/>
    <w:rPr>
      <w:b/>
      <w:i/>
      <w:u w:val="none"/>
    </w:rPr>
  </w:style>
  <w:style w:type="paragraph" w:styleId="BalloonText">
    <w:name w:val="Balloon Text"/>
    <w:basedOn w:val="Normal"/>
    <w:link w:val="BalloonTextChar"/>
    <w:rsid w:val="00083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C76"/>
    <w:pPr>
      <w:spacing w:before="0" w:after="0"/>
    </w:pPr>
  </w:style>
  <w:style w:type="paragraph" w:customStyle="1" w:styleId="BodyTextBold">
    <w:name w:val="Body Text Bold"/>
    <w:basedOn w:val="BodyText"/>
    <w:qFormat/>
    <w:rsid w:val="00083C76"/>
    <w:rPr>
      <w:b/>
    </w:rPr>
  </w:style>
  <w:style w:type="character" w:styleId="Hyperlink">
    <w:name w:val="Hyperlink"/>
    <w:basedOn w:val="DefaultParagraphFont"/>
    <w:uiPriority w:val="99"/>
    <w:unhideWhenUsed/>
    <w:rsid w:val="000514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2720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HLTADM008 Administer and coordinate Telehealth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2023-07-02T01:06:00Z</dcterms:created>
  <dcterms:modified xsi:type="dcterms:W3CDTF">2023-07-02T01:06:00Z</dcterms:modified>
</cp:coreProperties>
</file>