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6F2B" w:rsidP="00F76F2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HLTADM005 Produce coded clinical data</w:t>
      </w:r>
      <w:r>
        <w:fldChar w:fldCharType="end"/>
      </w:r>
    </w:p>
    <w:p w:rsidR="00F76F2B" w:rsidP="00F76F2B">
      <w:pPr>
        <w:pStyle w:val="Version"/>
        <w:sectPr w:rsidSect="00A242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4236" w:rsidP="00A24236">
      <w:pPr>
        <w:pStyle w:val="SuperHeading"/>
      </w:pPr>
      <w:r w:rsidRPr="00A24236">
        <w:t>HLTADM005 Produce coded clinical data</w:t>
      </w:r>
    </w:p>
    <w:p w:rsidR="00000000" w:rsidRPr="00A24236" w:rsidP="00A24236">
      <w:pPr>
        <w:pStyle w:val="Heading1"/>
      </w:pPr>
      <w:bookmarkStart w:id="1" w:name="O_655304"/>
      <w:bookmarkEnd w:id="1"/>
      <w:r w:rsidRPr="00A242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A242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236" w:rsidP="00A24236">
            <w:pPr>
              <w:pStyle w:val="BodyText"/>
            </w:pPr>
            <w:r w:rsidRPr="00A24236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36">
            <w:pPr>
              <w:pStyle w:val="BodyText"/>
              <w:rPr>
                <w:lang w:val="en-NZ"/>
              </w:rPr>
            </w:pPr>
            <w:r w:rsidRPr="00A24236">
              <w:rPr>
                <w:rStyle w:val="SpecialBold"/>
              </w:rPr>
              <w:t>Comments</w:t>
            </w:r>
          </w:p>
        </w:tc>
      </w:tr>
      <w:tr w:rsidTr="00A242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36">
            <w:pPr>
              <w:pStyle w:val="BodyText"/>
              <w:rPr>
                <w:lang w:val="en-NZ"/>
              </w:rPr>
            </w:pPr>
            <w:r w:rsidRPr="00A24236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236" w:rsidP="00A24236">
            <w:pPr>
              <w:pStyle w:val="BodyText"/>
            </w:pPr>
            <w:r w:rsidRPr="00A24236">
              <w:t xml:space="preserve">This version was released in </w:t>
            </w:r>
            <w:r w:rsidRPr="00A24236">
              <w:rPr>
                <w:rStyle w:val="Emphasis"/>
              </w:rPr>
              <w:t>HLT Health Training Package release 2.0</w:t>
            </w:r>
            <w:r w:rsidRPr="00A24236">
              <w:t xml:space="preserve"> and meets the requirements of the 2012 Standards for Training Packages.</w:t>
            </w:r>
          </w:p>
          <w:p w:rsidR="00000000" w:rsidRPr="00A24236" w:rsidP="00A24236">
            <w:pPr>
              <w:pStyle w:val="BodyText"/>
            </w:pPr>
            <w:r w:rsidRPr="00A24236">
              <w:t>Minimal changes to the elements and performance criteria. New evid</w:t>
            </w:r>
            <w:r w:rsidRPr="00A24236">
              <w:t>ence requirements for assessment, including volume and frequency.</w:t>
            </w:r>
          </w:p>
        </w:tc>
      </w:tr>
    </w:tbl>
    <w:p w:rsidR="00F76F2B" w:rsidP="00A24236">
      <w:pPr>
        <w:pStyle w:val="BodyText"/>
      </w:pPr>
    </w:p>
    <w:p w:rsidR="00F76F2B" w:rsidP="00A24236">
      <w:pPr>
        <w:pStyle w:val="BodyText"/>
      </w:pPr>
    </w:p>
    <w:p w:rsidR="00000000" w:rsidRPr="00A24236" w:rsidP="00A24236">
      <w:pPr>
        <w:pStyle w:val="Heading1"/>
      </w:pPr>
      <w:bookmarkStart w:id="2" w:name="O_655305"/>
      <w:bookmarkEnd w:id="2"/>
      <w:r w:rsidRPr="00A24236">
        <w:t>Application</w:t>
      </w:r>
    </w:p>
    <w:p w:rsidR="00000000" w:rsidRPr="00A24236" w:rsidP="00F76F2B">
      <w:pPr>
        <w:pStyle w:val="BodyText"/>
      </w:pPr>
      <w:r w:rsidRPr="00A24236">
        <w:t xml:space="preserve">This unit describes the skills and knowledge required to extract the correct clinical data from simple medical records. A simple medical record is defined as </w:t>
      </w:r>
      <w:r w:rsidRPr="00A24236">
        <w:t>a medical record generated by an episode of care involving day stay, day surgery, planned surgery or simple medical problems with an average length of stay.</w:t>
      </w:r>
    </w:p>
    <w:p w:rsidR="00000000" w:rsidRPr="00A24236" w:rsidP="00F76F2B">
      <w:pPr>
        <w:pStyle w:val="BodyText"/>
      </w:pPr>
      <w:r w:rsidRPr="00A24236">
        <w:t>This unit applies to clinical coders.</w:t>
      </w:r>
    </w:p>
    <w:p w:rsidR="00000000" w:rsidRPr="00F76F2B" w:rsidP="00F76F2B">
      <w:pPr>
        <w:pStyle w:val="BodyText"/>
        <w:rPr>
          <w:i/>
        </w:rPr>
      </w:pPr>
      <w:r w:rsidRPr="00F76F2B">
        <w:rPr>
          <w:rStyle w:val="Emphasis"/>
        </w:rPr>
        <w:t xml:space="preserve">The skills in this unit must be applied in accordance with </w:t>
      </w:r>
      <w:r w:rsidRPr="00F76F2B">
        <w:rPr>
          <w:rStyle w:val="Emphasis"/>
        </w:rPr>
        <w:t>Commonwealth and State/Territory legislation, Australian/New Zealand standards and industry codes of practice.</w:t>
      </w:r>
    </w:p>
    <w:p w:rsidR="00000000" w:rsidRPr="00A24236" w:rsidP="00A24236">
      <w:pPr>
        <w:pStyle w:val="Heading1"/>
      </w:pPr>
      <w:bookmarkStart w:id="3" w:name="O_655309"/>
      <w:bookmarkEnd w:id="3"/>
      <w:r w:rsidRPr="00A2423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A242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236" w:rsidP="00A24236">
            <w:pPr>
              <w:pStyle w:val="BodyText"/>
            </w:pPr>
            <w:r w:rsidRPr="00A24236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36">
            <w:pPr>
              <w:pStyle w:val="BodyText"/>
              <w:rPr>
                <w:lang w:val="en-NZ"/>
              </w:rPr>
            </w:pPr>
            <w:r w:rsidRPr="00A24236">
              <w:rPr>
                <w:rStyle w:val="SpecialBold"/>
              </w:rPr>
              <w:t>PERFORMANCE CRITERIA</w:t>
            </w:r>
          </w:p>
        </w:tc>
      </w:tr>
      <w:tr w:rsidTr="00A242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36">
            <w:pPr>
              <w:pStyle w:val="BodyText"/>
              <w:rPr>
                <w:lang w:val="en-NZ"/>
              </w:rPr>
            </w:pPr>
            <w:r w:rsidRPr="00A24236"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36">
            <w:pPr>
              <w:pStyle w:val="BodyText"/>
              <w:rPr>
                <w:lang w:val="en-NZ"/>
              </w:rPr>
            </w:pPr>
            <w:r w:rsidRPr="00A24236">
              <w:t>Performance criteria describe the performance needed to demonstrate achievement of the element.</w:t>
            </w:r>
          </w:p>
        </w:tc>
      </w:tr>
      <w:tr w:rsidTr="00A242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36">
            <w:pPr>
              <w:pStyle w:val="BodyText"/>
              <w:rPr>
                <w:lang w:val="en-NZ"/>
              </w:rPr>
            </w:pPr>
            <w:r w:rsidRPr="00A24236">
              <w:t>1. Identify and evaluate clinical data from simple medical records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236" w:rsidP="00A24236">
            <w:pPr>
              <w:pStyle w:val="BodyText"/>
            </w:pPr>
            <w:r w:rsidRPr="00A24236">
              <w:t>1.1 Identify the principal diagnosis and principal procedure for an admission when coding fr</w:t>
            </w:r>
            <w:r w:rsidRPr="00A24236">
              <w:t>om a simple medical record</w:t>
            </w:r>
          </w:p>
          <w:p w:rsidR="00000000" w:rsidRPr="00A24236" w:rsidP="00A24236">
            <w:pPr>
              <w:pStyle w:val="BodyText"/>
            </w:pPr>
            <w:r w:rsidRPr="00A24236">
              <w:t>1.2 Identify additional diagnosis and procedures when coding from a simple medical record with specialties</w:t>
            </w:r>
          </w:p>
          <w:p w:rsidR="00000000" w:rsidRPr="00A24236" w:rsidP="00A24236">
            <w:pPr>
              <w:pStyle w:val="BodyText"/>
            </w:pPr>
            <w:r w:rsidRPr="00A24236">
              <w:t>1.3 Refer any issues concerning clarity and accuracy of the clinical data to the appropriate person</w:t>
            </w:r>
          </w:p>
          <w:p w:rsidR="00000000" w:rsidRPr="00A24236" w:rsidP="00A24236">
            <w:pPr>
              <w:pStyle w:val="BodyText"/>
            </w:pPr>
            <w:r w:rsidRPr="00A24236">
              <w:t>1.4 Evaluate the relev</w:t>
            </w:r>
            <w:r w:rsidRPr="00A24236">
              <w:t xml:space="preserve">ance of other health conditions and </w:t>
            </w:r>
            <w:r w:rsidRPr="00A24236">
              <w:t>factors affecting the patient to establish the principal diagnosis</w:t>
            </w:r>
          </w:p>
          <w:p w:rsidR="00000000" w:rsidRPr="00A24236" w:rsidP="00A24236">
            <w:pPr>
              <w:pStyle w:val="BodyText"/>
            </w:pPr>
            <w:r w:rsidRPr="00A24236">
              <w:t>1.5. Establish the appropriate level of detail of clinical data to meet standards</w:t>
            </w:r>
          </w:p>
          <w:p w:rsidR="00000000" w:rsidRPr="00A24236" w:rsidP="00A24236">
            <w:pPr>
              <w:pStyle w:val="BodyText"/>
            </w:pPr>
            <w:r w:rsidRPr="00A24236">
              <w:t>1.6 Record, enter, edit and maintain a client information system of cod</w:t>
            </w:r>
            <w:r w:rsidRPr="00A24236">
              <w:t>ed data (disease index)</w:t>
            </w:r>
          </w:p>
          <w:p w:rsidR="00000000" w:rsidP="00A24236">
            <w:pPr>
              <w:pStyle w:val="BodyText"/>
              <w:rPr>
                <w:lang w:val="en-NZ"/>
              </w:rPr>
            </w:pPr>
            <w:r w:rsidRPr="00A24236">
              <w:t>1.7 Identify the correct clinical data within appropriate timeframes</w:t>
            </w:r>
          </w:p>
        </w:tc>
      </w:tr>
      <w:tr w:rsidTr="00A242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36">
            <w:pPr>
              <w:pStyle w:val="BodyText"/>
              <w:rPr>
                <w:lang w:val="en-NZ"/>
              </w:rPr>
            </w:pPr>
          </w:p>
        </w:tc>
      </w:tr>
      <w:tr w:rsidTr="00A242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36">
            <w:pPr>
              <w:pStyle w:val="BodyText"/>
              <w:rPr>
                <w:lang w:val="en-NZ"/>
              </w:rPr>
            </w:pPr>
            <w:r w:rsidRPr="00A24236">
              <w:t>2. Assign codes to clinical data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236" w:rsidP="00A24236">
            <w:pPr>
              <w:pStyle w:val="BodyText"/>
            </w:pPr>
            <w:r w:rsidRPr="00A24236">
              <w:t xml:space="preserve">2.1 Assign complete and accurate </w:t>
            </w:r>
            <w:r w:rsidRPr="00A24236">
              <w:rPr>
                <w:rStyle w:val="Emphasis"/>
              </w:rPr>
              <w:t xml:space="preserve">International statistical classification of diseases and related health problems </w:t>
            </w:r>
            <w:r w:rsidRPr="00A24236">
              <w:t>(ICD-10-AM),</w:t>
            </w:r>
            <w:r w:rsidRPr="00A24236">
              <w:t xml:space="preserve"> disease and procedures codes</w:t>
            </w:r>
            <w:r w:rsidRPr="00A24236">
              <w:rPr>
                <w:rStyle w:val="Emphasis"/>
              </w:rPr>
              <w:t xml:space="preserve"> </w:t>
            </w:r>
            <w:r w:rsidRPr="00A24236">
              <w:t>abstracted from simple medical records</w:t>
            </w:r>
          </w:p>
          <w:p w:rsidR="00000000" w:rsidRPr="00A24236" w:rsidP="00A24236">
            <w:pPr>
              <w:pStyle w:val="BodyText"/>
            </w:pPr>
            <w:r w:rsidRPr="00A24236">
              <w:t xml:space="preserve">2.2 Apply </w:t>
            </w:r>
            <w:r w:rsidRPr="00A24236">
              <w:rPr>
                <w:rStyle w:val="Emphasis"/>
              </w:rPr>
              <w:t>Australian coding standards</w:t>
            </w:r>
            <w:r w:rsidRPr="00A24236">
              <w:t xml:space="preserve"> (ACS) where appropriate, to ensure the correct assignment of codes when coding simple medical records for specialities</w:t>
            </w:r>
          </w:p>
          <w:p w:rsidR="00000000" w:rsidRPr="00A24236" w:rsidP="00A24236">
            <w:pPr>
              <w:pStyle w:val="BodyText"/>
            </w:pPr>
            <w:r w:rsidRPr="00A24236">
              <w:t>2.3 Establish and record the correct sequence and order of codes related to a single episode in accordance with standards</w:t>
            </w:r>
          </w:p>
          <w:p w:rsidR="00000000" w:rsidRPr="00A24236" w:rsidP="00A24236">
            <w:pPr>
              <w:pStyle w:val="BodyText"/>
            </w:pPr>
            <w:r w:rsidRPr="00A24236">
              <w:t>2.4 Record data clearly, accurately and completely</w:t>
            </w:r>
          </w:p>
          <w:p w:rsidR="00000000" w:rsidRPr="00A24236" w:rsidP="00A24236">
            <w:pPr>
              <w:pStyle w:val="BodyText"/>
            </w:pPr>
            <w:r w:rsidRPr="00A24236">
              <w:t xml:space="preserve">2.5 Enter the coded data accurately into the client system appropriate </w:t>
            </w:r>
          </w:p>
          <w:p w:rsidR="00000000" w:rsidRPr="00A24236" w:rsidP="00A24236">
            <w:pPr>
              <w:pStyle w:val="BodyText"/>
            </w:pPr>
            <w:r w:rsidRPr="00A24236">
              <w:t>2.6 Complet</w:t>
            </w:r>
            <w:r w:rsidRPr="00A24236">
              <w:t xml:space="preserve">e the process of assigning the correct codes from clinical data within appropriate timeframes </w:t>
            </w:r>
          </w:p>
          <w:p w:rsidR="00000000" w:rsidP="00A24236">
            <w:pPr>
              <w:pStyle w:val="BodyText"/>
              <w:rPr>
                <w:lang w:val="en-NZ"/>
              </w:rPr>
            </w:pPr>
            <w:r w:rsidRPr="00A24236">
              <w:t>2.7 Maintain confidentiality of medical records and client information at all times</w:t>
            </w:r>
          </w:p>
        </w:tc>
      </w:tr>
      <w:tr w:rsidTr="00A242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236" w:rsidP="00A24236">
            <w:pPr>
              <w:pStyle w:val="BodyText"/>
            </w:pPr>
          </w:p>
        </w:tc>
      </w:tr>
    </w:tbl>
    <w:p w:rsidR="00F76F2B" w:rsidP="00A24236">
      <w:pPr>
        <w:pStyle w:val="BodyText"/>
      </w:pPr>
    </w:p>
    <w:p w:rsidR="00F76F2B" w:rsidP="00A24236">
      <w:pPr>
        <w:pStyle w:val="BodyText"/>
      </w:pPr>
    </w:p>
    <w:p w:rsidR="00000000" w:rsidRPr="00A24236" w:rsidP="00A24236">
      <w:pPr>
        <w:pStyle w:val="Heading1"/>
      </w:pPr>
      <w:bookmarkStart w:id="4" w:name="O_655310"/>
      <w:bookmarkEnd w:id="4"/>
      <w:r w:rsidRPr="00A2423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A242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36">
            <w:pPr>
              <w:pStyle w:val="BodyText"/>
              <w:rPr>
                <w:lang w:val="en-NZ"/>
              </w:rPr>
            </w:pPr>
            <w:r w:rsidRPr="00A24236">
              <w:rPr>
                <w:rStyle w:val="Emphasis"/>
              </w:rPr>
              <w:t>The Foundation Skills describe those</w:t>
            </w:r>
            <w:r w:rsidRPr="00A24236">
              <w:rPr>
                <w:rStyle w:val="Emphasis"/>
              </w:rPr>
              <w:t xml:space="preserve"> required skills (language, literacy, numeracy and employment </w:t>
            </w:r>
            <w:r w:rsidRPr="00A24236">
              <w:t xml:space="preserve">skills) that are essential </w:t>
            </w:r>
            <w:r w:rsidRPr="00A24236">
              <w:rPr>
                <w:rStyle w:val="Emphasis"/>
              </w:rPr>
              <w:t>to performance.</w:t>
            </w:r>
          </w:p>
        </w:tc>
      </w:tr>
      <w:tr w:rsidTr="00A242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236" w:rsidP="00A24236">
            <w:pPr>
              <w:pStyle w:val="BodyText"/>
            </w:pPr>
          </w:p>
          <w:p w:rsidR="00000000" w:rsidRPr="00A24236" w:rsidP="00A24236">
            <w:pPr>
              <w:pStyle w:val="BodyText"/>
            </w:pPr>
            <w:r w:rsidRPr="00A24236">
              <w:t>Foundation skills essential to performance are explicit in the performance criteria of this unit of competency.</w:t>
            </w:r>
          </w:p>
        </w:tc>
      </w:tr>
    </w:tbl>
    <w:p w:rsidR="00F76F2B" w:rsidP="00A24236">
      <w:pPr>
        <w:pStyle w:val="BodyText"/>
      </w:pPr>
    </w:p>
    <w:p w:rsidR="00F76F2B" w:rsidP="00A24236">
      <w:pPr>
        <w:pStyle w:val="BodyText"/>
      </w:pPr>
    </w:p>
    <w:p w:rsidR="00000000" w:rsidRPr="00A24236" w:rsidP="00A24236">
      <w:pPr>
        <w:pStyle w:val="Heading1"/>
      </w:pPr>
      <w:bookmarkStart w:id="5" w:name="O_655312"/>
      <w:bookmarkEnd w:id="5"/>
      <w:r w:rsidRPr="00A24236">
        <w:t>Unit Mapping Information</w:t>
      </w:r>
    </w:p>
    <w:p w:rsidR="00000000" w:rsidRPr="00A24236" w:rsidP="00F76F2B">
      <w:pPr>
        <w:pStyle w:val="BodyText"/>
      </w:pPr>
      <w:r w:rsidRPr="00A24236">
        <w:t>No equivalent unit.</w:t>
      </w:r>
    </w:p>
    <w:p w:rsidR="00000000" w:rsidRPr="00A24236" w:rsidP="00A24236">
      <w:pPr>
        <w:pStyle w:val="Heading1"/>
      </w:pPr>
      <w:bookmarkStart w:id="6" w:name="O_655319"/>
      <w:bookmarkEnd w:id="6"/>
      <w:r w:rsidRPr="00A24236">
        <w:t>Links</w:t>
      </w:r>
    </w:p>
    <w:p w:rsidR="00000000" w:rsidRPr="00A24236" w:rsidP="00F76F2B">
      <w:pPr>
        <w:pStyle w:val="BodyText"/>
      </w:pPr>
      <w:r w:rsidRPr="00A242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F43E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24236" w:rsidP="00A24236"/>
    <w:sectPr w:rsidSect="00A242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2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236" w:rsidRPr="00F76F2B" w:rsidP="00F76F2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2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F2B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2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F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4236" w:rsidRPr="00F76F2B" w:rsidP="00F76F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2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F2B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2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42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42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42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42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42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42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42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42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42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42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4236"/>
  </w:style>
  <w:style w:type="character" w:customStyle="1" w:styleId="Heading1Char">
    <w:name w:val="Heading 1 Char"/>
    <w:basedOn w:val="DefaultParagraphFont"/>
    <w:link w:val="Heading1"/>
    <w:rsid w:val="00A242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42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423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24236"/>
    <w:rPr>
      <w:b/>
      <w:spacing w:val="0"/>
    </w:rPr>
  </w:style>
  <w:style w:type="character" w:styleId="Emphasis">
    <w:name w:val="Emphasis"/>
    <w:basedOn w:val="DefaultParagraphFont"/>
    <w:qFormat/>
    <w:rsid w:val="00A24236"/>
    <w:rPr>
      <w:i/>
    </w:rPr>
  </w:style>
  <w:style w:type="paragraph" w:customStyle="1" w:styleId="SuperHeading">
    <w:name w:val="SuperHeading"/>
    <w:basedOn w:val="Normal"/>
    <w:rsid w:val="00A242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42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42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42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42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42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42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42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42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42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42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42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42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42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42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42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42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42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42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42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42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423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242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42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42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42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423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42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42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42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42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42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42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42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42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42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42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42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42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4236"/>
  </w:style>
  <w:style w:type="paragraph" w:styleId="TableofFigures">
    <w:name w:val="table of figures"/>
    <w:basedOn w:val="Normal"/>
    <w:next w:val="Normal"/>
    <w:semiHidden/>
    <w:rsid w:val="00A242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423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24236"/>
    <w:rPr>
      <w:rFonts w:ascii="Wingdings" w:hAnsi="Wingdings"/>
    </w:rPr>
  </w:style>
  <w:style w:type="paragraph" w:customStyle="1" w:styleId="TableHeading">
    <w:name w:val="Table Heading"/>
    <w:basedOn w:val="HeadingBase"/>
    <w:rsid w:val="00A242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4236"/>
    <w:rPr>
      <w:color w:val="0033CC"/>
      <w:u w:val="none"/>
    </w:rPr>
  </w:style>
  <w:style w:type="paragraph" w:customStyle="1" w:styleId="BodyTextRight">
    <w:name w:val="Body Text Right"/>
    <w:basedOn w:val="BodyText"/>
    <w:rsid w:val="00A242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42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423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42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42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42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4236"/>
    <w:rPr>
      <w:sz w:val="32"/>
    </w:rPr>
  </w:style>
  <w:style w:type="paragraph" w:customStyle="1" w:styleId="HeadingProcedure">
    <w:name w:val="Heading Procedure"/>
    <w:basedOn w:val="HeadingBase"/>
    <w:next w:val="Normal"/>
    <w:rsid w:val="00A242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4236"/>
    <w:pPr>
      <w:spacing w:before="60" w:after="60"/>
    </w:pPr>
  </w:style>
  <w:style w:type="paragraph" w:styleId="ListContinue">
    <w:name w:val="List Continue"/>
    <w:basedOn w:val="List"/>
    <w:rsid w:val="00A24236"/>
    <w:pPr>
      <w:ind w:firstLine="0"/>
    </w:pPr>
  </w:style>
  <w:style w:type="paragraph" w:customStyle="1" w:styleId="ListNote">
    <w:name w:val="List Note"/>
    <w:basedOn w:val="List"/>
    <w:rsid w:val="00A242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42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42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4236"/>
    <w:rPr>
      <w:rFonts w:ascii="Courier New" w:hAnsi="Courier New"/>
    </w:rPr>
  </w:style>
  <w:style w:type="paragraph" w:customStyle="1" w:styleId="NoteBullet">
    <w:name w:val="Note Bullet"/>
    <w:basedOn w:val="Note"/>
    <w:rsid w:val="00A242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42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42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42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423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242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42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4236"/>
    <w:rPr>
      <w:b/>
      <w:smallCaps/>
    </w:rPr>
  </w:style>
  <w:style w:type="paragraph" w:customStyle="1" w:styleId="TableListNumber">
    <w:name w:val="Table List Number"/>
    <w:basedOn w:val="ListNumber"/>
    <w:rsid w:val="00A242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42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4236"/>
    <w:pPr>
      <w:numPr>
        <w:numId w:val="7"/>
      </w:numPr>
    </w:pPr>
  </w:style>
  <w:style w:type="paragraph" w:customStyle="1" w:styleId="ListAlpha2">
    <w:name w:val="List Alpha 2"/>
    <w:basedOn w:val="List2"/>
    <w:rsid w:val="00A24236"/>
    <w:pPr>
      <w:numPr>
        <w:numId w:val="6"/>
      </w:numPr>
    </w:pPr>
  </w:style>
  <w:style w:type="paragraph" w:styleId="List2">
    <w:name w:val="List 2"/>
    <w:basedOn w:val="BodyText"/>
    <w:rsid w:val="00A242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42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42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42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423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423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24236"/>
    <w:pPr>
      <w:numPr>
        <w:numId w:val="2"/>
      </w:numPr>
    </w:pPr>
  </w:style>
  <w:style w:type="paragraph" w:styleId="ListContinue2">
    <w:name w:val="List Continue 2"/>
    <w:basedOn w:val="List2"/>
    <w:rsid w:val="00A24236"/>
    <w:pPr>
      <w:ind w:firstLine="0"/>
    </w:pPr>
  </w:style>
  <w:style w:type="paragraph" w:styleId="ListContinue3">
    <w:name w:val="List Continue 3"/>
    <w:basedOn w:val="List3"/>
    <w:rsid w:val="00A24236"/>
    <w:pPr>
      <w:ind w:left="1021" w:firstLine="0"/>
    </w:pPr>
  </w:style>
  <w:style w:type="paragraph" w:styleId="ListContinue4">
    <w:name w:val="List Continue 4"/>
    <w:basedOn w:val="List4"/>
    <w:rsid w:val="00A24236"/>
    <w:pPr>
      <w:ind w:firstLine="0"/>
    </w:pPr>
  </w:style>
  <w:style w:type="paragraph" w:styleId="ListContinue5">
    <w:name w:val="List Continue 5"/>
    <w:basedOn w:val="List5"/>
    <w:rsid w:val="00A24236"/>
    <w:pPr>
      <w:ind w:firstLine="0"/>
    </w:pPr>
  </w:style>
  <w:style w:type="paragraph" w:styleId="ListNumber3">
    <w:name w:val="List Number 3"/>
    <w:basedOn w:val="List3"/>
    <w:rsid w:val="00A24236"/>
    <w:pPr>
      <w:numPr>
        <w:numId w:val="3"/>
      </w:numPr>
    </w:pPr>
  </w:style>
  <w:style w:type="paragraph" w:styleId="ListNumber4">
    <w:name w:val="List Number 4"/>
    <w:basedOn w:val="List4"/>
    <w:rsid w:val="00A24236"/>
    <w:pPr>
      <w:numPr>
        <w:numId w:val="4"/>
      </w:numPr>
    </w:pPr>
  </w:style>
  <w:style w:type="paragraph" w:styleId="ListNumber5">
    <w:name w:val="List Number 5"/>
    <w:basedOn w:val="List5"/>
    <w:rsid w:val="00A24236"/>
    <w:pPr>
      <w:numPr>
        <w:numId w:val="5"/>
      </w:numPr>
    </w:pPr>
  </w:style>
  <w:style w:type="paragraph" w:styleId="BlockText">
    <w:name w:val="Block Text"/>
    <w:basedOn w:val="Normal"/>
    <w:rsid w:val="00A242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42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4236"/>
    <w:rPr>
      <w:sz w:val="16"/>
      <w:vertAlign w:val="superscript"/>
    </w:rPr>
  </w:style>
  <w:style w:type="character" w:customStyle="1" w:styleId="Symbols">
    <w:name w:val="Symbols"/>
    <w:basedOn w:val="DefaultParagraphFont"/>
    <w:rsid w:val="00A24236"/>
    <w:rPr>
      <w:rFonts w:ascii="Symbol" w:hAnsi="Symbol"/>
    </w:rPr>
  </w:style>
  <w:style w:type="character" w:customStyle="1" w:styleId="MenuOptions">
    <w:name w:val="Menu Options"/>
    <w:basedOn w:val="DefaultParagraphFont"/>
    <w:rsid w:val="00A242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4236"/>
    <w:rPr>
      <w:b/>
    </w:rPr>
  </w:style>
  <w:style w:type="character" w:customStyle="1" w:styleId="Underlined">
    <w:name w:val="Underlined"/>
    <w:basedOn w:val="DefaultParagraphFont"/>
    <w:rsid w:val="00A24236"/>
    <w:rPr>
      <w:u w:val="single"/>
    </w:rPr>
  </w:style>
  <w:style w:type="paragraph" w:customStyle="1" w:styleId="TableBodyTextRight">
    <w:name w:val="Table Body Text Right"/>
    <w:basedOn w:val="TableBodyText"/>
    <w:rsid w:val="00A242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4236"/>
    <w:rPr>
      <w:sz w:val="18"/>
    </w:rPr>
  </w:style>
  <w:style w:type="paragraph" w:customStyle="1" w:styleId="BodySmallRight">
    <w:name w:val="Body Small Right"/>
    <w:basedOn w:val="BodyTextRight"/>
    <w:rsid w:val="00A24236"/>
    <w:rPr>
      <w:sz w:val="18"/>
      <w:szCs w:val="18"/>
    </w:rPr>
  </w:style>
  <w:style w:type="paragraph" w:customStyle="1" w:styleId="MarginEdition">
    <w:name w:val="Margin Edition"/>
    <w:basedOn w:val="MarginNote"/>
    <w:rsid w:val="00A242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4236"/>
    <w:rPr>
      <w:sz w:val="2"/>
      <w:szCs w:val="2"/>
    </w:rPr>
  </w:style>
  <w:style w:type="character" w:customStyle="1" w:styleId="Small">
    <w:name w:val="Small"/>
    <w:basedOn w:val="DefaultParagraphFont"/>
    <w:rsid w:val="00A24236"/>
    <w:rPr>
      <w:sz w:val="16"/>
    </w:rPr>
  </w:style>
  <w:style w:type="paragraph" w:customStyle="1" w:styleId="WideTable">
    <w:name w:val="Wide Table"/>
    <w:basedOn w:val="Normal"/>
    <w:rsid w:val="00A242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4236"/>
  </w:style>
  <w:style w:type="paragraph" w:styleId="Quote">
    <w:name w:val="Quote"/>
    <w:basedOn w:val="Heading1"/>
    <w:link w:val="QuoteChar"/>
    <w:qFormat/>
    <w:rsid w:val="00A242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42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4236"/>
    <w:pPr>
      <w:pageBreakBefore/>
    </w:pPr>
  </w:style>
  <w:style w:type="paragraph" w:customStyle="1" w:styleId="Border">
    <w:name w:val="Border"/>
    <w:basedOn w:val="Normal"/>
    <w:qFormat/>
    <w:rsid w:val="00A242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42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2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2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42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42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42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42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42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4236"/>
    <w:rPr>
      <w:u w:val="single"/>
    </w:rPr>
  </w:style>
  <w:style w:type="character" w:customStyle="1" w:styleId="BoldandItalics">
    <w:name w:val="Bold and Italics"/>
    <w:qFormat/>
    <w:rsid w:val="00A24236"/>
    <w:rPr>
      <w:b/>
      <w:i/>
      <w:u w:val="none"/>
    </w:rPr>
  </w:style>
  <w:style w:type="paragraph" w:styleId="BalloonText">
    <w:name w:val="Balloon Text"/>
    <w:basedOn w:val="Normal"/>
    <w:link w:val="BalloonTextChar"/>
    <w:rsid w:val="00A242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42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42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42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42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42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4236"/>
    <w:pPr>
      <w:spacing w:before="0" w:after="0"/>
    </w:pPr>
  </w:style>
  <w:style w:type="paragraph" w:customStyle="1" w:styleId="BodyTextBold">
    <w:name w:val="Body Text Bold"/>
    <w:basedOn w:val="BodyText"/>
    <w:qFormat/>
    <w:rsid w:val="00A24236"/>
    <w:rPr>
      <w:b/>
    </w:rPr>
  </w:style>
  <w:style w:type="character" w:styleId="Hyperlink">
    <w:name w:val="Hyperlink"/>
    <w:basedOn w:val="DefaultParagraphFont"/>
    <w:uiPriority w:val="99"/>
    <w:unhideWhenUsed/>
    <w:rsid w:val="00F76F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2912</Characters>
  <Application>Microsoft Office Word</Application>
  <DocSecurity>0</DocSecurity>
  <Lines>97</Lines>
  <Paragraphs>50</Paragraphs>
  <ScaleCrop>false</ScaleCrop>
  <Company>Author-it Software Corporation Ltd.</Company>
  <LinksUpToDate>false</LinksUpToDate>
  <CharactersWithSpaces>3335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HLTADM005 Produce coded clinical data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2023-07-01T04:44:00Z</dcterms:created>
  <dcterms:modified xsi:type="dcterms:W3CDTF">2023-07-01T04:44:00Z</dcterms:modified>
</cp:coreProperties>
</file>