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4571" w:rsidP="004E4571">
      <w:pPr>
        <w:pStyle w:val="Title"/>
      </w:pPr>
      <w:r>
        <w:fldChar w:fldCharType="begin"/>
      </w:r>
      <w:r>
        <w:instrText xml:space="preserve"> TITLE   \* MERGEFORMAT </w:instrText>
      </w:r>
      <w:r>
        <w:fldChar w:fldCharType="separate"/>
      </w:r>
      <w:r>
        <w:t>HLTADM004 Manage health billing and accounting system</w:t>
      </w:r>
      <w:r>
        <w:fldChar w:fldCharType="end"/>
      </w:r>
    </w:p>
    <w:p w:rsidR="004E4571" w:rsidP="004E4571">
      <w:pPr>
        <w:pStyle w:val="Version"/>
        <w:sectPr w:rsidSect="00074E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4E7D" w:rsidP="00074E7D">
      <w:pPr>
        <w:pStyle w:val="SuperHeading"/>
      </w:pPr>
      <w:r w:rsidRPr="00074E7D">
        <w:t>HLTADM004 Manage health billing and accounting system</w:t>
      </w:r>
    </w:p>
    <w:p w:rsidR="00000000" w:rsidRPr="00074E7D" w:rsidP="00074E7D">
      <w:pPr>
        <w:pStyle w:val="Heading1"/>
      </w:pPr>
      <w:bookmarkStart w:id="1" w:name="O_655285"/>
      <w:bookmarkEnd w:id="1"/>
      <w:r w:rsidRPr="00074E7D">
        <w:t>Modification History</w:t>
      </w:r>
    </w:p>
    <w:tbl>
      <w:tblPr>
        <w:tblW w:w="0" w:type="auto"/>
        <w:tblLayout w:type="fixed"/>
        <w:tblCellMar>
          <w:left w:w="62" w:type="dxa"/>
          <w:right w:w="62" w:type="dxa"/>
        </w:tblCellMar>
        <w:tblLook w:val="0000"/>
      </w:tblPr>
      <w:tblGrid>
        <w:gridCol w:w="2790"/>
        <w:gridCol w:w="6344"/>
      </w:tblGrid>
      <w:tr w:rsidTr="00074E7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E7D" w:rsidP="00074E7D">
            <w:pPr>
              <w:pStyle w:val="BodyText"/>
            </w:pPr>
            <w:r w:rsidRPr="00074E7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E7D">
            <w:pPr>
              <w:pStyle w:val="BodyText"/>
              <w:rPr>
                <w:lang w:val="en-NZ"/>
              </w:rPr>
            </w:pPr>
            <w:r w:rsidRPr="00074E7D">
              <w:rPr>
                <w:rStyle w:val="SpecialBold"/>
              </w:rPr>
              <w:t>Comments</w:t>
            </w:r>
          </w:p>
        </w:tc>
      </w:tr>
      <w:tr w:rsidTr="00074E7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E7D">
            <w:pPr>
              <w:pStyle w:val="BodyText"/>
              <w:rPr>
                <w:lang w:val="en-NZ"/>
              </w:rPr>
            </w:pPr>
            <w:r w:rsidRPr="00074E7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E7D" w:rsidP="00074E7D">
            <w:pPr>
              <w:pStyle w:val="BodyText"/>
            </w:pPr>
            <w:r w:rsidRPr="00074E7D">
              <w:t xml:space="preserve">This version was released in </w:t>
            </w:r>
            <w:r w:rsidRPr="00074E7D">
              <w:rPr>
                <w:rStyle w:val="Emphasis"/>
              </w:rPr>
              <w:t>HLT Health Training Package release 2.0</w:t>
            </w:r>
            <w:r w:rsidRPr="00074E7D">
              <w:t xml:space="preserve"> and meets the requirements of the 2012 Standards for Training Packages.</w:t>
            </w:r>
          </w:p>
          <w:p w:rsidR="00000000" w:rsidRPr="00074E7D" w:rsidP="00074E7D">
            <w:pPr>
              <w:pStyle w:val="BodyText"/>
            </w:pPr>
            <w:r w:rsidRPr="00074E7D">
              <w:t>Minimal changes to the elements and performance cr</w:t>
            </w:r>
            <w:r w:rsidRPr="00074E7D">
              <w:t>iteria. New evidence requirements for assessment, including volume and frequency.</w:t>
            </w:r>
          </w:p>
        </w:tc>
      </w:tr>
    </w:tbl>
    <w:p w:rsidR="004E4571" w:rsidP="00074E7D">
      <w:pPr>
        <w:pStyle w:val="BodyText"/>
      </w:pPr>
    </w:p>
    <w:p w:rsidR="004E4571" w:rsidP="00074E7D">
      <w:pPr>
        <w:pStyle w:val="BodyText"/>
      </w:pPr>
    </w:p>
    <w:p w:rsidR="00000000" w:rsidRPr="00074E7D" w:rsidP="00074E7D">
      <w:pPr>
        <w:pStyle w:val="Heading1"/>
      </w:pPr>
      <w:bookmarkStart w:id="2" w:name="O_655286"/>
      <w:bookmarkEnd w:id="2"/>
      <w:r w:rsidRPr="00074E7D">
        <w:t>Application</w:t>
      </w:r>
    </w:p>
    <w:p w:rsidR="00000000" w:rsidRPr="00074E7D" w:rsidP="004E4571">
      <w:pPr>
        <w:pStyle w:val="BodyText"/>
      </w:pPr>
      <w:r w:rsidRPr="00074E7D">
        <w:t>This unit describes the skills and knowledge required to implement and monitor a billing and accounting system in a health practice, with cons</w:t>
      </w:r>
      <w:r w:rsidRPr="00074E7D">
        <w:t>ideration of client accessibility, practice viability and regulatory and legislative requirements.</w:t>
      </w:r>
    </w:p>
    <w:p w:rsidR="00000000" w:rsidRPr="00074E7D" w:rsidP="004E4571">
      <w:pPr>
        <w:pStyle w:val="BodyText"/>
      </w:pPr>
      <w:r w:rsidRPr="00074E7D">
        <w:t>This unit applies to health practice administrators working in a coordination or management role.</w:t>
      </w:r>
    </w:p>
    <w:p w:rsidR="00000000" w:rsidRPr="004E4571" w:rsidP="004E4571">
      <w:pPr>
        <w:pStyle w:val="BodyText"/>
        <w:rPr>
          <w:i/>
        </w:rPr>
      </w:pPr>
      <w:r w:rsidRPr="004E4571">
        <w:rPr>
          <w:rStyle w:val="Emphasis"/>
        </w:rPr>
        <w:t>The skills in this unit must be applied in accordance wit</w:t>
      </w:r>
      <w:r w:rsidRPr="004E4571">
        <w:rPr>
          <w:rStyle w:val="Emphasis"/>
        </w:rPr>
        <w:t>h Commonwealth and State/Territory legislation, Australian/New Zealand standards and industry codes of practice.</w:t>
      </w:r>
    </w:p>
    <w:p w:rsidR="00000000" w:rsidRPr="00074E7D" w:rsidP="00074E7D">
      <w:pPr>
        <w:pStyle w:val="Heading1"/>
      </w:pPr>
      <w:bookmarkStart w:id="3" w:name="O_655290"/>
      <w:bookmarkEnd w:id="3"/>
      <w:r w:rsidRPr="00074E7D">
        <w:t>Elements and Performance Criteria</w:t>
      </w:r>
    </w:p>
    <w:tbl>
      <w:tblPr>
        <w:tblW w:w="0" w:type="auto"/>
        <w:tblLayout w:type="fixed"/>
        <w:tblCellMar>
          <w:left w:w="62" w:type="dxa"/>
          <w:right w:w="62" w:type="dxa"/>
        </w:tblCellMar>
        <w:tblLook w:val="0000"/>
      </w:tblPr>
      <w:tblGrid>
        <w:gridCol w:w="3261"/>
        <w:gridCol w:w="5703"/>
      </w:tblGrid>
      <w:tr w:rsidTr="00074E7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74E7D" w:rsidP="00074E7D">
            <w:pPr>
              <w:pStyle w:val="BodyText"/>
            </w:pPr>
            <w:r w:rsidRPr="00074E7D">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074E7D">
            <w:pPr>
              <w:pStyle w:val="BodyText"/>
              <w:rPr>
                <w:lang w:val="en-NZ"/>
              </w:rPr>
            </w:pPr>
            <w:r w:rsidRPr="00074E7D">
              <w:rPr>
                <w:rStyle w:val="SpecialBold"/>
              </w:rPr>
              <w:t>PERFORMANCE CRITERIA</w:t>
            </w:r>
          </w:p>
        </w:tc>
      </w:tr>
      <w:tr w:rsidTr="00074E7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074E7D">
            <w:pPr>
              <w:pStyle w:val="BodyText"/>
              <w:rPr>
                <w:lang w:val="en-NZ"/>
              </w:rPr>
            </w:pPr>
            <w:r w:rsidRPr="00074E7D">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074E7D">
            <w:pPr>
              <w:pStyle w:val="BodyText"/>
              <w:rPr>
                <w:lang w:val="en-NZ"/>
              </w:rPr>
            </w:pPr>
            <w:r w:rsidRPr="00074E7D">
              <w:t>Performance criteria describe the performance needed to demonstrate achievement of the element.</w:t>
            </w:r>
          </w:p>
        </w:tc>
      </w:tr>
      <w:tr w:rsidTr="00074E7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074E7D" w:rsidP="00074E7D">
            <w:pPr>
              <w:pStyle w:val="BodyText"/>
            </w:pPr>
            <w:r w:rsidRPr="00074E7D">
              <w:t>1. Implement and monitor billing system</w:t>
            </w:r>
          </w:p>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074E7D" w:rsidP="00074E7D">
            <w:pPr>
              <w:pStyle w:val="BodyText"/>
            </w:pPr>
            <w:r w:rsidRPr="00074E7D">
              <w:t>1.1 Integrate regulatory and legislative requirements into billing systems</w:t>
            </w:r>
          </w:p>
          <w:p w:rsidR="00000000" w:rsidRPr="00074E7D" w:rsidP="00074E7D">
            <w:pPr>
              <w:pStyle w:val="BodyText"/>
            </w:pPr>
            <w:r w:rsidRPr="00074E7D">
              <w:t xml:space="preserve">1.2 Evaluate payment options and equipment </w:t>
            </w:r>
            <w:r w:rsidRPr="00074E7D">
              <w:t>requirements</w:t>
            </w:r>
            <w:r w:rsidRPr="00074E7D">
              <w:rPr>
                <w:rStyle w:val="Emphasis"/>
              </w:rPr>
              <w:t xml:space="preserve"> </w:t>
            </w:r>
            <w:r w:rsidRPr="00074E7D">
              <w:t>to optimise ease of payment and client accessibility</w:t>
            </w:r>
          </w:p>
          <w:p w:rsidR="00000000" w:rsidRPr="00074E7D" w:rsidP="00074E7D">
            <w:pPr>
              <w:pStyle w:val="BodyText"/>
            </w:pPr>
            <w:r w:rsidRPr="00074E7D">
              <w:t xml:space="preserve">1.3 Identify possible payment barriers that may prevent client access to practice services and develop billing </w:t>
            </w:r>
            <w:r w:rsidRPr="00074E7D">
              <w:t>strategies to best address barriers</w:t>
            </w:r>
          </w:p>
          <w:p w:rsidR="00000000" w:rsidRPr="00074E7D" w:rsidP="00074E7D">
            <w:pPr>
              <w:pStyle w:val="BodyText"/>
            </w:pPr>
            <w:r w:rsidRPr="00074E7D">
              <w:t>1.4 Identify payment requirements to meet t</w:t>
            </w:r>
            <w:r w:rsidRPr="00074E7D">
              <w:t>he viability and cash flow needs of the practice</w:t>
            </w:r>
          </w:p>
          <w:p w:rsidR="00000000" w:rsidRPr="00074E7D" w:rsidP="00074E7D">
            <w:pPr>
              <w:pStyle w:val="BodyText"/>
            </w:pPr>
            <w:r w:rsidRPr="00074E7D">
              <w:t>1.5 Identify and respond to the accountability and reporting requirements for supported and special payment schemes</w:t>
            </w:r>
          </w:p>
          <w:p w:rsidR="00000000" w:rsidP="00074E7D">
            <w:pPr>
              <w:pStyle w:val="BodyText"/>
              <w:rPr>
                <w:lang w:val="en-NZ"/>
              </w:rPr>
            </w:pPr>
            <w:r w:rsidRPr="00074E7D">
              <w:t>1.6 Evaluate, select and implement systems and procedures that will support the billing and</w:t>
            </w:r>
            <w:r w:rsidRPr="00074E7D">
              <w:t xml:space="preserve"> payment system</w:t>
            </w:r>
          </w:p>
        </w:tc>
      </w:tr>
      <w:tr w:rsidTr="00074E7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074E7D">
            <w:pPr>
              <w:pStyle w:val="BodyText"/>
              <w:rPr>
                <w:lang w:val="en-NZ"/>
              </w:rPr>
            </w:pPr>
          </w:p>
        </w:tc>
      </w:tr>
      <w:tr w:rsidTr="00074E7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74E7D">
            <w:pPr>
              <w:pStyle w:val="BodyText"/>
              <w:rPr>
                <w:lang w:val="en-NZ"/>
              </w:rPr>
            </w:pPr>
            <w:r w:rsidRPr="00074E7D">
              <w:t>2. Develop and implement client debt recovery strategy</w:t>
            </w:r>
          </w:p>
        </w:tc>
        <w:tc>
          <w:tcPr>
            <w:tcW w:w="5703" w:type="dxa"/>
            <w:tcBorders>
              <w:top w:val="nil"/>
              <w:left w:val="nil"/>
              <w:bottom w:val="nil"/>
              <w:right w:val="nil"/>
            </w:tcBorders>
            <w:tcMar>
              <w:top w:w="0" w:type="dxa"/>
              <w:left w:w="62" w:type="dxa"/>
              <w:bottom w:w="0" w:type="dxa"/>
              <w:right w:w="62" w:type="dxa"/>
            </w:tcMar>
          </w:tcPr>
          <w:p w:rsidR="00000000" w:rsidRPr="00074E7D" w:rsidP="00074E7D">
            <w:pPr>
              <w:pStyle w:val="BodyText"/>
            </w:pPr>
            <w:r w:rsidRPr="00074E7D">
              <w:t>2.1 Determine debt tolerance of the practice based on evaluation of business information</w:t>
            </w:r>
          </w:p>
          <w:p w:rsidR="00000000" w:rsidRPr="00074E7D" w:rsidP="00074E7D">
            <w:pPr>
              <w:pStyle w:val="BodyText"/>
            </w:pPr>
            <w:r w:rsidRPr="00074E7D">
              <w:t>2.2 Evaluate strategies to reduce likelihood of client debt load given client population</w:t>
            </w:r>
          </w:p>
          <w:p w:rsidR="00000000" w:rsidRPr="00074E7D" w:rsidP="00074E7D">
            <w:pPr>
              <w:pStyle w:val="BodyText"/>
            </w:pPr>
            <w:r w:rsidRPr="00074E7D">
              <w:t xml:space="preserve">2.3 Select and develop ethical debt recovery strategies </w:t>
            </w:r>
          </w:p>
          <w:p w:rsidR="00000000" w:rsidP="00074E7D">
            <w:pPr>
              <w:pStyle w:val="BodyText"/>
              <w:rPr>
                <w:lang w:val="en-NZ"/>
              </w:rPr>
            </w:pPr>
            <w:r w:rsidRPr="00074E7D">
              <w:t>2.4 Monitor debt and adjust debt recovery policy and practices accordingly</w:t>
            </w:r>
          </w:p>
        </w:tc>
      </w:tr>
      <w:tr w:rsidTr="00074E7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074E7D">
            <w:pPr>
              <w:pStyle w:val="BodyText"/>
              <w:rPr>
                <w:lang w:val="en-NZ"/>
              </w:rPr>
            </w:pPr>
          </w:p>
        </w:tc>
      </w:tr>
      <w:tr w:rsidTr="00074E7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074E7D" w:rsidP="00074E7D">
            <w:pPr>
              <w:pStyle w:val="BodyText"/>
            </w:pPr>
            <w:r w:rsidRPr="00074E7D">
              <w:t>3. Manage information and data required to maintain subsidy payments</w:t>
            </w:r>
          </w:p>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074E7D" w:rsidP="00074E7D">
            <w:pPr>
              <w:pStyle w:val="BodyText"/>
            </w:pPr>
            <w:r w:rsidRPr="00074E7D">
              <w:t>3.1 Interpret and evaluate the information and dat</w:t>
            </w:r>
            <w:r w:rsidRPr="00074E7D">
              <w:t>a requirements to maintain subsidy payments</w:t>
            </w:r>
          </w:p>
          <w:p w:rsidR="00000000" w:rsidRPr="00074E7D" w:rsidP="00074E7D">
            <w:pPr>
              <w:pStyle w:val="BodyText"/>
            </w:pPr>
            <w:r w:rsidRPr="00074E7D">
              <w:t>3.2 Develop systems to collect data with minimal interruption to practice functions</w:t>
            </w:r>
          </w:p>
          <w:p w:rsidR="00000000" w:rsidRPr="00074E7D" w:rsidP="00074E7D">
            <w:pPr>
              <w:pStyle w:val="BodyText"/>
            </w:pPr>
            <w:r w:rsidRPr="00074E7D">
              <w:t>3.3 Manage information and data requirements to meet quality and timeframe requirements</w:t>
            </w:r>
          </w:p>
          <w:p w:rsidR="00000000" w:rsidRPr="00074E7D" w:rsidP="00074E7D">
            <w:pPr>
              <w:pStyle w:val="BodyText"/>
            </w:pPr>
            <w:r w:rsidRPr="00074E7D">
              <w:t>3.4 Develop necessary reports and data i</w:t>
            </w:r>
            <w:r w:rsidRPr="00074E7D">
              <w:t xml:space="preserve">n the prescribed manner </w:t>
            </w:r>
          </w:p>
        </w:tc>
      </w:tr>
    </w:tbl>
    <w:p w:rsidR="004E4571" w:rsidP="00074E7D">
      <w:pPr>
        <w:pStyle w:val="BodyText"/>
      </w:pPr>
    </w:p>
    <w:p w:rsidR="004E4571" w:rsidP="00074E7D">
      <w:pPr>
        <w:pStyle w:val="BodyText"/>
      </w:pPr>
    </w:p>
    <w:p w:rsidR="00000000" w:rsidRPr="00074E7D" w:rsidP="00074E7D">
      <w:pPr>
        <w:pStyle w:val="Heading1"/>
      </w:pPr>
      <w:bookmarkStart w:id="4" w:name="O_655291"/>
      <w:bookmarkEnd w:id="4"/>
      <w:r w:rsidRPr="00074E7D">
        <w:t>Foundation Skills</w:t>
      </w:r>
    </w:p>
    <w:tbl>
      <w:tblPr>
        <w:tblW w:w="0" w:type="auto"/>
        <w:tblLayout w:type="fixed"/>
        <w:tblCellMar>
          <w:left w:w="62" w:type="dxa"/>
          <w:right w:w="62" w:type="dxa"/>
        </w:tblCellMar>
        <w:tblLook w:val="0000"/>
      </w:tblPr>
      <w:tblGrid>
        <w:gridCol w:w="8964"/>
      </w:tblGrid>
      <w:tr w:rsidTr="00074E7D">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074E7D">
            <w:pPr>
              <w:pStyle w:val="BodyText"/>
              <w:rPr>
                <w:lang w:val="en-NZ"/>
              </w:rPr>
            </w:pPr>
            <w:r w:rsidRPr="00074E7D">
              <w:rPr>
                <w:rStyle w:val="Emphasis"/>
              </w:rPr>
              <w:t xml:space="preserve">The Foundation Skills describe those required skills (language, literacy, numeracy and employment </w:t>
            </w:r>
            <w:r w:rsidRPr="00074E7D">
              <w:t xml:space="preserve">skills) that are essential </w:t>
            </w:r>
            <w:r w:rsidRPr="00074E7D">
              <w:rPr>
                <w:rStyle w:val="Emphasis"/>
              </w:rPr>
              <w:t>to performance.</w:t>
            </w:r>
          </w:p>
        </w:tc>
      </w:tr>
      <w:tr w:rsidTr="00074E7D">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074E7D">
            <w:pPr>
              <w:pStyle w:val="BodyText"/>
              <w:rPr>
                <w:lang w:val="en-NZ"/>
              </w:rPr>
            </w:pPr>
          </w:p>
        </w:tc>
      </w:tr>
      <w:tr w:rsidTr="00074E7D">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074E7D" w:rsidP="00074E7D">
            <w:pPr>
              <w:pStyle w:val="BodyText"/>
            </w:pPr>
            <w:r w:rsidRPr="00074E7D">
              <w:t>Foundation skills essential to performance are explicit in the performance criteria of this unit of competency.</w:t>
            </w:r>
          </w:p>
        </w:tc>
      </w:tr>
    </w:tbl>
    <w:p w:rsidR="004E4571" w:rsidP="00074E7D">
      <w:pPr>
        <w:pStyle w:val="BodyText"/>
      </w:pPr>
    </w:p>
    <w:p w:rsidR="004E4571" w:rsidP="00074E7D">
      <w:pPr>
        <w:pStyle w:val="BodyText"/>
      </w:pPr>
    </w:p>
    <w:p w:rsidR="00000000" w:rsidRPr="00074E7D" w:rsidP="00074E7D">
      <w:pPr>
        <w:pStyle w:val="Heading1"/>
      </w:pPr>
      <w:bookmarkStart w:id="5" w:name="O_655293"/>
      <w:bookmarkEnd w:id="5"/>
      <w:r w:rsidRPr="00074E7D">
        <w:t>Unit Mapping Information</w:t>
      </w:r>
    </w:p>
    <w:p w:rsidR="00000000" w:rsidRPr="00074E7D" w:rsidP="004E4571">
      <w:pPr>
        <w:pStyle w:val="BodyText"/>
      </w:pPr>
      <w:r w:rsidRPr="00074E7D">
        <w:t>No equivalent unit.</w:t>
      </w:r>
    </w:p>
    <w:p w:rsidR="00000000" w:rsidRPr="00074E7D" w:rsidP="00074E7D">
      <w:pPr>
        <w:pStyle w:val="Heading1"/>
      </w:pPr>
      <w:bookmarkStart w:id="6" w:name="O_655300"/>
      <w:bookmarkEnd w:id="6"/>
      <w:r w:rsidRPr="00074E7D">
        <w:t>Links</w:t>
      </w:r>
    </w:p>
    <w:p w:rsidR="00000000" w:rsidRPr="00074E7D" w:rsidP="004E4571">
      <w:pPr>
        <w:pStyle w:val="BodyText"/>
      </w:pPr>
      <w:r w:rsidRPr="00074E7D">
        <w:t>Companion Volume implementation guides are found in VETN</w:t>
      </w:r>
      <w:r w:rsidRPr="00074E7D">
        <w:t xml:space="preserve">et - </w:t>
      </w:r>
      <w:r>
        <w:fldChar w:fldCharType="begin"/>
      </w:r>
      <w:r>
        <w:instrText xml:space="preserve"> HYPERLINK "https://vetnet.gov.au/Pages/TrainingDocs.aspx?q=ced1390f-48d9-4ab0-bd50-b015e5485705" </w:instrText>
      </w:r>
      <w:r>
        <w:fldChar w:fldCharType="separate"/>
      </w:r>
      <w:r w:rsidRPr="00D44DA1">
        <w:rPr>
          <w:rStyle w:val="Hyperlink"/>
        </w:rPr>
        <w:t>https://vetnet.gov.au/Pages/TrainingDocs.aspx?q=ced1390f-48d9-4ab0-bd50-b015e5485705</w:t>
      </w:r>
      <w:r>
        <w:fldChar w:fldCharType="end"/>
      </w:r>
    </w:p>
    <w:p w:rsidR="00000000" w:rsidRPr="00074E7D" w:rsidP="004E4571">
      <w:pPr>
        <w:pStyle w:val="BodyText"/>
        <w:sectPr w:rsidSect="00074E7D">
          <w:headerReference w:type="default" r:id="rId10"/>
          <w:footerReference w:type="default" r:id="rId11"/>
          <w:pgSz w:w="11908" w:h="16833"/>
          <w:pgMar w:top="1702" w:right="1418" w:bottom="1702" w:left="1418" w:header="992" w:footer="992" w:gutter="0"/>
          <w:cols w:space="720"/>
          <w:noEndnote/>
          <w:docGrid w:linePitch="299"/>
        </w:sectPr>
      </w:pPr>
    </w:p>
    <w:p w:rsidR="00000000" w:rsidRPr="00074E7D" w:rsidP="00074E7D">
      <w:pPr>
        <w:pStyle w:val="SuperHeading"/>
      </w:pPr>
      <w:r w:rsidRPr="00074E7D">
        <w:t>Assessment Requirements for HLTADM004 Manage health billing and accounting system</w:t>
      </w:r>
    </w:p>
    <w:p w:rsidR="00000000" w:rsidRPr="00074E7D" w:rsidP="00074E7D">
      <w:pPr>
        <w:pStyle w:val="Heading1"/>
      </w:pPr>
      <w:bookmarkStart w:id="7" w:name="O_655295"/>
      <w:bookmarkEnd w:id="7"/>
      <w:r w:rsidRPr="00074E7D">
        <w:t>Modification History</w:t>
      </w:r>
    </w:p>
    <w:tbl>
      <w:tblPr>
        <w:tblW w:w="0" w:type="auto"/>
        <w:tblLayout w:type="fixed"/>
        <w:tblCellMar>
          <w:left w:w="62" w:type="dxa"/>
          <w:right w:w="62" w:type="dxa"/>
        </w:tblCellMar>
        <w:tblLook w:val="0000"/>
      </w:tblPr>
      <w:tblGrid>
        <w:gridCol w:w="2790"/>
        <w:gridCol w:w="6344"/>
      </w:tblGrid>
      <w:tr w:rsidTr="00074E7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E7D" w:rsidP="00074E7D">
            <w:pPr>
              <w:pStyle w:val="BodyText"/>
            </w:pPr>
            <w:r w:rsidRPr="00074E7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E7D">
            <w:pPr>
              <w:pStyle w:val="BodyText"/>
              <w:rPr>
                <w:lang w:val="en-NZ"/>
              </w:rPr>
            </w:pPr>
            <w:r w:rsidRPr="00074E7D">
              <w:rPr>
                <w:rStyle w:val="SpecialBold"/>
              </w:rPr>
              <w:t>Comments</w:t>
            </w:r>
          </w:p>
        </w:tc>
      </w:tr>
      <w:tr w:rsidTr="00074E7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E7D">
            <w:pPr>
              <w:pStyle w:val="BodyText"/>
              <w:rPr>
                <w:lang w:val="en-NZ"/>
              </w:rPr>
            </w:pPr>
            <w:r w:rsidRPr="00074E7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E7D" w:rsidP="00074E7D">
            <w:pPr>
              <w:pStyle w:val="BodyText"/>
            </w:pPr>
            <w:r w:rsidRPr="00074E7D">
              <w:t xml:space="preserve">This version was released in </w:t>
            </w:r>
            <w:r w:rsidRPr="00074E7D">
              <w:rPr>
                <w:rStyle w:val="Emphasis"/>
              </w:rPr>
              <w:t>HLT Health Training Package release 2.0</w:t>
            </w:r>
            <w:r w:rsidRPr="00074E7D">
              <w:t xml:space="preserve"> and meets the requirements of the 2012 Standards for Training Packages.</w:t>
            </w:r>
          </w:p>
          <w:p w:rsidR="00000000" w:rsidRPr="00074E7D" w:rsidP="00074E7D">
            <w:pPr>
              <w:pStyle w:val="BodyText"/>
            </w:pPr>
            <w:r w:rsidRPr="00074E7D">
              <w:t>Minimal changes to the elements and performance criteria.</w:t>
            </w:r>
            <w:r w:rsidRPr="00074E7D">
              <w:t xml:space="preserve"> New evidence requirements for assessment, including volume and frequency.</w:t>
            </w:r>
          </w:p>
        </w:tc>
      </w:tr>
    </w:tbl>
    <w:p w:rsidR="004E4571" w:rsidP="00074E7D">
      <w:pPr>
        <w:pStyle w:val="BodyText"/>
      </w:pPr>
    </w:p>
    <w:p w:rsidR="004E4571" w:rsidP="00074E7D">
      <w:pPr>
        <w:pStyle w:val="BodyText"/>
      </w:pPr>
    </w:p>
    <w:p w:rsidR="00000000" w:rsidRPr="00074E7D" w:rsidP="00074E7D">
      <w:pPr>
        <w:pStyle w:val="Heading1"/>
      </w:pPr>
      <w:bookmarkStart w:id="8" w:name="O_655296"/>
      <w:bookmarkEnd w:id="8"/>
      <w:r w:rsidRPr="00074E7D">
        <w:t>Performance Evidence</w:t>
      </w:r>
    </w:p>
    <w:p w:rsidR="00000000" w:rsidRPr="00074E7D" w:rsidP="004E4571">
      <w:pPr>
        <w:pStyle w:val="BodyText"/>
      </w:pPr>
      <w:r w:rsidRPr="00074E7D">
        <w:t>The candidate must show evidence of the ability to complete tasks outlined in elements and performance criteria of this unit, manage tasks a</w:t>
      </w:r>
      <w:r w:rsidRPr="00074E7D">
        <w:t>nd manage contingencies in the context of the job role. There must be evidence that the candidate has:</w:t>
      </w:r>
    </w:p>
    <w:p w:rsidR="00000000" w:rsidRPr="00074E7D" w:rsidP="00074E7D">
      <w:pPr>
        <w:pStyle w:val="ListBullet"/>
      </w:pPr>
      <w:r w:rsidRPr="00074E7D">
        <w:t>managed a billing and accounting system that meets regulatory requirements for a least 1 health practice</w:t>
      </w:r>
    </w:p>
    <w:p w:rsidR="00000000" w:rsidRPr="00074E7D" w:rsidP="00074E7D">
      <w:pPr>
        <w:pStyle w:val="AllowPageBreak"/>
      </w:pPr>
    </w:p>
    <w:p w:rsidR="00000000" w:rsidRPr="00074E7D" w:rsidP="00074E7D">
      <w:pPr>
        <w:pStyle w:val="Heading1"/>
      </w:pPr>
      <w:bookmarkStart w:id="9" w:name="O_655297"/>
      <w:bookmarkEnd w:id="9"/>
      <w:r w:rsidRPr="00074E7D">
        <w:t>Knowledge Evidence</w:t>
      </w:r>
    </w:p>
    <w:p w:rsidR="00000000" w:rsidRPr="00074E7D" w:rsidP="004E4571">
      <w:pPr>
        <w:pStyle w:val="BodyText"/>
      </w:pPr>
      <w:r w:rsidRPr="00074E7D">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074E7D">
        <w:t>of:</w:t>
      </w:r>
    </w:p>
    <w:p w:rsidR="00000000" w:rsidRPr="00074E7D" w:rsidP="00074E7D">
      <w:pPr>
        <w:pStyle w:val="ListBullet"/>
      </w:pPr>
      <w:r w:rsidRPr="00074E7D">
        <w:t>legal and ethical considerations for health practice billing, including:</w:t>
      </w:r>
    </w:p>
    <w:p w:rsidR="00000000" w:rsidRPr="00074E7D" w:rsidP="00074E7D">
      <w:pPr>
        <w:pStyle w:val="ListBullet2"/>
      </w:pPr>
      <w:r w:rsidRPr="00074E7D">
        <w:t>codes of practice</w:t>
      </w:r>
    </w:p>
    <w:p w:rsidR="00000000" w:rsidRPr="00074E7D" w:rsidP="00074E7D">
      <w:pPr>
        <w:pStyle w:val="ListBullet2"/>
      </w:pPr>
      <w:r w:rsidRPr="00074E7D">
        <w:t>policy frameworks</w:t>
      </w:r>
    </w:p>
    <w:p w:rsidR="00000000" w:rsidRPr="00074E7D" w:rsidP="00074E7D">
      <w:pPr>
        <w:pStyle w:val="ListBullet2"/>
      </w:pPr>
      <w:r w:rsidRPr="00074E7D">
        <w:t>privacy, confidentiality and disclosure</w:t>
      </w:r>
    </w:p>
    <w:p w:rsidR="00000000" w:rsidRPr="00074E7D" w:rsidP="00074E7D">
      <w:pPr>
        <w:pStyle w:val="ListBullet2"/>
      </w:pPr>
      <w:r w:rsidRPr="00074E7D">
        <w:t>records management, including:</w:t>
      </w:r>
    </w:p>
    <w:p w:rsidR="00000000" w:rsidRPr="00074E7D" w:rsidP="00074E7D">
      <w:pPr>
        <w:pStyle w:val="ListBullet3"/>
      </w:pPr>
      <w:r w:rsidRPr="00074E7D">
        <w:t>reporting (for supported and special payment schemes )</w:t>
      </w:r>
    </w:p>
    <w:p w:rsidR="00000000" w:rsidRPr="00074E7D" w:rsidP="00074E7D">
      <w:pPr>
        <w:pStyle w:val="ListBullet3"/>
      </w:pPr>
      <w:r w:rsidRPr="00074E7D">
        <w:t>information and data requirements for subsidy payments</w:t>
      </w:r>
    </w:p>
    <w:p w:rsidR="00000000" w:rsidRPr="00074E7D" w:rsidP="00074E7D">
      <w:pPr>
        <w:pStyle w:val="ListBullet"/>
      </w:pPr>
      <w:r w:rsidRPr="00074E7D">
        <w:t>types of billing options available to health practices and the requirements to implement these:</w:t>
      </w:r>
    </w:p>
    <w:p w:rsidR="00000000" w:rsidRPr="00074E7D" w:rsidP="00074E7D">
      <w:pPr>
        <w:pStyle w:val="ListBullet2"/>
      </w:pPr>
      <w:r w:rsidRPr="00074E7D">
        <w:t>bulk billing</w:t>
      </w:r>
    </w:p>
    <w:p w:rsidR="00000000" w:rsidRPr="00074E7D" w:rsidP="00074E7D">
      <w:pPr>
        <w:pStyle w:val="ListBullet2"/>
      </w:pPr>
      <w:r w:rsidRPr="00074E7D">
        <w:t>direct debit of health insurance components</w:t>
      </w:r>
    </w:p>
    <w:p w:rsidR="00000000" w:rsidRPr="00074E7D" w:rsidP="00074E7D">
      <w:pPr>
        <w:pStyle w:val="ListBullet2"/>
      </w:pPr>
      <w:r w:rsidRPr="00074E7D">
        <w:t>cash payment</w:t>
      </w:r>
    </w:p>
    <w:p w:rsidR="00000000" w:rsidRPr="00074E7D" w:rsidP="00074E7D">
      <w:pPr>
        <w:pStyle w:val="ListBullet2"/>
      </w:pPr>
      <w:r w:rsidRPr="00074E7D">
        <w:t>credit card payment</w:t>
      </w:r>
    </w:p>
    <w:p w:rsidR="00000000" w:rsidRPr="00074E7D" w:rsidP="00074E7D">
      <w:pPr>
        <w:pStyle w:val="ListBullet"/>
      </w:pPr>
      <w:r w:rsidRPr="00074E7D">
        <w:t>features of products, systems and initiatives that support health billing systems:</w:t>
      </w:r>
    </w:p>
    <w:p w:rsidR="00000000" w:rsidRPr="00074E7D" w:rsidP="00074E7D">
      <w:pPr>
        <w:pStyle w:val="ListBullet2"/>
      </w:pPr>
      <w:r w:rsidRPr="00074E7D">
        <w:t>software</w:t>
      </w:r>
    </w:p>
    <w:p w:rsidR="00000000" w:rsidRPr="00074E7D" w:rsidP="00074E7D">
      <w:pPr>
        <w:pStyle w:val="ListBullet2"/>
      </w:pPr>
      <w:r w:rsidRPr="00074E7D">
        <w:t>staff training and support</w:t>
      </w:r>
    </w:p>
    <w:p w:rsidR="00000000" w:rsidRPr="00074E7D" w:rsidP="00074E7D">
      <w:pPr>
        <w:pStyle w:val="ListBullet2"/>
      </w:pPr>
      <w:r w:rsidRPr="00074E7D">
        <w:t>systems support</w:t>
      </w:r>
    </w:p>
    <w:p w:rsidR="00000000" w:rsidRPr="00074E7D" w:rsidP="00074E7D">
      <w:pPr>
        <w:pStyle w:val="ListBullet"/>
      </w:pPr>
      <w:r w:rsidRPr="00074E7D">
        <w:t>client payment issues and considerations for health practices:</w:t>
      </w:r>
    </w:p>
    <w:p w:rsidR="00000000" w:rsidRPr="00074E7D" w:rsidP="00074E7D">
      <w:pPr>
        <w:pStyle w:val="ListBullet2"/>
      </w:pPr>
      <w:r w:rsidRPr="00074E7D">
        <w:t xml:space="preserve">barriers to prompt or complete payment </w:t>
      </w:r>
    </w:p>
    <w:p w:rsidR="00000000" w:rsidRPr="00074E7D" w:rsidP="00074E7D">
      <w:pPr>
        <w:pStyle w:val="ListBullet2"/>
      </w:pPr>
      <w:r w:rsidRPr="00074E7D">
        <w:t>barriers that m</w:t>
      </w:r>
      <w:r w:rsidRPr="00074E7D">
        <w:t>ay prevent access to health services</w:t>
      </w:r>
    </w:p>
    <w:p w:rsidR="00000000" w:rsidRPr="00074E7D" w:rsidP="00074E7D">
      <w:pPr>
        <w:pStyle w:val="ListBullet2"/>
      </w:pPr>
      <w:r w:rsidRPr="00074E7D">
        <w:t>strategies to reduce likelihood of client debt load</w:t>
      </w:r>
    </w:p>
    <w:p w:rsidR="00000000" w:rsidRPr="00074E7D" w:rsidP="00074E7D">
      <w:pPr>
        <w:pStyle w:val="ListBullet2"/>
      </w:pPr>
      <w:r w:rsidRPr="00074E7D">
        <w:t>payment options for clients and suppliers</w:t>
      </w:r>
    </w:p>
    <w:p w:rsidR="00000000" w:rsidRPr="00074E7D" w:rsidP="00074E7D">
      <w:pPr>
        <w:pStyle w:val="ListBullet"/>
      </w:pPr>
      <w:r w:rsidRPr="00074E7D">
        <w:t xml:space="preserve">debt recovery systems and practices </w:t>
      </w:r>
    </w:p>
    <w:p w:rsidR="00000000" w:rsidRPr="00074E7D" w:rsidP="00074E7D">
      <w:pPr>
        <w:pStyle w:val="ListBullet"/>
      </w:pPr>
      <w:r w:rsidRPr="00074E7D">
        <w:t>cash flow needs of the practice and associated payment requirements to ensure viability</w:t>
      </w:r>
      <w:r w:rsidRPr="00074E7D">
        <w:t xml:space="preserve"> of the practice </w:t>
      </w:r>
    </w:p>
    <w:p w:rsidR="00000000" w:rsidRPr="00074E7D" w:rsidP="00074E7D">
      <w:pPr>
        <w:pStyle w:val="AllowPageBreak"/>
      </w:pPr>
    </w:p>
    <w:p w:rsidR="00000000" w:rsidRPr="00074E7D" w:rsidP="00074E7D">
      <w:pPr>
        <w:pStyle w:val="Heading1"/>
      </w:pPr>
      <w:bookmarkStart w:id="10" w:name="O_655298"/>
      <w:bookmarkEnd w:id="10"/>
      <w:r w:rsidRPr="00074E7D">
        <w:t>Assessment Conditions</w:t>
      </w:r>
    </w:p>
    <w:p w:rsidR="00000000" w:rsidRPr="00074E7D" w:rsidP="004E4571">
      <w:pPr>
        <w:pStyle w:val="BodyText"/>
      </w:pPr>
      <w:r w:rsidRPr="00074E7D">
        <w:t xml:space="preserve">Skills must have been demonstrated in the workplace or in a simulated environment that reflects workplace conditions. The following conditions must be met for this unit: </w:t>
      </w:r>
    </w:p>
    <w:p w:rsidR="00000000" w:rsidRPr="00074E7D" w:rsidP="00074E7D">
      <w:pPr>
        <w:pStyle w:val="ListBullet"/>
      </w:pPr>
      <w:r w:rsidRPr="00074E7D">
        <w:t xml:space="preserve">use of suitable facilities, equipment and resources, including: </w:t>
      </w:r>
    </w:p>
    <w:p w:rsidR="00000000" w:rsidRPr="00074E7D" w:rsidP="00074E7D">
      <w:pPr>
        <w:pStyle w:val="ListBullet2"/>
      </w:pPr>
      <w:r w:rsidRPr="00074E7D">
        <w:t>computerised billing system</w:t>
      </w:r>
    </w:p>
    <w:p w:rsidR="00000000" w:rsidRPr="00074E7D" w:rsidP="00074E7D">
      <w:pPr>
        <w:pStyle w:val="ListBullet2"/>
      </w:pPr>
      <w:r w:rsidRPr="00074E7D">
        <w:t>client records</w:t>
      </w:r>
    </w:p>
    <w:p w:rsidR="00000000" w:rsidRPr="00074E7D" w:rsidP="00074E7D">
      <w:pPr>
        <w:pStyle w:val="ListBullet"/>
      </w:pPr>
      <w:r w:rsidRPr="00074E7D">
        <w:t>regulatory requirements</w:t>
      </w:r>
    </w:p>
    <w:p w:rsidR="00000000" w:rsidRPr="00074E7D" w:rsidP="00074E7D">
      <w:pPr>
        <w:pStyle w:val="ListBullet"/>
      </w:pPr>
      <w:r w:rsidRPr="00074E7D">
        <w:t>modelling of industry operating conditions</w:t>
      </w:r>
    </w:p>
    <w:p w:rsidR="00000000" w:rsidRPr="00074E7D" w:rsidP="00074E7D">
      <w:pPr>
        <w:pStyle w:val="BodyText"/>
      </w:pPr>
    </w:p>
    <w:p w:rsidR="00000000" w:rsidRPr="00074E7D" w:rsidP="004E4571">
      <w:pPr>
        <w:pStyle w:val="BodyText"/>
      </w:pPr>
      <w:r w:rsidRPr="00074E7D">
        <w:t>Assessors must satisfy the Standards for Registered Training Organisations (RT</w:t>
      </w:r>
      <w:r w:rsidRPr="00074E7D">
        <w:t>Os) 2015/AQTF mandatory competency requirements for assessors.</w:t>
      </w:r>
    </w:p>
    <w:p w:rsidR="00000000" w:rsidRPr="00074E7D" w:rsidP="00074E7D">
      <w:pPr>
        <w:pStyle w:val="Heading1"/>
      </w:pPr>
      <w:bookmarkStart w:id="11" w:name="O_655301"/>
      <w:bookmarkEnd w:id="11"/>
      <w:r w:rsidRPr="00074E7D">
        <w:t>Links</w:t>
      </w:r>
    </w:p>
    <w:p w:rsidR="00000000" w:rsidRPr="00074E7D" w:rsidP="004E4571">
      <w:pPr>
        <w:pStyle w:val="BodyText"/>
      </w:pPr>
      <w:r w:rsidRPr="00074E7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44DA1">
        <w:rPr>
          <w:rStyle w:val="Hyperlink"/>
        </w:rPr>
        <w:t>https://vetnet.gov.au/Pages/TrainingDocs.aspx?q=ced1390f-48d9-4ab0-bd50-b015e5485705</w:t>
      </w:r>
      <w:r>
        <w:fldChar w:fldCharType="end"/>
      </w:r>
    </w:p>
    <w:p w:rsidR="00000000" w:rsidRPr="00074E7D" w:rsidP="00074E7D"/>
    <w:sectPr w:rsidSect="00074E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E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E7D" w:rsidRPr="004E4571" w:rsidP="004E45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E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571" w:rsidP="00074E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4571" w:rsidP="00074E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E4571" w:rsidP="00074E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E7D" w:rsidP="00074E7D">
    <w:pPr>
      <w:pStyle w:val="Footer"/>
      <w:framePr w:wrap="around"/>
    </w:pPr>
    <w:r>
      <w:fldChar w:fldCharType="begin"/>
    </w:r>
    <w:r>
      <w:instrText xml:space="preserve"> DOCPROPERTY  Subject  \* MERGEFORMAT </w:instrText>
    </w:r>
    <w:r>
      <w:fldChar w:fldCharType="separate"/>
    </w:r>
    <w:r w:rsidR="004E4571">
      <w:t>Approved</w:t>
    </w:r>
    <w:r w:rsidR="004E4571">
      <w:fldChar w:fldCharType="end"/>
    </w:r>
    <w:r>
      <w:tab/>
      <w:t xml:space="preserve">Page </w:t>
    </w:r>
    <w:r>
      <w:fldChar w:fldCharType="begin"/>
    </w:r>
    <w:r>
      <w:instrText xml:space="preserve"> PAGE  \* Arabic  \* MERGEFORMAT </w:instrText>
    </w:r>
    <w:r>
      <w:fldChar w:fldCharType="separate"/>
    </w:r>
    <w:r w:rsidR="004E457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4571">
      <w:rPr>
        <w:noProof/>
      </w:rPr>
      <w:t>4</w:t>
    </w:r>
    <w:r>
      <w:rPr>
        <w:noProof/>
      </w:rPr>
      <w:fldChar w:fldCharType="end"/>
    </w:r>
  </w:p>
  <w:p w:rsidR="00074E7D" w:rsidP="00074E7D">
    <w:pPr>
      <w:pStyle w:val="Footer"/>
      <w:framePr w:wrap="around"/>
    </w:pPr>
    <w:r>
      <w:t xml:space="preserve">© Commonwealth of Australia, </w:t>
    </w:r>
    <w:r>
      <w:fldChar w:fldCharType="begin"/>
    </w:r>
    <w:r>
      <w:instrText xml:space="preserve"> DATE  \@ "yyyy"  \* MERGEFORMAT </w:instrText>
    </w:r>
    <w:r>
      <w:fldChar w:fldCharType="separate"/>
    </w:r>
    <w:r w:rsidR="004E4571">
      <w:rPr>
        <w:noProof/>
      </w:rPr>
      <w:t>2025</w:t>
    </w:r>
    <w:r>
      <w:fldChar w:fldCharType="end"/>
    </w:r>
    <w:r>
      <w:tab/>
    </w:r>
    <w:r>
      <w:fldChar w:fldCharType="begin"/>
    </w:r>
    <w:r>
      <w:instrText xml:space="preserve"> DOCPROPERTY  Author  \* MERGEFORMAT </w:instrText>
    </w:r>
    <w:r>
      <w:fldChar w:fldCharType="separate"/>
    </w:r>
    <w:r w:rsidR="004E4571">
      <w:t>HumanAbility</w:t>
    </w:r>
    <w:r w:rsidR="004E4571">
      <w:fldChar w:fldCharType="end"/>
    </w:r>
  </w:p>
  <w:p w:rsidR="00074E7D" w:rsidP="00074E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E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5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4E7D" w:rsidRPr="004E4571" w:rsidP="004E45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E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571" w:rsidRPr="002D2AF8" w:rsidP="00074E7D">
    <w:pPr>
      <w:pStyle w:val="Header"/>
      <w:framePr w:wrap="around"/>
    </w:pPr>
    <w:r>
      <w:fldChar w:fldCharType="begin"/>
    </w:r>
    <w:r>
      <w:instrText xml:space="preserve"> TITLE   \* MERGEFORMAT </w:instrText>
    </w:r>
    <w:r>
      <w:fldChar w:fldCharType="separate"/>
    </w:r>
    <w:r>
      <w:t>HLTADM004 Manage health billing and accounting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E4571" w:rsidP="00074E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E7D" w:rsidRPr="002D2AF8" w:rsidP="00074E7D">
    <w:pPr>
      <w:pStyle w:val="Header"/>
      <w:framePr w:wrap="around"/>
    </w:pPr>
    <w:r>
      <w:fldChar w:fldCharType="begin"/>
    </w:r>
    <w:r>
      <w:instrText xml:space="preserve"> TITLE   \* MERGEFORMAT </w:instrText>
    </w:r>
    <w:r>
      <w:fldChar w:fldCharType="separate"/>
    </w:r>
    <w:r w:rsidR="004E4571">
      <w:t>HLTADM004 Manage health billing and accounting system</w:t>
    </w:r>
    <w:r w:rsidR="004E4571">
      <w:fldChar w:fldCharType="end"/>
    </w:r>
    <w:r>
      <w:tab/>
      <w:t xml:space="preserve">Date this document was generated: </w:t>
    </w:r>
    <w:r>
      <w:fldChar w:fldCharType="begin"/>
    </w:r>
    <w:r>
      <w:instrText xml:space="preserve"> CREATEDATE  \@ "d MMMM yyyy"  \* MERGEFORMAT </w:instrText>
    </w:r>
    <w:r>
      <w:fldChar w:fldCharType="separate"/>
    </w:r>
    <w:r w:rsidR="004E4571">
      <w:rPr>
        <w:noProof/>
      </w:rPr>
      <w:t>2 March 2025</w:t>
    </w:r>
    <w:r>
      <w:fldChar w:fldCharType="end"/>
    </w:r>
  </w:p>
  <w:p w:rsidR="00074E7D" w:rsidP="00074E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20F7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E8A2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26AE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E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4E7D"/>
    <w:pPr>
      <w:spacing w:before="360" w:after="60"/>
      <w:outlineLvl w:val="0"/>
    </w:pPr>
    <w:rPr>
      <w:sz w:val="32"/>
    </w:rPr>
  </w:style>
  <w:style w:type="paragraph" w:styleId="Heading2">
    <w:name w:val="heading 2"/>
    <w:basedOn w:val="HeadingBase"/>
    <w:next w:val="BodyText"/>
    <w:link w:val="Heading2Char"/>
    <w:qFormat/>
    <w:rsid w:val="00074E7D"/>
    <w:pPr>
      <w:keepLines/>
      <w:spacing w:before="240" w:after="120"/>
      <w:outlineLvl w:val="1"/>
    </w:pPr>
    <w:rPr>
      <w:sz w:val="28"/>
      <w:szCs w:val="40"/>
    </w:rPr>
  </w:style>
  <w:style w:type="paragraph" w:styleId="Heading3">
    <w:name w:val="heading 3"/>
    <w:basedOn w:val="HeadingBase"/>
    <w:next w:val="BodyText"/>
    <w:link w:val="Heading3Char"/>
    <w:qFormat/>
    <w:rsid w:val="00074E7D"/>
    <w:pPr>
      <w:spacing w:before="180" w:after="120"/>
      <w:outlineLvl w:val="2"/>
    </w:pPr>
    <w:rPr>
      <w:spacing w:val="-10"/>
      <w:kern w:val="32"/>
    </w:rPr>
  </w:style>
  <w:style w:type="paragraph" w:styleId="Heading4">
    <w:name w:val="heading 4"/>
    <w:basedOn w:val="HeadingBase"/>
    <w:next w:val="BodyText"/>
    <w:link w:val="Heading4Char"/>
    <w:qFormat/>
    <w:rsid w:val="00074E7D"/>
    <w:pPr>
      <w:spacing w:before="160" w:after="120"/>
      <w:outlineLvl w:val="3"/>
    </w:pPr>
    <w:rPr>
      <w:sz w:val="22"/>
    </w:rPr>
  </w:style>
  <w:style w:type="paragraph" w:styleId="Heading5">
    <w:name w:val="heading 5"/>
    <w:basedOn w:val="HeadingBase"/>
    <w:next w:val="Normal"/>
    <w:link w:val="Heading5Char"/>
    <w:qFormat/>
    <w:rsid w:val="00074E7D"/>
    <w:pPr>
      <w:spacing w:before="80"/>
      <w:outlineLvl w:val="4"/>
    </w:pPr>
    <w:rPr>
      <w:color w:val="918585"/>
      <w:sz w:val="20"/>
    </w:rPr>
  </w:style>
  <w:style w:type="paragraph" w:styleId="Heading6">
    <w:name w:val="heading 6"/>
    <w:basedOn w:val="HeadingBase"/>
    <w:next w:val="Normal"/>
    <w:link w:val="Heading6Char"/>
    <w:qFormat/>
    <w:rsid w:val="00074E7D"/>
    <w:pPr>
      <w:spacing w:before="60"/>
      <w:outlineLvl w:val="5"/>
    </w:pPr>
    <w:rPr>
      <w:color w:val="918585"/>
      <w:sz w:val="20"/>
    </w:rPr>
  </w:style>
  <w:style w:type="paragraph" w:styleId="Heading7">
    <w:name w:val="heading 7"/>
    <w:basedOn w:val="Normal"/>
    <w:next w:val="Normal"/>
    <w:link w:val="Heading7Char"/>
    <w:qFormat/>
    <w:rsid w:val="00074E7D"/>
    <w:pPr>
      <w:ind w:left="720"/>
      <w:outlineLvl w:val="6"/>
    </w:pPr>
    <w:rPr>
      <w:i/>
    </w:rPr>
  </w:style>
  <w:style w:type="paragraph" w:styleId="Heading8">
    <w:name w:val="heading 8"/>
    <w:basedOn w:val="Normal"/>
    <w:next w:val="Normal"/>
    <w:link w:val="Heading8Char"/>
    <w:qFormat/>
    <w:rsid w:val="00074E7D"/>
    <w:pPr>
      <w:ind w:left="720"/>
      <w:outlineLvl w:val="7"/>
    </w:pPr>
    <w:rPr>
      <w:i/>
    </w:rPr>
  </w:style>
  <w:style w:type="paragraph" w:styleId="Heading9">
    <w:name w:val="heading 9"/>
    <w:basedOn w:val="Normal"/>
    <w:next w:val="Normal"/>
    <w:link w:val="Heading9Char"/>
    <w:qFormat/>
    <w:rsid w:val="00074E7D"/>
    <w:pPr>
      <w:ind w:left="720"/>
      <w:outlineLvl w:val="8"/>
    </w:pPr>
    <w:rPr>
      <w:i/>
    </w:rPr>
  </w:style>
  <w:style w:type="character" w:default="1" w:styleId="DefaultParagraphFont">
    <w:name w:val="Default Paragraph Font"/>
    <w:uiPriority w:val="1"/>
    <w:unhideWhenUsed/>
    <w:rsid w:val="00074E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4E7D"/>
  </w:style>
  <w:style w:type="character" w:customStyle="1" w:styleId="Heading1Char">
    <w:name w:val="Heading 1 Char"/>
    <w:basedOn w:val="DefaultParagraphFont"/>
    <w:link w:val="Heading1"/>
    <w:rsid w:val="00074E7D"/>
    <w:rPr>
      <w:rFonts w:ascii="Times New Roman" w:eastAsia="Times New Roman" w:hAnsi="Times New Roman" w:cs="Times New Roman"/>
      <w:b/>
      <w:sz w:val="32"/>
      <w:szCs w:val="20"/>
      <w:lang w:eastAsia="en-US"/>
    </w:rPr>
  </w:style>
  <w:style w:type="paragraph" w:styleId="BodyText">
    <w:name w:val="Body Text"/>
    <w:basedOn w:val="Normal"/>
    <w:link w:val="BodyTextChar"/>
    <w:rsid w:val="00074E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4E7D"/>
    <w:rPr>
      <w:rFonts w:ascii="Times New Roman" w:eastAsia="Times New Roman" w:hAnsi="Times New Roman" w:cs="Times New Roman"/>
      <w:sz w:val="24"/>
      <w:lang w:eastAsia="en-US"/>
    </w:rPr>
  </w:style>
  <w:style w:type="paragraph" w:styleId="ListBullet">
    <w:name w:val="List Bullet"/>
    <w:basedOn w:val="List"/>
    <w:rsid w:val="00074E7D"/>
    <w:pPr>
      <w:numPr>
        <w:numId w:val="13"/>
      </w:numPr>
      <w:tabs>
        <w:tab w:val="clear" w:pos="340"/>
      </w:tabs>
      <w:spacing w:before="40" w:after="40"/>
    </w:pPr>
  </w:style>
  <w:style w:type="character" w:customStyle="1" w:styleId="SpecialBold">
    <w:name w:val="Special Bold"/>
    <w:basedOn w:val="DefaultParagraphFont"/>
    <w:rsid w:val="00074E7D"/>
    <w:rPr>
      <w:b/>
      <w:spacing w:val="0"/>
    </w:rPr>
  </w:style>
  <w:style w:type="paragraph" w:styleId="ListBullet2">
    <w:name w:val="List Bullet 2"/>
    <w:basedOn w:val="List2"/>
    <w:rsid w:val="00074E7D"/>
    <w:pPr>
      <w:numPr>
        <w:numId w:val="14"/>
      </w:numPr>
      <w:tabs>
        <w:tab w:val="clear" w:pos="680"/>
      </w:tabs>
    </w:pPr>
  </w:style>
  <w:style w:type="character" w:styleId="Emphasis">
    <w:name w:val="Emphasis"/>
    <w:basedOn w:val="DefaultParagraphFont"/>
    <w:qFormat/>
    <w:rsid w:val="00074E7D"/>
    <w:rPr>
      <w:i/>
    </w:rPr>
  </w:style>
  <w:style w:type="paragraph" w:customStyle="1" w:styleId="SuperHeading">
    <w:name w:val="SuperHeading"/>
    <w:basedOn w:val="Normal"/>
    <w:rsid w:val="00074E7D"/>
    <w:pPr>
      <w:spacing w:before="240" w:after="120"/>
      <w:outlineLvl w:val="0"/>
    </w:pPr>
    <w:rPr>
      <w:rFonts w:ascii="Times New Roman" w:hAnsi="Times New Roman"/>
      <w:b/>
      <w:sz w:val="32"/>
    </w:rPr>
  </w:style>
  <w:style w:type="paragraph" w:customStyle="1" w:styleId="AllowPageBreak">
    <w:name w:val="AllowPageBreak"/>
    <w:rsid w:val="00074E7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74E7D"/>
    <w:pPr>
      <w:numPr>
        <w:numId w:val="3"/>
      </w:numPr>
      <w:tabs>
        <w:tab w:val="clear" w:pos="1021"/>
      </w:tabs>
      <w:ind w:left="1037" w:hanging="357"/>
    </w:pPr>
  </w:style>
  <w:style w:type="character" w:customStyle="1" w:styleId="Heading2Char">
    <w:name w:val="Heading 2 Char"/>
    <w:basedOn w:val="DefaultParagraphFont"/>
    <w:link w:val="Heading2"/>
    <w:rsid w:val="00074E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4E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4E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4E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4E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4E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4E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4E7D"/>
    <w:rPr>
      <w:rFonts w:ascii="Courier New" w:eastAsia="Times New Roman" w:hAnsi="Courier New" w:cs="Times New Roman"/>
      <w:i/>
      <w:szCs w:val="20"/>
      <w:lang w:eastAsia="en-US"/>
    </w:rPr>
  </w:style>
  <w:style w:type="paragraph" w:customStyle="1" w:styleId="HeadingBase">
    <w:name w:val="Heading Base"/>
    <w:rsid w:val="00074E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4E7D"/>
    <w:pPr>
      <w:tabs>
        <w:tab w:val="right" w:leader="dot" w:pos="9072"/>
      </w:tabs>
      <w:ind w:left="567"/>
    </w:pPr>
    <w:rPr>
      <w:szCs w:val="22"/>
    </w:rPr>
  </w:style>
  <w:style w:type="paragraph" w:customStyle="1" w:styleId="TOCBase">
    <w:name w:val="TOC Base"/>
    <w:rsid w:val="00074E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4E7D"/>
    <w:pPr>
      <w:tabs>
        <w:tab w:val="right" w:leader="dot" w:pos="9072"/>
      </w:tabs>
      <w:spacing w:before="40" w:after="40"/>
      <w:ind w:left="284"/>
    </w:pPr>
    <w:rPr>
      <w:rFonts w:ascii="Times New Roman" w:hAnsi="Times New Roman"/>
    </w:rPr>
  </w:style>
  <w:style w:type="paragraph" w:styleId="TOC1">
    <w:name w:val="toc 1"/>
    <w:basedOn w:val="TOCBase"/>
    <w:next w:val="Normal"/>
    <w:rsid w:val="00074E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4E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4E7D"/>
    <w:rPr>
      <w:rFonts w:ascii="Times New Roman" w:eastAsia="Times New Roman" w:hAnsi="Times New Roman" w:cs="Times New Roman"/>
      <w:sz w:val="16"/>
      <w:lang w:eastAsia="en-US"/>
    </w:rPr>
  </w:style>
  <w:style w:type="paragraph" w:styleId="Title">
    <w:name w:val="Title"/>
    <w:basedOn w:val="HeadingBase"/>
    <w:link w:val="TitleChar"/>
    <w:qFormat/>
    <w:rsid w:val="00074E7D"/>
    <w:pPr>
      <w:spacing w:before="5040"/>
      <w:jc w:val="center"/>
    </w:pPr>
    <w:rPr>
      <w:sz w:val="48"/>
      <w:szCs w:val="72"/>
      <w:lang w:val="en-US"/>
    </w:rPr>
  </w:style>
  <w:style w:type="character" w:customStyle="1" w:styleId="TitleChar">
    <w:name w:val="Title Char"/>
    <w:basedOn w:val="DefaultParagraphFont"/>
    <w:link w:val="Title"/>
    <w:rsid w:val="00074E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4E7D"/>
    <w:pPr>
      <w:tabs>
        <w:tab w:val="left" w:pos="3600"/>
        <w:tab w:val="left" w:pos="3958"/>
      </w:tabs>
    </w:pPr>
  </w:style>
  <w:style w:type="paragraph" w:styleId="List">
    <w:name w:val="List"/>
    <w:basedOn w:val="BodyText"/>
    <w:next w:val="BodyText"/>
    <w:rsid w:val="00074E7D"/>
    <w:pPr>
      <w:tabs>
        <w:tab w:val="left" w:pos="340"/>
      </w:tabs>
      <w:spacing w:before="60" w:after="60"/>
      <w:ind w:left="340" w:hanging="340"/>
    </w:pPr>
  </w:style>
  <w:style w:type="paragraph" w:customStyle="1" w:styleId="Note">
    <w:name w:val="Note"/>
    <w:basedOn w:val="BodyText"/>
    <w:rsid w:val="00074E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4E7D"/>
    <w:pPr>
      <w:framePr w:wrap="auto" w:hAnchor="text" w:y="6049"/>
    </w:pPr>
    <w:rPr>
      <w:color w:val="000000"/>
      <w:sz w:val="40"/>
    </w:rPr>
  </w:style>
  <w:style w:type="paragraph" w:customStyle="1" w:styleId="TOCTitle">
    <w:name w:val="TOCTitle"/>
    <w:basedOn w:val="Heading1"/>
    <w:rsid w:val="00074E7D"/>
    <w:pPr>
      <w:spacing w:after="240"/>
      <w:jc w:val="center"/>
      <w:outlineLvl w:val="9"/>
    </w:pPr>
    <w:rPr>
      <w:caps/>
    </w:rPr>
  </w:style>
  <w:style w:type="paragraph" w:customStyle="1" w:styleId="Version">
    <w:name w:val="Version"/>
    <w:rsid w:val="00074E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4E7D"/>
    <w:pPr>
      <w:keepNext w:val="0"/>
      <w:tabs>
        <w:tab w:val="right" w:pos="4176"/>
      </w:tabs>
      <w:ind w:left="198" w:hanging="198"/>
    </w:pPr>
    <w:rPr>
      <w:rFonts w:ascii="Garamond" w:hAnsi="Garamond"/>
    </w:rPr>
  </w:style>
  <w:style w:type="paragraph" w:styleId="IndexHeading">
    <w:name w:val="index heading"/>
    <w:basedOn w:val="Normal"/>
    <w:next w:val="Index1"/>
    <w:semiHidden/>
    <w:rsid w:val="00074E7D"/>
    <w:pPr>
      <w:spacing w:before="120" w:after="120"/>
    </w:pPr>
    <w:rPr>
      <w:rFonts w:ascii="Arial" w:hAnsi="Arial"/>
      <w:b/>
      <w:color w:val="918585"/>
      <w:sz w:val="24"/>
    </w:rPr>
  </w:style>
  <w:style w:type="paragraph" w:styleId="Header">
    <w:name w:val="header"/>
    <w:basedOn w:val="Normal"/>
    <w:link w:val="HeaderChar"/>
    <w:rsid w:val="00074E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4E7D"/>
    <w:rPr>
      <w:rFonts w:ascii="Times New Roman" w:eastAsia="Times New Roman" w:hAnsi="Times New Roman" w:cs="Times New Roman"/>
      <w:sz w:val="16"/>
      <w:szCs w:val="20"/>
      <w:lang w:val="en-GB" w:eastAsia="en-US"/>
    </w:rPr>
  </w:style>
  <w:style w:type="paragraph" w:customStyle="1" w:styleId="Chapter">
    <w:name w:val="Chapter"/>
    <w:basedOn w:val="Normal"/>
    <w:rsid w:val="00074E7D"/>
    <w:pPr>
      <w:spacing w:before="240"/>
    </w:pPr>
    <w:rPr>
      <w:rFonts w:ascii="Times New Roman" w:hAnsi="Times New Roman"/>
      <w:smallCaps/>
      <w:spacing w:val="80"/>
      <w:sz w:val="28"/>
    </w:rPr>
  </w:style>
  <w:style w:type="paragraph" w:customStyle="1" w:styleId="InChapter">
    <w:name w:val="InChapter"/>
    <w:basedOn w:val="Heading3"/>
    <w:rsid w:val="00074E7D"/>
    <w:pPr>
      <w:spacing w:after="240"/>
      <w:outlineLvl w:val="9"/>
    </w:pPr>
    <w:rPr>
      <w:noProof/>
    </w:rPr>
  </w:style>
  <w:style w:type="paragraph" w:styleId="Index2">
    <w:name w:val="index 2"/>
    <w:basedOn w:val="Normal"/>
    <w:next w:val="Normal"/>
    <w:semiHidden/>
    <w:rsid w:val="00074E7D"/>
    <w:pPr>
      <w:tabs>
        <w:tab w:val="right" w:pos="4176"/>
      </w:tabs>
      <w:ind w:left="568" w:hanging="284"/>
    </w:pPr>
    <w:rPr>
      <w:rFonts w:ascii="Garamond" w:hAnsi="Garamond"/>
    </w:rPr>
  </w:style>
  <w:style w:type="paragraph" w:customStyle="1" w:styleId="Byline">
    <w:name w:val="Byline"/>
    <w:rsid w:val="00074E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4E7D"/>
    <w:pPr>
      <w:tabs>
        <w:tab w:val="clear" w:pos="3600"/>
        <w:tab w:val="clear" w:pos="3958"/>
      </w:tabs>
      <w:jc w:val="right"/>
    </w:pPr>
  </w:style>
  <w:style w:type="paragraph" w:styleId="Caption">
    <w:name w:val="caption"/>
    <w:basedOn w:val="BodyText"/>
    <w:next w:val="Normal"/>
    <w:qFormat/>
    <w:rsid w:val="00074E7D"/>
    <w:pPr>
      <w:framePr w:w="2268" w:hSpace="181" w:vSpace="181" w:wrap="around" w:vAnchor="text" w:hAnchor="page" w:x="1135" w:y="285" w:anchorLock="1"/>
    </w:pPr>
    <w:rPr>
      <w:i/>
    </w:rPr>
  </w:style>
  <w:style w:type="paragraph" w:customStyle="1" w:styleId="MiniTOCTitle">
    <w:name w:val="MiniTOCTitle"/>
    <w:basedOn w:val="Heading4"/>
    <w:rsid w:val="00074E7D"/>
    <w:pPr>
      <w:spacing w:before="240"/>
      <w:outlineLvl w:val="9"/>
    </w:pPr>
    <w:rPr>
      <w:noProof/>
      <w:sz w:val="24"/>
    </w:rPr>
  </w:style>
  <w:style w:type="paragraph" w:customStyle="1" w:styleId="MiniTOCItem">
    <w:name w:val="MiniTOCItem"/>
    <w:basedOn w:val="ListBullet"/>
    <w:rsid w:val="00074E7D"/>
    <w:pPr>
      <w:numPr>
        <w:numId w:val="0"/>
      </w:numPr>
      <w:tabs>
        <w:tab w:val="right" w:leader="dot" w:pos="6521"/>
      </w:tabs>
      <w:spacing w:before="0" w:after="0"/>
    </w:pPr>
  </w:style>
  <w:style w:type="paragraph" w:customStyle="1" w:styleId="TOFTitle">
    <w:name w:val="TOFTitle"/>
    <w:basedOn w:val="TOCTitle"/>
    <w:rsid w:val="00074E7D"/>
  </w:style>
  <w:style w:type="paragraph" w:styleId="TableofFigures">
    <w:name w:val="table of figures"/>
    <w:basedOn w:val="Normal"/>
    <w:next w:val="Normal"/>
    <w:semiHidden/>
    <w:rsid w:val="00074E7D"/>
    <w:pPr>
      <w:tabs>
        <w:tab w:val="right" w:leader="dot" w:pos="9072"/>
      </w:tabs>
      <w:ind w:left="970" w:hanging="403"/>
    </w:pPr>
    <w:rPr>
      <w:rFonts w:ascii="Times New Roman" w:hAnsi="Times New Roman"/>
      <w:b/>
    </w:rPr>
  </w:style>
  <w:style w:type="paragraph" w:styleId="ListNumber">
    <w:name w:val="List Number"/>
    <w:basedOn w:val="List"/>
    <w:rsid w:val="00074E7D"/>
    <w:pPr>
      <w:numPr>
        <w:numId w:val="16"/>
      </w:numPr>
      <w:tabs>
        <w:tab w:val="clear" w:pos="340"/>
      </w:tabs>
    </w:pPr>
  </w:style>
  <w:style w:type="character" w:customStyle="1" w:styleId="WingdingSymbols">
    <w:name w:val="Wingding Symbols"/>
    <w:rsid w:val="00074E7D"/>
    <w:rPr>
      <w:rFonts w:ascii="Wingdings" w:hAnsi="Wingdings"/>
    </w:rPr>
  </w:style>
  <w:style w:type="paragraph" w:customStyle="1" w:styleId="TableHeading">
    <w:name w:val="Table Heading"/>
    <w:basedOn w:val="HeadingBase"/>
    <w:rsid w:val="00074E7D"/>
    <w:pPr>
      <w:keepLines/>
      <w:pBdr>
        <w:bottom w:val="single" w:sz="6" w:space="1" w:color="918585"/>
      </w:pBdr>
      <w:spacing w:before="240"/>
    </w:pPr>
  </w:style>
  <w:style w:type="character" w:customStyle="1" w:styleId="HotSpot">
    <w:name w:val="HotSpot"/>
    <w:rsid w:val="00074E7D"/>
    <w:rPr>
      <w:color w:val="0033CC"/>
      <w:u w:val="none"/>
    </w:rPr>
  </w:style>
  <w:style w:type="paragraph" w:customStyle="1" w:styleId="BodyTextRight">
    <w:name w:val="Body Text Right"/>
    <w:basedOn w:val="BodyText"/>
    <w:rsid w:val="00074E7D"/>
    <w:pPr>
      <w:spacing w:before="0" w:after="0"/>
      <w:jc w:val="right"/>
    </w:pPr>
  </w:style>
  <w:style w:type="paragraph" w:styleId="Index3">
    <w:name w:val="index 3"/>
    <w:basedOn w:val="ListNumber2"/>
    <w:next w:val="Normal"/>
    <w:semiHidden/>
    <w:rsid w:val="00074E7D"/>
    <w:pPr>
      <w:numPr>
        <w:numId w:val="0"/>
      </w:numPr>
      <w:tabs>
        <w:tab w:val="right" w:leader="dot" w:pos="4176"/>
      </w:tabs>
    </w:pPr>
  </w:style>
  <w:style w:type="paragraph" w:styleId="ListNumber2">
    <w:name w:val="List Number 2"/>
    <w:basedOn w:val="List2"/>
    <w:rsid w:val="00074E7D"/>
    <w:pPr>
      <w:numPr>
        <w:numId w:val="11"/>
      </w:numPr>
      <w:tabs>
        <w:tab w:val="clear" w:pos="1060"/>
      </w:tabs>
    </w:pPr>
  </w:style>
  <w:style w:type="paragraph" w:customStyle="1" w:styleId="MarginNote">
    <w:name w:val="Margin Note"/>
    <w:basedOn w:val="BodyText"/>
    <w:rsid w:val="00074E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4E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4E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4E7D"/>
    <w:rPr>
      <w:sz w:val="32"/>
    </w:rPr>
  </w:style>
  <w:style w:type="paragraph" w:customStyle="1" w:styleId="HeadingProcedure">
    <w:name w:val="Heading Procedure"/>
    <w:basedOn w:val="HeadingBase"/>
    <w:next w:val="Normal"/>
    <w:rsid w:val="00074E7D"/>
    <w:pPr>
      <w:tabs>
        <w:tab w:val="left" w:pos="0"/>
      </w:tabs>
      <w:spacing w:before="120" w:after="60"/>
    </w:pPr>
    <w:rPr>
      <w:i/>
      <w:color w:val="918585"/>
      <w:sz w:val="22"/>
    </w:rPr>
  </w:style>
  <w:style w:type="paragraph" w:customStyle="1" w:styleId="TableBodyText">
    <w:name w:val="Table Body Text"/>
    <w:basedOn w:val="BodyText"/>
    <w:rsid w:val="00074E7D"/>
    <w:pPr>
      <w:spacing w:before="60" w:after="60"/>
    </w:pPr>
  </w:style>
  <w:style w:type="paragraph" w:styleId="ListContinue">
    <w:name w:val="List Continue"/>
    <w:basedOn w:val="List"/>
    <w:rsid w:val="00074E7D"/>
    <w:pPr>
      <w:ind w:firstLine="0"/>
    </w:pPr>
  </w:style>
  <w:style w:type="paragraph" w:customStyle="1" w:styleId="ListNote">
    <w:name w:val="List Note"/>
    <w:basedOn w:val="List"/>
    <w:rsid w:val="00074E7D"/>
    <w:pPr>
      <w:pBdr>
        <w:top w:val="single" w:sz="6" w:space="2" w:color="918585"/>
        <w:bottom w:val="single" w:sz="6" w:space="2" w:color="918585"/>
      </w:pBdr>
      <w:tabs>
        <w:tab w:val="left" w:pos="1021"/>
      </w:tabs>
      <w:ind w:firstLine="0"/>
    </w:pPr>
  </w:style>
  <w:style w:type="paragraph" w:customStyle="1" w:styleId="Warning">
    <w:name w:val="Warning"/>
    <w:basedOn w:val="BodyText"/>
    <w:rsid w:val="00074E7D"/>
    <w:pPr>
      <w:shd w:val="clear" w:color="auto" w:fill="D9D9D9"/>
      <w:tabs>
        <w:tab w:val="left" w:pos="992"/>
      </w:tabs>
      <w:ind w:left="119" w:right="119"/>
    </w:pPr>
    <w:rPr>
      <w:sz w:val="20"/>
    </w:rPr>
  </w:style>
  <w:style w:type="paragraph" w:customStyle="1" w:styleId="MarginIcons">
    <w:name w:val="Margin Icons"/>
    <w:basedOn w:val="BodyText"/>
    <w:rsid w:val="00074E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4E7D"/>
    <w:rPr>
      <w:rFonts w:ascii="Courier New" w:hAnsi="Courier New"/>
    </w:rPr>
  </w:style>
  <w:style w:type="paragraph" w:customStyle="1" w:styleId="NoteBullet">
    <w:name w:val="Note Bullet"/>
    <w:basedOn w:val="Note"/>
    <w:rsid w:val="00074E7D"/>
    <w:pPr>
      <w:tabs>
        <w:tab w:val="clear" w:pos="680"/>
      </w:tabs>
      <w:spacing w:before="60" w:after="60"/>
    </w:pPr>
  </w:style>
  <w:style w:type="paragraph" w:customStyle="1" w:styleId="SubHeading2">
    <w:name w:val="SubHeading2"/>
    <w:basedOn w:val="HeadingBase"/>
    <w:rsid w:val="00074E7D"/>
    <w:pPr>
      <w:spacing w:before="240" w:after="60"/>
    </w:pPr>
    <w:rPr>
      <w:sz w:val="20"/>
    </w:rPr>
  </w:style>
  <w:style w:type="paragraph" w:customStyle="1" w:styleId="SubHeading1">
    <w:name w:val="SubHeading1"/>
    <w:basedOn w:val="HeadingBase"/>
    <w:rsid w:val="00074E7D"/>
    <w:pPr>
      <w:spacing w:before="240" w:after="60"/>
    </w:pPr>
    <w:rPr>
      <w:color w:val="918585"/>
      <w:sz w:val="22"/>
    </w:rPr>
  </w:style>
  <w:style w:type="paragraph" w:customStyle="1" w:styleId="SideHeading">
    <w:name w:val="Side Heading"/>
    <w:basedOn w:val="HeadingBase"/>
    <w:rsid w:val="00074E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4E7D"/>
    <w:pPr>
      <w:numPr>
        <w:numId w:val="12"/>
      </w:numPr>
    </w:pPr>
  </w:style>
  <w:style w:type="paragraph" w:styleId="PlainText">
    <w:name w:val="Plain Text"/>
    <w:basedOn w:val="Normal"/>
    <w:link w:val="PlainTextChar"/>
    <w:rsid w:val="00074E7D"/>
    <w:rPr>
      <w:sz w:val="20"/>
    </w:rPr>
  </w:style>
  <w:style w:type="character" w:customStyle="1" w:styleId="PlainTextChar">
    <w:name w:val="Plain Text Char"/>
    <w:basedOn w:val="DefaultParagraphFont"/>
    <w:link w:val="PlainText"/>
    <w:rsid w:val="00074E7D"/>
    <w:rPr>
      <w:rFonts w:ascii="Courier New" w:eastAsia="Times New Roman" w:hAnsi="Courier New" w:cs="Times New Roman"/>
      <w:sz w:val="20"/>
      <w:szCs w:val="20"/>
      <w:lang w:eastAsia="en-US"/>
    </w:rPr>
  </w:style>
  <w:style w:type="character" w:customStyle="1" w:styleId="MenuOption">
    <w:name w:val="Menu Option"/>
    <w:basedOn w:val="DefaultParagraphFont"/>
    <w:rsid w:val="00074E7D"/>
    <w:rPr>
      <w:b/>
      <w:smallCaps/>
    </w:rPr>
  </w:style>
  <w:style w:type="paragraph" w:customStyle="1" w:styleId="TableListNumber">
    <w:name w:val="Table List Number"/>
    <w:basedOn w:val="ListNumber"/>
    <w:rsid w:val="00074E7D"/>
    <w:pPr>
      <w:numPr>
        <w:numId w:val="0"/>
      </w:numPr>
    </w:pPr>
  </w:style>
  <w:style w:type="paragraph" w:styleId="TOC4">
    <w:name w:val="toc 4"/>
    <w:basedOn w:val="TOCBase"/>
    <w:next w:val="Normal"/>
    <w:semiHidden/>
    <w:rsid w:val="00074E7D"/>
    <w:pPr>
      <w:tabs>
        <w:tab w:val="right" w:leader="dot" w:pos="9071"/>
      </w:tabs>
      <w:ind w:left="1701"/>
    </w:pPr>
  </w:style>
  <w:style w:type="paragraph" w:customStyle="1" w:styleId="ListAlpha">
    <w:name w:val="List Alpha"/>
    <w:basedOn w:val="List"/>
    <w:rsid w:val="00074E7D"/>
    <w:pPr>
      <w:numPr>
        <w:numId w:val="10"/>
      </w:numPr>
    </w:pPr>
  </w:style>
  <w:style w:type="paragraph" w:customStyle="1" w:styleId="ListAlpha2">
    <w:name w:val="List Alpha 2"/>
    <w:basedOn w:val="List2"/>
    <w:rsid w:val="00074E7D"/>
    <w:pPr>
      <w:numPr>
        <w:numId w:val="9"/>
      </w:numPr>
    </w:pPr>
  </w:style>
  <w:style w:type="paragraph" w:styleId="List2">
    <w:name w:val="List 2"/>
    <w:basedOn w:val="BodyText"/>
    <w:rsid w:val="00074E7D"/>
    <w:pPr>
      <w:tabs>
        <w:tab w:val="left" w:pos="680"/>
      </w:tabs>
      <w:spacing w:before="60" w:after="60"/>
      <w:ind w:left="680" w:hanging="340"/>
    </w:pPr>
  </w:style>
  <w:style w:type="paragraph" w:styleId="List3">
    <w:name w:val="List 3"/>
    <w:basedOn w:val="BodyText"/>
    <w:rsid w:val="00074E7D"/>
    <w:pPr>
      <w:tabs>
        <w:tab w:val="left" w:pos="1021"/>
      </w:tabs>
      <w:spacing w:before="60" w:after="60"/>
      <w:ind w:left="1020" w:hanging="340"/>
    </w:pPr>
  </w:style>
  <w:style w:type="paragraph" w:styleId="List4">
    <w:name w:val="List 4"/>
    <w:basedOn w:val="BodyText"/>
    <w:rsid w:val="00074E7D"/>
    <w:pPr>
      <w:tabs>
        <w:tab w:val="left" w:pos="1361"/>
      </w:tabs>
      <w:spacing w:before="60" w:after="60"/>
      <w:ind w:left="1361" w:hanging="340"/>
    </w:pPr>
  </w:style>
  <w:style w:type="paragraph" w:styleId="List5">
    <w:name w:val="List 5"/>
    <w:basedOn w:val="BodyText"/>
    <w:rsid w:val="00074E7D"/>
    <w:pPr>
      <w:tabs>
        <w:tab w:val="left" w:pos="1701"/>
      </w:tabs>
      <w:spacing w:before="60" w:after="60"/>
      <w:ind w:left="1701" w:hanging="340"/>
    </w:pPr>
  </w:style>
  <w:style w:type="paragraph" w:styleId="ListBullet4">
    <w:name w:val="List Bullet 4"/>
    <w:basedOn w:val="List4"/>
    <w:rsid w:val="00074E7D"/>
    <w:pPr>
      <w:numPr>
        <w:numId w:val="4"/>
      </w:numPr>
      <w:tabs>
        <w:tab w:val="clear" w:pos="1361"/>
      </w:tabs>
    </w:pPr>
  </w:style>
  <w:style w:type="paragraph" w:styleId="ListBullet5">
    <w:name w:val="List Bullet 5"/>
    <w:basedOn w:val="List5"/>
    <w:rsid w:val="00074E7D"/>
    <w:pPr>
      <w:numPr>
        <w:numId w:val="5"/>
      </w:numPr>
    </w:pPr>
  </w:style>
  <w:style w:type="paragraph" w:styleId="ListContinue2">
    <w:name w:val="List Continue 2"/>
    <w:basedOn w:val="List2"/>
    <w:rsid w:val="00074E7D"/>
    <w:pPr>
      <w:ind w:firstLine="0"/>
    </w:pPr>
  </w:style>
  <w:style w:type="paragraph" w:styleId="ListContinue3">
    <w:name w:val="List Continue 3"/>
    <w:basedOn w:val="List3"/>
    <w:rsid w:val="00074E7D"/>
    <w:pPr>
      <w:ind w:left="1021" w:firstLine="0"/>
    </w:pPr>
  </w:style>
  <w:style w:type="paragraph" w:styleId="ListContinue4">
    <w:name w:val="List Continue 4"/>
    <w:basedOn w:val="List4"/>
    <w:rsid w:val="00074E7D"/>
    <w:pPr>
      <w:ind w:firstLine="0"/>
    </w:pPr>
  </w:style>
  <w:style w:type="paragraph" w:styleId="ListContinue5">
    <w:name w:val="List Continue 5"/>
    <w:basedOn w:val="List5"/>
    <w:rsid w:val="00074E7D"/>
    <w:pPr>
      <w:ind w:firstLine="0"/>
    </w:pPr>
  </w:style>
  <w:style w:type="paragraph" w:styleId="ListNumber3">
    <w:name w:val="List Number 3"/>
    <w:basedOn w:val="List3"/>
    <w:rsid w:val="00074E7D"/>
    <w:pPr>
      <w:numPr>
        <w:numId w:val="6"/>
      </w:numPr>
    </w:pPr>
  </w:style>
  <w:style w:type="paragraph" w:styleId="ListNumber4">
    <w:name w:val="List Number 4"/>
    <w:basedOn w:val="List4"/>
    <w:rsid w:val="00074E7D"/>
    <w:pPr>
      <w:numPr>
        <w:numId w:val="7"/>
      </w:numPr>
    </w:pPr>
  </w:style>
  <w:style w:type="paragraph" w:styleId="ListNumber5">
    <w:name w:val="List Number 5"/>
    <w:basedOn w:val="List5"/>
    <w:rsid w:val="00074E7D"/>
    <w:pPr>
      <w:numPr>
        <w:numId w:val="8"/>
      </w:numPr>
    </w:pPr>
  </w:style>
  <w:style w:type="paragraph" w:styleId="BlockText">
    <w:name w:val="Block Text"/>
    <w:basedOn w:val="Normal"/>
    <w:rsid w:val="00074E7D"/>
    <w:pPr>
      <w:spacing w:after="120"/>
      <w:ind w:left="1440" w:right="1440"/>
    </w:pPr>
  </w:style>
  <w:style w:type="character" w:customStyle="1" w:styleId="Subscript">
    <w:name w:val="Subscript"/>
    <w:basedOn w:val="DefaultParagraphFont"/>
    <w:rsid w:val="00074E7D"/>
    <w:rPr>
      <w:sz w:val="16"/>
      <w:vertAlign w:val="subscript"/>
    </w:rPr>
  </w:style>
  <w:style w:type="character" w:customStyle="1" w:styleId="Superscript">
    <w:name w:val="Superscript"/>
    <w:basedOn w:val="DefaultParagraphFont"/>
    <w:rsid w:val="00074E7D"/>
    <w:rPr>
      <w:sz w:val="16"/>
      <w:vertAlign w:val="superscript"/>
    </w:rPr>
  </w:style>
  <w:style w:type="character" w:customStyle="1" w:styleId="Symbols">
    <w:name w:val="Symbols"/>
    <w:basedOn w:val="DefaultParagraphFont"/>
    <w:rsid w:val="00074E7D"/>
    <w:rPr>
      <w:rFonts w:ascii="Symbol" w:hAnsi="Symbol"/>
    </w:rPr>
  </w:style>
  <w:style w:type="character" w:customStyle="1" w:styleId="MenuOptions">
    <w:name w:val="Menu Options"/>
    <w:basedOn w:val="DefaultParagraphFont"/>
    <w:rsid w:val="00074E7D"/>
    <w:rPr>
      <w:rFonts w:ascii="Arial Narrow" w:hAnsi="Arial Narrow"/>
      <w:smallCaps/>
    </w:rPr>
  </w:style>
  <w:style w:type="character" w:customStyle="1" w:styleId="Buttons">
    <w:name w:val="Buttons"/>
    <w:basedOn w:val="DefaultParagraphFont"/>
    <w:rsid w:val="00074E7D"/>
    <w:rPr>
      <w:b/>
    </w:rPr>
  </w:style>
  <w:style w:type="character" w:customStyle="1" w:styleId="Underlined">
    <w:name w:val="Underlined"/>
    <w:basedOn w:val="DefaultParagraphFont"/>
    <w:rsid w:val="00074E7D"/>
    <w:rPr>
      <w:u w:val="single"/>
    </w:rPr>
  </w:style>
  <w:style w:type="paragraph" w:customStyle="1" w:styleId="TableBodyTextRight">
    <w:name w:val="Table Body Text Right"/>
    <w:basedOn w:val="TableBodyText"/>
    <w:rsid w:val="00074E7D"/>
    <w:pPr>
      <w:widowControl w:val="0"/>
      <w:autoSpaceDE w:val="0"/>
      <w:autoSpaceDN w:val="0"/>
      <w:adjustRightInd w:val="0"/>
      <w:jc w:val="right"/>
    </w:pPr>
    <w:rPr>
      <w:rFonts w:cs="Arial"/>
      <w:szCs w:val="18"/>
    </w:rPr>
  </w:style>
  <w:style w:type="paragraph" w:customStyle="1" w:styleId="CopyrightText">
    <w:name w:val="Copyright Text"/>
    <w:basedOn w:val="BodyText"/>
    <w:rsid w:val="00074E7D"/>
    <w:rPr>
      <w:sz w:val="18"/>
    </w:rPr>
  </w:style>
  <w:style w:type="paragraph" w:customStyle="1" w:styleId="BodySmallRight">
    <w:name w:val="Body Small Right"/>
    <w:basedOn w:val="BodyTextRight"/>
    <w:rsid w:val="00074E7D"/>
    <w:rPr>
      <w:sz w:val="18"/>
      <w:szCs w:val="18"/>
    </w:rPr>
  </w:style>
  <w:style w:type="paragraph" w:customStyle="1" w:styleId="MarginEdition">
    <w:name w:val="Margin Edition"/>
    <w:basedOn w:val="MarginNote"/>
    <w:rsid w:val="00074E7D"/>
    <w:pPr>
      <w:spacing w:before="0" w:after="0"/>
    </w:pPr>
    <w:rPr>
      <w:rFonts w:ascii="Times New Roman" w:hAnsi="Times New Roman"/>
      <w:color w:val="999999"/>
    </w:rPr>
  </w:style>
  <w:style w:type="paragraph" w:customStyle="1" w:styleId="Spacer">
    <w:name w:val="Spacer"/>
    <w:basedOn w:val="Normal"/>
    <w:rsid w:val="00074E7D"/>
    <w:rPr>
      <w:sz w:val="2"/>
      <w:szCs w:val="2"/>
    </w:rPr>
  </w:style>
  <w:style w:type="character" w:customStyle="1" w:styleId="Small">
    <w:name w:val="Small"/>
    <w:basedOn w:val="DefaultParagraphFont"/>
    <w:rsid w:val="00074E7D"/>
    <w:rPr>
      <w:sz w:val="16"/>
    </w:rPr>
  </w:style>
  <w:style w:type="paragraph" w:customStyle="1" w:styleId="WideTable">
    <w:name w:val="Wide Table"/>
    <w:basedOn w:val="Normal"/>
    <w:rsid w:val="00074E7D"/>
    <w:pPr>
      <w:ind w:left="-1418"/>
    </w:pPr>
    <w:rPr>
      <w:sz w:val="2"/>
      <w:szCs w:val="2"/>
    </w:rPr>
  </w:style>
  <w:style w:type="character" w:styleId="PageNumber">
    <w:name w:val="page number"/>
    <w:basedOn w:val="DefaultParagraphFont"/>
    <w:rsid w:val="00074E7D"/>
  </w:style>
  <w:style w:type="paragraph" w:styleId="Quote">
    <w:name w:val="Quote"/>
    <w:basedOn w:val="Heading1"/>
    <w:link w:val="QuoteChar"/>
    <w:qFormat/>
    <w:rsid w:val="00074E7D"/>
    <w:rPr>
      <w:b w:val="0"/>
      <w:sz w:val="72"/>
      <w:szCs w:val="72"/>
      <w:lang w:val="en-NZ"/>
    </w:rPr>
  </w:style>
  <w:style w:type="character" w:customStyle="1" w:styleId="QuoteChar">
    <w:name w:val="Quote Char"/>
    <w:basedOn w:val="DefaultParagraphFont"/>
    <w:link w:val="Quote"/>
    <w:rsid w:val="00074E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4E7D"/>
    <w:pPr>
      <w:pageBreakBefore/>
    </w:pPr>
  </w:style>
  <w:style w:type="paragraph" w:customStyle="1" w:styleId="Border">
    <w:name w:val="Border"/>
    <w:basedOn w:val="Normal"/>
    <w:qFormat/>
    <w:rsid w:val="00074E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4E7D"/>
    <w:rPr>
      <w:b/>
      <w:bCs/>
      <w:i/>
      <w:iCs/>
      <w:color w:val="auto"/>
    </w:rPr>
  </w:style>
  <w:style w:type="paragraph" w:styleId="IntenseQuote">
    <w:name w:val="Intense Quote"/>
    <w:basedOn w:val="Normal"/>
    <w:next w:val="Normal"/>
    <w:link w:val="IntenseQuoteChar"/>
    <w:uiPriority w:val="30"/>
    <w:qFormat/>
    <w:rsid w:val="00074E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4E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4E7D"/>
    <w:rPr>
      <w:smallCaps/>
      <w:color w:val="auto"/>
      <w:u w:val="single"/>
    </w:rPr>
  </w:style>
  <w:style w:type="character" w:styleId="IntenseReference">
    <w:name w:val="Intense Reference"/>
    <w:basedOn w:val="DefaultParagraphFont"/>
    <w:uiPriority w:val="32"/>
    <w:qFormat/>
    <w:rsid w:val="00074E7D"/>
    <w:rPr>
      <w:b/>
      <w:bCs/>
      <w:smallCaps/>
      <w:color w:val="auto"/>
      <w:spacing w:val="5"/>
      <w:u w:val="single"/>
    </w:rPr>
  </w:style>
  <w:style w:type="paragraph" w:customStyle="1" w:styleId="2ColumnHeading">
    <w:name w:val="2Column Heading"/>
    <w:basedOn w:val="BodyText"/>
    <w:qFormat/>
    <w:rsid w:val="00074E7D"/>
    <w:pPr>
      <w:spacing w:after="60"/>
      <w:ind w:left="-2268"/>
    </w:pPr>
    <w:rPr>
      <w:b/>
    </w:rPr>
  </w:style>
  <w:style w:type="paragraph" w:customStyle="1" w:styleId="Heading1TOC">
    <w:name w:val="Heading1 TOC"/>
    <w:basedOn w:val="Normal"/>
    <w:qFormat/>
    <w:rsid w:val="00074E7D"/>
    <w:pPr>
      <w:spacing w:before="240" w:after="120"/>
    </w:pPr>
    <w:rPr>
      <w:rFonts w:ascii="Times New Roman" w:hAnsi="Times New Roman"/>
      <w:b/>
      <w:sz w:val="32"/>
    </w:rPr>
  </w:style>
  <w:style w:type="paragraph" w:customStyle="1" w:styleId="Heading2TOC">
    <w:name w:val="Heading2 TOC"/>
    <w:basedOn w:val="Normal"/>
    <w:qFormat/>
    <w:rsid w:val="00074E7D"/>
    <w:pPr>
      <w:spacing w:before="240" w:after="60"/>
    </w:pPr>
    <w:rPr>
      <w:rFonts w:ascii="Times New Roman" w:hAnsi="Times New Roman"/>
      <w:b/>
      <w:sz w:val="28"/>
    </w:rPr>
  </w:style>
  <w:style w:type="character" w:customStyle="1" w:styleId="Underline">
    <w:name w:val="Underline"/>
    <w:basedOn w:val="DefaultParagraphFont"/>
    <w:qFormat/>
    <w:rsid w:val="00074E7D"/>
    <w:rPr>
      <w:u w:val="single"/>
    </w:rPr>
  </w:style>
  <w:style w:type="character" w:customStyle="1" w:styleId="BoldandItalics">
    <w:name w:val="Bold and Italics"/>
    <w:qFormat/>
    <w:rsid w:val="00074E7D"/>
    <w:rPr>
      <w:b/>
      <w:i/>
      <w:u w:val="none"/>
    </w:rPr>
  </w:style>
  <w:style w:type="paragraph" w:styleId="BalloonText">
    <w:name w:val="Balloon Text"/>
    <w:basedOn w:val="Normal"/>
    <w:link w:val="BalloonTextChar"/>
    <w:rsid w:val="00074E7D"/>
    <w:rPr>
      <w:rFonts w:ascii="Tahoma" w:hAnsi="Tahoma" w:cs="Tahoma"/>
      <w:sz w:val="16"/>
      <w:szCs w:val="16"/>
    </w:rPr>
  </w:style>
  <w:style w:type="character" w:customStyle="1" w:styleId="BalloonTextChar">
    <w:name w:val="Balloon Text Char"/>
    <w:basedOn w:val="DefaultParagraphFont"/>
    <w:link w:val="BalloonText"/>
    <w:rsid w:val="00074E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4E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4E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4E7D"/>
    <w:rPr>
      <w:b/>
      <w:color w:val="660033"/>
      <w:spacing w:val="0"/>
    </w:rPr>
  </w:style>
  <w:style w:type="paragraph" w:customStyle="1" w:styleId="Nameditemlist">
    <w:name w:val="Named item list"/>
    <w:basedOn w:val="BodyText"/>
    <w:qFormat/>
    <w:rsid w:val="00074E7D"/>
    <w:pPr>
      <w:tabs>
        <w:tab w:val="left" w:pos="2835"/>
      </w:tabs>
      <w:ind w:left="2835" w:hanging="2835"/>
    </w:pPr>
  </w:style>
  <w:style w:type="paragraph" w:customStyle="1" w:styleId="BodyTextnopadding">
    <w:name w:val="Body Text no padding"/>
    <w:basedOn w:val="BodyText"/>
    <w:qFormat/>
    <w:rsid w:val="00074E7D"/>
    <w:pPr>
      <w:spacing w:before="0" w:after="0"/>
    </w:pPr>
  </w:style>
  <w:style w:type="paragraph" w:customStyle="1" w:styleId="BodyTextBold">
    <w:name w:val="Body Text Bold"/>
    <w:basedOn w:val="BodyText"/>
    <w:qFormat/>
    <w:rsid w:val="00074E7D"/>
    <w:rPr>
      <w:b/>
    </w:rPr>
  </w:style>
  <w:style w:type="character" w:styleId="Hyperlink">
    <w:name w:val="Hyperlink"/>
    <w:basedOn w:val="DefaultParagraphFont"/>
    <w:uiPriority w:val="99"/>
    <w:unhideWhenUsed/>
    <w:rsid w:val="004E45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822</Words>
  <Characters>5275</Characters>
  <Application>Microsoft Office Word</Application>
  <DocSecurity>0</DocSecurity>
  <Lines>175</Lines>
  <Paragraphs>105</Paragraphs>
  <ScaleCrop>false</ScaleCrop>
  <Company>Author-it Software Corporation Ltd.</Company>
  <LinksUpToDate>false</LinksUpToDate>
  <CharactersWithSpaces>5992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HLTADM004 Manage health billing and accounting system</dc:title>
  <dc:subject>Approved</dc:subject>
  <dc:creator>HumanAbility</dc:creator>
  <cp:keywords>Release: 1</cp:keywords>
  <dc:description>Review Date: 12 April 2008</dc:description>
  <cp:lastModifiedBy>HSD_TPCMSd.prod</cp:lastModifiedBy>
  <cp:revision>3</cp:revision>
  <dcterms:created xsi:type="dcterms:W3CDTF">2025-03-01T21:36:00Z</dcterms:created>
  <dcterms:modified xsi:type="dcterms:W3CDTF">2025-03-01T21:36:00Z</dcterms:modified>
</cp:coreProperties>
</file>