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F1E" w:rsidP="00057F1E">
      <w:pPr>
        <w:pStyle w:val="Title"/>
      </w:pPr>
      <w:r>
        <w:fldChar w:fldCharType="begin"/>
      </w:r>
      <w:r>
        <w:instrText xml:space="preserve"> TITLE   \* MERGEFORMAT </w:instrText>
      </w:r>
      <w:r>
        <w:fldChar w:fldCharType="separate"/>
      </w:r>
      <w:r>
        <w:t>Assessment Requirements for HLTADM003 Facilitate a coordinated approach to client care</w:t>
      </w:r>
      <w:r>
        <w:fldChar w:fldCharType="end"/>
      </w:r>
    </w:p>
    <w:p w:rsidR="00057F1E" w:rsidP="00057F1E">
      <w:pPr>
        <w:pStyle w:val="Version"/>
        <w:sectPr w:rsidSect="00C72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963" w:rsidP="00C72963">
      <w:pPr>
        <w:pStyle w:val="SuperHeading"/>
      </w:pPr>
      <w:r w:rsidRPr="00C72963">
        <w:t>Assessment Requirements for HLTADM003 Facilitate a coordinated approach to client care</w:t>
      </w:r>
    </w:p>
    <w:p w:rsidR="00000000" w:rsidRPr="00C72963" w:rsidP="00C72963">
      <w:pPr>
        <w:pStyle w:val="Heading1"/>
      </w:pPr>
      <w:bookmarkStart w:id="1" w:name="O_655276"/>
      <w:bookmarkEnd w:id="1"/>
      <w:r w:rsidRPr="00C72963">
        <w:t>Modification History</w:t>
      </w:r>
    </w:p>
    <w:tbl>
      <w:tblPr>
        <w:tblW w:w="0" w:type="auto"/>
        <w:tblLayout w:type="fixed"/>
        <w:tblCellMar>
          <w:left w:w="62" w:type="dxa"/>
          <w:right w:w="62" w:type="dxa"/>
        </w:tblCellMar>
        <w:tblLook w:val="0000"/>
      </w:tblPr>
      <w:tblGrid>
        <w:gridCol w:w="2790"/>
        <w:gridCol w:w="6344"/>
      </w:tblGrid>
      <w:tr w:rsidTr="00C729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63" w:rsidP="00C72963">
            <w:pPr>
              <w:pStyle w:val="BodyText"/>
            </w:pPr>
            <w:r w:rsidRPr="00C729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63">
            <w:pPr>
              <w:pStyle w:val="BodyText"/>
              <w:rPr>
                <w:lang w:val="en-NZ"/>
              </w:rPr>
            </w:pPr>
            <w:r w:rsidRPr="00C72963">
              <w:rPr>
                <w:rStyle w:val="SpecialBold"/>
              </w:rPr>
              <w:t>Comments</w:t>
            </w:r>
          </w:p>
        </w:tc>
      </w:tr>
      <w:tr w:rsidTr="00C729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2963">
            <w:pPr>
              <w:pStyle w:val="BodyText"/>
              <w:rPr>
                <w:lang w:val="en-NZ"/>
              </w:rPr>
            </w:pPr>
            <w:r w:rsidRPr="00C729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2963" w:rsidP="00C72963">
            <w:pPr>
              <w:pStyle w:val="BodyText"/>
            </w:pPr>
            <w:r w:rsidRPr="00C72963">
              <w:t xml:space="preserve">This version was released in </w:t>
            </w:r>
            <w:r w:rsidRPr="00C72963">
              <w:rPr>
                <w:rStyle w:val="Emphasis"/>
              </w:rPr>
              <w:t>HLT Health Training Package release 2.0</w:t>
            </w:r>
            <w:r w:rsidRPr="00C72963">
              <w:t xml:space="preserve"> and meets the require</w:t>
            </w:r>
            <w:r w:rsidRPr="00C72963">
              <w:t>ments of the 2012 Standards for Training Packages.</w:t>
            </w:r>
          </w:p>
          <w:p w:rsidR="00000000" w:rsidRPr="00C72963" w:rsidP="00C72963">
            <w:pPr>
              <w:pStyle w:val="BodyText"/>
            </w:pPr>
            <w:r w:rsidRPr="00C72963">
              <w:t>Significant changes to the elements and performance criteria. New evidence requirements for assessment, including volume and frequency.</w:t>
            </w:r>
          </w:p>
        </w:tc>
      </w:tr>
    </w:tbl>
    <w:p w:rsidR="00057F1E" w:rsidP="00C72963">
      <w:pPr>
        <w:pStyle w:val="BodyText"/>
      </w:pPr>
    </w:p>
    <w:p w:rsidR="00057F1E" w:rsidP="00C72963">
      <w:pPr>
        <w:pStyle w:val="BodyText"/>
      </w:pPr>
    </w:p>
    <w:p w:rsidR="00000000" w:rsidRPr="00C72963" w:rsidP="00C72963">
      <w:pPr>
        <w:pStyle w:val="Heading1"/>
      </w:pPr>
      <w:bookmarkStart w:id="2" w:name="O_655277"/>
      <w:bookmarkEnd w:id="2"/>
      <w:r w:rsidRPr="00C72963">
        <w:t>Performance Evidence</w:t>
      </w:r>
    </w:p>
    <w:p w:rsidR="00000000" w:rsidRPr="00C72963" w:rsidP="00057F1E">
      <w:pPr>
        <w:pStyle w:val="BodyText"/>
      </w:pPr>
      <w:r w:rsidRPr="00C72963">
        <w:t>The candidate must show evi</w:t>
      </w:r>
      <w:r w:rsidRPr="00C72963">
        <w:t>dence of the ability to complete tasks outlined in elements and performance criteria of this unit, manage tasks and manage contingencies in the context of the job role. There must be evidence that the candidate has:</w:t>
      </w:r>
    </w:p>
    <w:p w:rsidR="00000000" w:rsidRPr="00C72963" w:rsidP="00C72963">
      <w:pPr>
        <w:pStyle w:val="ListBullet"/>
      </w:pPr>
      <w:r w:rsidRPr="00C72963">
        <w:t>identified at least 3 different clients</w:t>
      </w:r>
      <w:r w:rsidRPr="00C72963">
        <w:t xml:space="preserve"> for whom follow up is required in the case of appointment non-attendance</w:t>
      </w:r>
    </w:p>
    <w:p w:rsidR="00000000" w:rsidRPr="00C72963" w:rsidP="00C72963">
      <w:pPr>
        <w:pStyle w:val="ListBullet"/>
      </w:pPr>
      <w:r w:rsidRPr="00C72963">
        <w:t>provided accurate information or instruction to at least 3 clients with different medical needs.</w:t>
      </w:r>
    </w:p>
    <w:p w:rsidR="00000000" w:rsidRPr="00C72963" w:rsidP="00C72963">
      <w:pPr>
        <w:pStyle w:val="AllowPageBreak"/>
      </w:pPr>
    </w:p>
    <w:p w:rsidR="00000000" w:rsidRPr="00C72963" w:rsidP="00C72963">
      <w:pPr>
        <w:pStyle w:val="Heading1"/>
      </w:pPr>
      <w:bookmarkStart w:id="3" w:name="O_655278"/>
      <w:bookmarkEnd w:id="3"/>
      <w:r w:rsidRPr="00C72963">
        <w:t>Knowledge Evidence</w:t>
      </w:r>
    </w:p>
    <w:p w:rsidR="00000000" w:rsidRPr="00C72963" w:rsidP="00057F1E">
      <w:pPr>
        <w:pStyle w:val="BodyText"/>
      </w:pPr>
      <w:r w:rsidRPr="00C7296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72963">
        <w:t>of:</w:t>
      </w:r>
    </w:p>
    <w:p w:rsidR="00000000" w:rsidRPr="00C72963" w:rsidP="00C72963">
      <w:pPr>
        <w:pStyle w:val="ListBullet"/>
      </w:pPr>
      <w:r w:rsidRPr="00C72963">
        <w:t>legal and ethical considerations for information exchange and provision (national, state/territory, local):</w:t>
      </w:r>
    </w:p>
    <w:p w:rsidR="00000000" w:rsidRPr="00C72963" w:rsidP="00C72963">
      <w:pPr>
        <w:pStyle w:val="ListBullet2"/>
      </w:pPr>
      <w:r w:rsidRPr="00C72963">
        <w:t>duty of care</w:t>
      </w:r>
    </w:p>
    <w:p w:rsidR="00000000" w:rsidRPr="00C72963" w:rsidP="00C72963">
      <w:pPr>
        <w:pStyle w:val="ListBullet2"/>
      </w:pPr>
      <w:r w:rsidRPr="00C72963">
        <w:t xml:space="preserve">informed consent </w:t>
      </w:r>
    </w:p>
    <w:p w:rsidR="00000000" w:rsidRPr="00C72963" w:rsidP="00C72963">
      <w:pPr>
        <w:pStyle w:val="ListBullet2"/>
      </w:pPr>
      <w:r w:rsidRPr="00C72963">
        <w:t>records management</w:t>
      </w:r>
    </w:p>
    <w:p w:rsidR="00000000" w:rsidRPr="00C72963" w:rsidP="00C72963">
      <w:pPr>
        <w:pStyle w:val="ListBullet2"/>
      </w:pPr>
      <w:r w:rsidRPr="00C72963">
        <w:t>privacy, confidentiality and disclosure</w:t>
      </w:r>
    </w:p>
    <w:p w:rsidR="00000000" w:rsidRPr="00C72963" w:rsidP="00C72963">
      <w:pPr>
        <w:pStyle w:val="ListBullet2"/>
      </w:pPr>
      <w:r w:rsidRPr="00C72963">
        <w:t>industry standards</w:t>
      </w:r>
    </w:p>
    <w:p w:rsidR="00000000" w:rsidRPr="00C72963" w:rsidP="00C72963">
      <w:pPr>
        <w:pStyle w:val="ListBullet2"/>
      </w:pPr>
      <w:r w:rsidRPr="00C72963">
        <w:t>work role boundaries – responsibi</w:t>
      </w:r>
      <w:r w:rsidRPr="00C72963">
        <w:t>lities and limitations, including limitations around types of information to be provided by non-professionals</w:t>
      </w:r>
    </w:p>
    <w:p w:rsidR="00000000" w:rsidRPr="00C72963" w:rsidP="00C72963">
      <w:pPr>
        <w:pStyle w:val="ListBullet"/>
      </w:pPr>
      <w:r w:rsidRPr="00C72963">
        <w:t>types of information provision that may be delegated by health professionals:</w:t>
      </w:r>
    </w:p>
    <w:p w:rsidR="00000000" w:rsidRPr="00C72963" w:rsidP="00C72963">
      <w:pPr>
        <w:pStyle w:val="ListBullet2"/>
      </w:pPr>
      <w:r w:rsidRPr="00C72963">
        <w:t>provision of educational material – preventative, promotional, sel</w:t>
      </w:r>
      <w:r w:rsidRPr="00C72963">
        <w:t>f-management</w:t>
      </w:r>
    </w:p>
    <w:p w:rsidR="00000000" w:rsidRPr="00C72963" w:rsidP="00C72963">
      <w:pPr>
        <w:pStyle w:val="ListBullet2"/>
      </w:pPr>
      <w:r w:rsidRPr="00C72963">
        <w:t>instructions for use of medical equipment or supplies</w:t>
      </w:r>
    </w:p>
    <w:p w:rsidR="00000000" w:rsidRPr="00C72963" w:rsidP="00C72963">
      <w:pPr>
        <w:pStyle w:val="ListBullet2"/>
      </w:pPr>
      <w:r w:rsidRPr="00C72963">
        <w:t>information about procedures</w:t>
      </w:r>
    </w:p>
    <w:p w:rsidR="00000000" w:rsidRPr="00C72963" w:rsidP="00C72963">
      <w:pPr>
        <w:pStyle w:val="ListBullet2"/>
      </w:pPr>
      <w:r w:rsidRPr="00C72963">
        <w:t>preparation procedures for diagnostic testing</w:t>
      </w:r>
    </w:p>
    <w:p w:rsidR="00000000" w:rsidRPr="00C72963" w:rsidP="00C72963">
      <w:pPr>
        <w:pStyle w:val="ListBullet2"/>
      </w:pPr>
      <w:r w:rsidRPr="00C72963">
        <w:t>where to go for certain tests or treatment</w:t>
      </w:r>
    </w:p>
    <w:p w:rsidR="00000000" w:rsidRPr="00C72963" w:rsidP="00C72963">
      <w:pPr>
        <w:pStyle w:val="ListBullet2"/>
      </w:pPr>
      <w:r w:rsidRPr="00C72963">
        <w:t>key requirements of systems and procedures for effective management of reminder systems</w:t>
      </w:r>
    </w:p>
    <w:p w:rsidR="00000000" w:rsidRPr="00C72963" w:rsidP="00C72963">
      <w:pPr>
        <w:pStyle w:val="ListBullet"/>
      </w:pPr>
      <w:r w:rsidRPr="00C72963">
        <w:t>scope and availability of other health services and programs, including:</w:t>
      </w:r>
    </w:p>
    <w:p w:rsidR="00000000" w:rsidRPr="00C72963" w:rsidP="00C72963">
      <w:pPr>
        <w:pStyle w:val="ListBullet2"/>
      </w:pPr>
      <w:r w:rsidRPr="00C72963">
        <w:t>eligibility</w:t>
      </w:r>
    </w:p>
    <w:p w:rsidR="00000000" w:rsidRPr="00C72963" w:rsidP="00C72963">
      <w:pPr>
        <w:pStyle w:val="ListBullet2"/>
      </w:pPr>
      <w:r w:rsidRPr="00C72963">
        <w:t>access and referral requirements</w:t>
      </w:r>
    </w:p>
    <w:p w:rsidR="00000000" w:rsidRPr="00C72963" w:rsidP="00C72963">
      <w:pPr>
        <w:pStyle w:val="ListBullet2"/>
      </w:pPr>
      <w:r w:rsidRPr="00C72963">
        <w:t>costs and funding mechanisms</w:t>
      </w:r>
    </w:p>
    <w:p w:rsidR="00000000" w:rsidRPr="00C72963" w:rsidP="00C72963">
      <w:pPr>
        <w:pStyle w:val="ListBullet3"/>
      </w:pPr>
      <w:r w:rsidRPr="00C72963">
        <w:t>home and community</w:t>
      </w:r>
      <w:r w:rsidRPr="00C72963">
        <w:t xml:space="preserve"> care (HACC)</w:t>
      </w:r>
    </w:p>
    <w:p w:rsidR="00000000" w:rsidRPr="00C72963" w:rsidP="00C72963">
      <w:pPr>
        <w:pStyle w:val="ListBullet3"/>
      </w:pPr>
      <w:r w:rsidRPr="00C72963">
        <w:t>Medical Benefits Schedule (MBS)</w:t>
      </w:r>
    </w:p>
    <w:p w:rsidR="00000000" w:rsidRPr="00C72963" w:rsidP="00C72963">
      <w:pPr>
        <w:pStyle w:val="ListBullet3"/>
      </w:pPr>
      <w:r w:rsidRPr="00C72963">
        <w:t>Pharmaceutical Benefits Scheme (PBS)</w:t>
      </w:r>
    </w:p>
    <w:p w:rsidR="00000000" w:rsidRPr="00C72963" w:rsidP="00C72963">
      <w:pPr>
        <w:pStyle w:val="ListBullet3"/>
      </w:pPr>
      <w:r w:rsidRPr="00C72963">
        <w:t>typical private health insurance provisions</w:t>
      </w:r>
    </w:p>
    <w:p w:rsidR="00000000" w:rsidRPr="00C72963" w:rsidP="00C72963">
      <w:pPr>
        <w:pStyle w:val="ListBullet3"/>
      </w:pPr>
      <w:r w:rsidRPr="00C72963">
        <w:t>Department of Veterans Affairs, (DVA)</w:t>
      </w:r>
    </w:p>
    <w:p w:rsidR="00000000" w:rsidRPr="00C72963" w:rsidP="00C72963">
      <w:pPr>
        <w:pStyle w:val="ListBullet3"/>
      </w:pPr>
      <w:r w:rsidRPr="00C72963">
        <w:t>WorkCover</w:t>
      </w:r>
    </w:p>
    <w:p w:rsidR="00000000" w:rsidRPr="00C72963" w:rsidP="00C72963">
      <w:pPr>
        <w:pStyle w:val="ListBullet2"/>
      </w:pPr>
      <w:r w:rsidRPr="00C72963">
        <w:t>key features of how they operate</w:t>
      </w:r>
    </w:p>
    <w:p w:rsidR="00000000" w:rsidRPr="00C72963" w:rsidP="00C72963">
      <w:pPr>
        <w:pStyle w:val="ListBullet"/>
      </w:pPr>
      <w:r w:rsidRPr="00C72963">
        <w:t>methods to ensure currency of information</w:t>
      </w:r>
    </w:p>
    <w:p w:rsidR="00000000" w:rsidRPr="00C72963" w:rsidP="00C72963">
      <w:pPr>
        <w:pStyle w:val="ListBullet"/>
      </w:pPr>
      <w:r w:rsidRPr="00C72963">
        <w:t>ways in which information is exchanged and services are organised between different health providers:</w:t>
      </w:r>
    </w:p>
    <w:p w:rsidR="00000000" w:rsidRPr="00C72963" w:rsidP="00C72963">
      <w:pPr>
        <w:pStyle w:val="ListBullet2"/>
      </w:pPr>
      <w:r w:rsidRPr="00C72963">
        <w:t>key information</w:t>
      </w:r>
    </w:p>
    <w:p w:rsidR="00000000" w:rsidRPr="00C72963" w:rsidP="00C72963">
      <w:pPr>
        <w:pStyle w:val="ListBullet2"/>
      </w:pPr>
      <w:r w:rsidRPr="00C72963">
        <w:t>documentation requirements</w:t>
      </w:r>
    </w:p>
    <w:p w:rsidR="00000000" w:rsidRPr="00C72963" w:rsidP="00C72963">
      <w:pPr>
        <w:pStyle w:val="AllowPageBreak"/>
      </w:pPr>
    </w:p>
    <w:p w:rsidR="00000000" w:rsidRPr="00C72963" w:rsidP="00C72963">
      <w:pPr>
        <w:pStyle w:val="Heading1"/>
      </w:pPr>
      <w:bookmarkStart w:id="4" w:name="O_655279"/>
      <w:bookmarkEnd w:id="4"/>
      <w:r w:rsidRPr="00C72963">
        <w:t>Assessment Conditions</w:t>
      </w:r>
    </w:p>
    <w:p w:rsidR="00000000" w:rsidRPr="00C72963" w:rsidP="00057F1E">
      <w:pPr>
        <w:pStyle w:val="BodyText"/>
      </w:pPr>
      <w:r w:rsidRPr="00C72963">
        <w:t>Skills must have been demonstrated in the workplace or in a simulated e</w:t>
      </w:r>
      <w:r w:rsidRPr="00C72963">
        <w:t xml:space="preserve">nvironment that reflects workplace conditions. The following conditions must be met for this unit: </w:t>
      </w:r>
    </w:p>
    <w:p w:rsidR="00000000" w:rsidRPr="00C72963" w:rsidP="00C72963">
      <w:pPr>
        <w:pStyle w:val="ListBullet"/>
      </w:pPr>
      <w:r w:rsidRPr="00C72963">
        <w:t xml:space="preserve">use of suitable resources including: </w:t>
      </w:r>
    </w:p>
    <w:p w:rsidR="00000000" w:rsidRPr="00C72963" w:rsidP="00C72963">
      <w:pPr>
        <w:pStyle w:val="ListBullet2"/>
      </w:pPr>
      <w:r w:rsidRPr="00C72963">
        <w:t>online or hard copy provider directories</w:t>
      </w:r>
    </w:p>
    <w:p w:rsidR="00000000" w:rsidRPr="00C72963" w:rsidP="00C72963">
      <w:pPr>
        <w:pStyle w:val="ListBullet2"/>
      </w:pPr>
      <w:r w:rsidRPr="00C72963">
        <w:t>client information materials</w:t>
      </w:r>
    </w:p>
    <w:p w:rsidR="00000000" w:rsidRPr="00C72963" w:rsidP="00C72963">
      <w:pPr>
        <w:pStyle w:val="ListBullet2"/>
      </w:pPr>
      <w:r w:rsidRPr="00C72963">
        <w:t>client record keeping systems</w:t>
      </w:r>
    </w:p>
    <w:p w:rsidR="00000000" w:rsidRPr="00C72963" w:rsidP="00C72963">
      <w:pPr>
        <w:pStyle w:val="ListBullet"/>
      </w:pPr>
      <w:r w:rsidRPr="00C72963">
        <w:t>modelling of in</w:t>
      </w:r>
      <w:r w:rsidRPr="00C72963">
        <w:t>dustry operating conditions, including:</w:t>
      </w:r>
    </w:p>
    <w:p w:rsidR="00000000" w:rsidRPr="00C72963" w:rsidP="00C72963">
      <w:pPr>
        <w:pStyle w:val="ListBullet2"/>
      </w:pPr>
      <w:r w:rsidRPr="00C72963">
        <w:t>interaction with clients</w:t>
      </w:r>
    </w:p>
    <w:p w:rsidR="00000000" w:rsidRPr="00C72963" w:rsidP="00C72963">
      <w:pPr>
        <w:pStyle w:val="ListBullet2"/>
      </w:pPr>
      <w:r w:rsidRPr="00C72963">
        <w:t>integration of situations requiring problem solving</w:t>
      </w:r>
    </w:p>
    <w:p w:rsidR="00000000" w:rsidRPr="00C72963" w:rsidP="00C72963">
      <w:pPr>
        <w:pStyle w:val="BodyText"/>
      </w:pPr>
    </w:p>
    <w:p w:rsidR="00000000" w:rsidRPr="00C72963" w:rsidP="00057F1E">
      <w:pPr>
        <w:pStyle w:val="BodyText"/>
      </w:pPr>
      <w:r w:rsidRPr="00C72963">
        <w:t>Assessors must satisfy the Standards for Registered Training Organisations (RTOs) 2015/AQTF mandatory competency requirements for assessors.</w:t>
      </w:r>
    </w:p>
    <w:p w:rsidR="00000000" w:rsidRPr="00C72963" w:rsidP="00C72963">
      <w:pPr>
        <w:pStyle w:val="Heading1"/>
      </w:pPr>
      <w:bookmarkStart w:id="5" w:name="O_655282"/>
      <w:bookmarkEnd w:id="5"/>
      <w:r w:rsidRPr="00C72963">
        <w:t>Links</w:t>
      </w:r>
    </w:p>
    <w:p w:rsidR="00000000" w:rsidRPr="00C72963" w:rsidP="00057F1E">
      <w:pPr>
        <w:pStyle w:val="BodyText"/>
      </w:pPr>
      <w:r w:rsidRPr="00C7296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33B0C">
        <w:rPr>
          <w:rStyle w:val="Hyperlink"/>
        </w:rPr>
        <w:t>https://vetnet.gov.au/Pages/TrainingDocs.aspx?q=ced1390f-48d9-4ab0-bd50-b015e5485705</w:t>
      </w:r>
      <w:r>
        <w:fldChar w:fldCharType="end"/>
      </w:r>
    </w:p>
    <w:p w:rsidR="00000000" w:rsidRPr="00C72963" w:rsidP="00C72963"/>
    <w:sectPr w:rsidSect="00C729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63" w:rsidRPr="00057F1E" w:rsidP="00057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1E" w:rsidP="00C72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F1E" w:rsidP="00C729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57F1E" w:rsidP="00C72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2963" w:rsidRPr="00057F1E" w:rsidP="00057F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1E" w:rsidRPr="002D2AF8" w:rsidP="00C72963">
    <w:pPr>
      <w:pStyle w:val="Header"/>
      <w:framePr w:wrap="around"/>
    </w:pPr>
    <w:r>
      <w:fldChar w:fldCharType="begin"/>
    </w:r>
    <w:r>
      <w:instrText xml:space="preserve"> TITLE   \* MERGEFORMAT </w:instrText>
    </w:r>
    <w:r>
      <w:fldChar w:fldCharType="separate"/>
    </w:r>
    <w:r>
      <w:t>Assessment Requirements for HLTADM003 Facilitate a coordinated approach to client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57F1E" w:rsidP="00C72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06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65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465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963"/>
    <w:pPr>
      <w:spacing w:before="360" w:after="60"/>
      <w:outlineLvl w:val="0"/>
    </w:pPr>
    <w:rPr>
      <w:sz w:val="32"/>
    </w:rPr>
  </w:style>
  <w:style w:type="paragraph" w:styleId="Heading2">
    <w:name w:val="heading 2"/>
    <w:basedOn w:val="HeadingBase"/>
    <w:next w:val="BodyText"/>
    <w:link w:val="Heading2Char"/>
    <w:qFormat/>
    <w:rsid w:val="00C72963"/>
    <w:pPr>
      <w:keepLines/>
      <w:spacing w:before="240" w:after="120"/>
      <w:outlineLvl w:val="1"/>
    </w:pPr>
    <w:rPr>
      <w:sz w:val="28"/>
      <w:szCs w:val="40"/>
    </w:rPr>
  </w:style>
  <w:style w:type="paragraph" w:styleId="Heading3">
    <w:name w:val="heading 3"/>
    <w:basedOn w:val="HeadingBase"/>
    <w:next w:val="BodyText"/>
    <w:link w:val="Heading3Char"/>
    <w:qFormat/>
    <w:rsid w:val="00C72963"/>
    <w:pPr>
      <w:spacing w:before="180" w:after="120"/>
      <w:outlineLvl w:val="2"/>
    </w:pPr>
    <w:rPr>
      <w:spacing w:val="-10"/>
      <w:kern w:val="32"/>
    </w:rPr>
  </w:style>
  <w:style w:type="paragraph" w:styleId="Heading4">
    <w:name w:val="heading 4"/>
    <w:basedOn w:val="HeadingBase"/>
    <w:next w:val="BodyText"/>
    <w:link w:val="Heading4Char"/>
    <w:qFormat/>
    <w:rsid w:val="00C72963"/>
    <w:pPr>
      <w:spacing w:before="160" w:after="120"/>
      <w:outlineLvl w:val="3"/>
    </w:pPr>
    <w:rPr>
      <w:sz w:val="22"/>
    </w:rPr>
  </w:style>
  <w:style w:type="paragraph" w:styleId="Heading5">
    <w:name w:val="heading 5"/>
    <w:basedOn w:val="HeadingBase"/>
    <w:next w:val="Normal"/>
    <w:link w:val="Heading5Char"/>
    <w:qFormat/>
    <w:rsid w:val="00C72963"/>
    <w:pPr>
      <w:spacing w:before="80"/>
      <w:outlineLvl w:val="4"/>
    </w:pPr>
    <w:rPr>
      <w:color w:val="918585"/>
      <w:sz w:val="20"/>
    </w:rPr>
  </w:style>
  <w:style w:type="paragraph" w:styleId="Heading6">
    <w:name w:val="heading 6"/>
    <w:basedOn w:val="HeadingBase"/>
    <w:next w:val="Normal"/>
    <w:link w:val="Heading6Char"/>
    <w:qFormat/>
    <w:rsid w:val="00C72963"/>
    <w:pPr>
      <w:spacing w:before="60"/>
      <w:outlineLvl w:val="5"/>
    </w:pPr>
    <w:rPr>
      <w:color w:val="918585"/>
      <w:sz w:val="20"/>
    </w:rPr>
  </w:style>
  <w:style w:type="paragraph" w:styleId="Heading7">
    <w:name w:val="heading 7"/>
    <w:basedOn w:val="Normal"/>
    <w:next w:val="Normal"/>
    <w:link w:val="Heading7Char"/>
    <w:qFormat/>
    <w:rsid w:val="00C72963"/>
    <w:pPr>
      <w:ind w:left="720"/>
      <w:outlineLvl w:val="6"/>
    </w:pPr>
    <w:rPr>
      <w:i/>
    </w:rPr>
  </w:style>
  <w:style w:type="paragraph" w:styleId="Heading8">
    <w:name w:val="heading 8"/>
    <w:basedOn w:val="Normal"/>
    <w:next w:val="Normal"/>
    <w:link w:val="Heading8Char"/>
    <w:qFormat/>
    <w:rsid w:val="00C72963"/>
    <w:pPr>
      <w:ind w:left="720"/>
      <w:outlineLvl w:val="7"/>
    </w:pPr>
    <w:rPr>
      <w:i/>
    </w:rPr>
  </w:style>
  <w:style w:type="paragraph" w:styleId="Heading9">
    <w:name w:val="heading 9"/>
    <w:basedOn w:val="Normal"/>
    <w:next w:val="Normal"/>
    <w:link w:val="Heading9Char"/>
    <w:qFormat/>
    <w:rsid w:val="00C72963"/>
    <w:pPr>
      <w:ind w:left="720"/>
      <w:outlineLvl w:val="8"/>
    </w:pPr>
    <w:rPr>
      <w:i/>
    </w:rPr>
  </w:style>
  <w:style w:type="character" w:default="1" w:styleId="DefaultParagraphFont">
    <w:name w:val="Default Paragraph Font"/>
    <w:uiPriority w:val="1"/>
    <w:unhideWhenUsed/>
    <w:rsid w:val="00C72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963"/>
  </w:style>
  <w:style w:type="character" w:customStyle="1" w:styleId="Heading1Char">
    <w:name w:val="Heading 1 Char"/>
    <w:basedOn w:val="DefaultParagraphFont"/>
    <w:link w:val="Heading1"/>
    <w:rsid w:val="00C72963"/>
    <w:rPr>
      <w:rFonts w:ascii="Times New Roman" w:eastAsia="Times New Roman" w:hAnsi="Times New Roman" w:cs="Times New Roman"/>
      <w:b/>
      <w:sz w:val="32"/>
      <w:szCs w:val="20"/>
      <w:lang w:eastAsia="en-US"/>
    </w:rPr>
  </w:style>
  <w:style w:type="paragraph" w:styleId="BodyText">
    <w:name w:val="Body Text"/>
    <w:basedOn w:val="Normal"/>
    <w:link w:val="BodyTextChar"/>
    <w:rsid w:val="00C72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2963"/>
    <w:rPr>
      <w:rFonts w:ascii="Times New Roman" w:eastAsia="Times New Roman" w:hAnsi="Times New Roman" w:cs="Times New Roman"/>
      <w:sz w:val="24"/>
      <w:lang w:eastAsia="en-US"/>
    </w:rPr>
  </w:style>
  <w:style w:type="paragraph" w:styleId="ListBullet">
    <w:name w:val="List Bullet"/>
    <w:basedOn w:val="List"/>
    <w:rsid w:val="00C72963"/>
    <w:pPr>
      <w:numPr>
        <w:numId w:val="13"/>
      </w:numPr>
      <w:tabs>
        <w:tab w:val="clear" w:pos="340"/>
      </w:tabs>
      <w:spacing w:before="40" w:after="40"/>
    </w:pPr>
  </w:style>
  <w:style w:type="character" w:customStyle="1" w:styleId="SpecialBold">
    <w:name w:val="Special Bold"/>
    <w:basedOn w:val="DefaultParagraphFont"/>
    <w:rsid w:val="00C72963"/>
    <w:rPr>
      <w:b/>
      <w:spacing w:val="0"/>
    </w:rPr>
  </w:style>
  <w:style w:type="paragraph" w:styleId="ListBullet2">
    <w:name w:val="List Bullet 2"/>
    <w:basedOn w:val="List2"/>
    <w:rsid w:val="00C72963"/>
    <w:pPr>
      <w:numPr>
        <w:numId w:val="14"/>
      </w:numPr>
      <w:tabs>
        <w:tab w:val="clear" w:pos="680"/>
      </w:tabs>
    </w:pPr>
  </w:style>
  <w:style w:type="character" w:styleId="Emphasis">
    <w:name w:val="Emphasis"/>
    <w:basedOn w:val="DefaultParagraphFont"/>
    <w:qFormat/>
    <w:rsid w:val="00C72963"/>
    <w:rPr>
      <w:i/>
    </w:rPr>
  </w:style>
  <w:style w:type="paragraph" w:customStyle="1" w:styleId="SuperHeading">
    <w:name w:val="SuperHeading"/>
    <w:basedOn w:val="Normal"/>
    <w:rsid w:val="00C72963"/>
    <w:pPr>
      <w:spacing w:before="240" w:after="120"/>
      <w:outlineLvl w:val="0"/>
    </w:pPr>
    <w:rPr>
      <w:rFonts w:ascii="Times New Roman" w:hAnsi="Times New Roman"/>
      <w:b/>
      <w:sz w:val="32"/>
    </w:rPr>
  </w:style>
  <w:style w:type="paragraph" w:customStyle="1" w:styleId="AllowPageBreak">
    <w:name w:val="AllowPageBreak"/>
    <w:rsid w:val="00C729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2963"/>
    <w:pPr>
      <w:numPr>
        <w:numId w:val="3"/>
      </w:numPr>
      <w:tabs>
        <w:tab w:val="clear" w:pos="1021"/>
      </w:tabs>
      <w:ind w:left="1037" w:hanging="357"/>
    </w:pPr>
  </w:style>
  <w:style w:type="character" w:customStyle="1" w:styleId="Heading2Char">
    <w:name w:val="Heading 2 Char"/>
    <w:basedOn w:val="DefaultParagraphFont"/>
    <w:link w:val="Heading2"/>
    <w:rsid w:val="00C72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963"/>
    <w:rPr>
      <w:rFonts w:ascii="Courier New" w:eastAsia="Times New Roman" w:hAnsi="Courier New" w:cs="Times New Roman"/>
      <w:i/>
      <w:szCs w:val="20"/>
      <w:lang w:eastAsia="en-US"/>
    </w:rPr>
  </w:style>
  <w:style w:type="paragraph" w:customStyle="1" w:styleId="HeadingBase">
    <w:name w:val="Heading Base"/>
    <w:rsid w:val="00C72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963"/>
    <w:pPr>
      <w:tabs>
        <w:tab w:val="right" w:leader="dot" w:pos="9072"/>
      </w:tabs>
      <w:ind w:left="567"/>
    </w:pPr>
    <w:rPr>
      <w:szCs w:val="22"/>
    </w:rPr>
  </w:style>
  <w:style w:type="paragraph" w:customStyle="1" w:styleId="TOCBase">
    <w:name w:val="TOC Base"/>
    <w:rsid w:val="00C72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963"/>
    <w:pPr>
      <w:tabs>
        <w:tab w:val="right" w:leader="dot" w:pos="9072"/>
      </w:tabs>
      <w:spacing w:before="40" w:after="40"/>
      <w:ind w:left="284"/>
    </w:pPr>
    <w:rPr>
      <w:rFonts w:ascii="Times New Roman" w:hAnsi="Times New Roman"/>
    </w:rPr>
  </w:style>
  <w:style w:type="paragraph" w:styleId="TOC1">
    <w:name w:val="toc 1"/>
    <w:basedOn w:val="TOCBase"/>
    <w:next w:val="Normal"/>
    <w:rsid w:val="00C72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2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963"/>
    <w:rPr>
      <w:rFonts w:ascii="Times New Roman" w:eastAsia="Times New Roman" w:hAnsi="Times New Roman" w:cs="Times New Roman"/>
      <w:sz w:val="16"/>
      <w:lang w:eastAsia="en-US"/>
    </w:rPr>
  </w:style>
  <w:style w:type="paragraph" w:styleId="Title">
    <w:name w:val="Title"/>
    <w:basedOn w:val="HeadingBase"/>
    <w:link w:val="TitleChar"/>
    <w:qFormat/>
    <w:rsid w:val="00C72963"/>
    <w:pPr>
      <w:spacing w:before="5040"/>
      <w:jc w:val="center"/>
    </w:pPr>
    <w:rPr>
      <w:sz w:val="48"/>
      <w:szCs w:val="72"/>
      <w:lang w:val="en-US"/>
    </w:rPr>
  </w:style>
  <w:style w:type="character" w:customStyle="1" w:styleId="TitleChar">
    <w:name w:val="Title Char"/>
    <w:basedOn w:val="DefaultParagraphFont"/>
    <w:link w:val="Title"/>
    <w:rsid w:val="00C72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963"/>
    <w:pPr>
      <w:tabs>
        <w:tab w:val="left" w:pos="3600"/>
        <w:tab w:val="left" w:pos="3958"/>
      </w:tabs>
    </w:pPr>
  </w:style>
  <w:style w:type="paragraph" w:styleId="List">
    <w:name w:val="List"/>
    <w:basedOn w:val="BodyText"/>
    <w:next w:val="BodyText"/>
    <w:rsid w:val="00C72963"/>
    <w:pPr>
      <w:tabs>
        <w:tab w:val="left" w:pos="340"/>
      </w:tabs>
      <w:spacing w:before="60" w:after="60"/>
      <w:ind w:left="340" w:hanging="340"/>
    </w:pPr>
  </w:style>
  <w:style w:type="paragraph" w:customStyle="1" w:styleId="Note">
    <w:name w:val="Note"/>
    <w:basedOn w:val="BodyText"/>
    <w:rsid w:val="00C72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963"/>
    <w:pPr>
      <w:framePr w:wrap="auto" w:hAnchor="text" w:y="6049"/>
    </w:pPr>
    <w:rPr>
      <w:color w:val="000000"/>
      <w:sz w:val="40"/>
    </w:rPr>
  </w:style>
  <w:style w:type="paragraph" w:customStyle="1" w:styleId="TOCTitle">
    <w:name w:val="TOCTitle"/>
    <w:basedOn w:val="Heading1"/>
    <w:rsid w:val="00C72963"/>
    <w:pPr>
      <w:spacing w:after="240"/>
      <w:jc w:val="center"/>
      <w:outlineLvl w:val="9"/>
    </w:pPr>
    <w:rPr>
      <w:caps/>
    </w:rPr>
  </w:style>
  <w:style w:type="paragraph" w:customStyle="1" w:styleId="Version">
    <w:name w:val="Version"/>
    <w:rsid w:val="00C72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963"/>
    <w:pPr>
      <w:keepNext w:val="0"/>
      <w:tabs>
        <w:tab w:val="right" w:pos="4176"/>
      </w:tabs>
      <w:ind w:left="198" w:hanging="198"/>
    </w:pPr>
    <w:rPr>
      <w:rFonts w:ascii="Garamond" w:hAnsi="Garamond"/>
    </w:rPr>
  </w:style>
  <w:style w:type="paragraph" w:styleId="IndexHeading">
    <w:name w:val="index heading"/>
    <w:basedOn w:val="Normal"/>
    <w:next w:val="Index1"/>
    <w:semiHidden/>
    <w:rsid w:val="00C72963"/>
    <w:pPr>
      <w:spacing w:before="120" w:after="120"/>
    </w:pPr>
    <w:rPr>
      <w:rFonts w:ascii="Arial" w:hAnsi="Arial"/>
      <w:b/>
      <w:color w:val="918585"/>
      <w:sz w:val="24"/>
    </w:rPr>
  </w:style>
  <w:style w:type="paragraph" w:styleId="Header">
    <w:name w:val="header"/>
    <w:basedOn w:val="Normal"/>
    <w:link w:val="HeaderChar"/>
    <w:rsid w:val="00C72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963"/>
    <w:rPr>
      <w:rFonts w:ascii="Times New Roman" w:eastAsia="Times New Roman" w:hAnsi="Times New Roman" w:cs="Times New Roman"/>
      <w:sz w:val="16"/>
      <w:szCs w:val="20"/>
      <w:lang w:val="en-GB" w:eastAsia="en-US"/>
    </w:rPr>
  </w:style>
  <w:style w:type="paragraph" w:customStyle="1" w:styleId="Chapter">
    <w:name w:val="Chapter"/>
    <w:basedOn w:val="Normal"/>
    <w:rsid w:val="00C72963"/>
    <w:pPr>
      <w:spacing w:before="240"/>
    </w:pPr>
    <w:rPr>
      <w:rFonts w:ascii="Times New Roman" w:hAnsi="Times New Roman"/>
      <w:smallCaps/>
      <w:spacing w:val="80"/>
      <w:sz w:val="28"/>
    </w:rPr>
  </w:style>
  <w:style w:type="paragraph" w:customStyle="1" w:styleId="InChapter">
    <w:name w:val="InChapter"/>
    <w:basedOn w:val="Heading3"/>
    <w:rsid w:val="00C72963"/>
    <w:pPr>
      <w:spacing w:after="240"/>
      <w:outlineLvl w:val="9"/>
    </w:pPr>
    <w:rPr>
      <w:noProof/>
    </w:rPr>
  </w:style>
  <w:style w:type="paragraph" w:styleId="Index2">
    <w:name w:val="index 2"/>
    <w:basedOn w:val="Normal"/>
    <w:next w:val="Normal"/>
    <w:semiHidden/>
    <w:rsid w:val="00C72963"/>
    <w:pPr>
      <w:tabs>
        <w:tab w:val="right" w:pos="4176"/>
      </w:tabs>
      <w:ind w:left="568" w:hanging="284"/>
    </w:pPr>
    <w:rPr>
      <w:rFonts w:ascii="Garamond" w:hAnsi="Garamond"/>
    </w:rPr>
  </w:style>
  <w:style w:type="paragraph" w:customStyle="1" w:styleId="Byline">
    <w:name w:val="Byline"/>
    <w:rsid w:val="00C72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963"/>
    <w:pPr>
      <w:tabs>
        <w:tab w:val="clear" w:pos="3600"/>
        <w:tab w:val="clear" w:pos="3958"/>
      </w:tabs>
      <w:jc w:val="right"/>
    </w:pPr>
  </w:style>
  <w:style w:type="paragraph" w:styleId="Caption">
    <w:name w:val="caption"/>
    <w:basedOn w:val="BodyText"/>
    <w:next w:val="Normal"/>
    <w:qFormat/>
    <w:rsid w:val="00C72963"/>
    <w:pPr>
      <w:framePr w:w="2268" w:hSpace="181" w:vSpace="181" w:wrap="around" w:vAnchor="text" w:hAnchor="page" w:x="1135" w:y="285" w:anchorLock="1"/>
    </w:pPr>
    <w:rPr>
      <w:i/>
    </w:rPr>
  </w:style>
  <w:style w:type="paragraph" w:customStyle="1" w:styleId="MiniTOCTitle">
    <w:name w:val="MiniTOCTitle"/>
    <w:basedOn w:val="Heading4"/>
    <w:rsid w:val="00C72963"/>
    <w:pPr>
      <w:spacing w:before="240"/>
      <w:outlineLvl w:val="9"/>
    </w:pPr>
    <w:rPr>
      <w:noProof/>
      <w:sz w:val="24"/>
    </w:rPr>
  </w:style>
  <w:style w:type="paragraph" w:customStyle="1" w:styleId="MiniTOCItem">
    <w:name w:val="MiniTOCItem"/>
    <w:basedOn w:val="ListBullet"/>
    <w:rsid w:val="00C72963"/>
    <w:pPr>
      <w:numPr>
        <w:numId w:val="0"/>
      </w:numPr>
      <w:tabs>
        <w:tab w:val="right" w:leader="dot" w:pos="6521"/>
      </w:tabs>
      <w:spacing w:before="0" w:after="0"/>
    </w:pPr>
  </w:style>
  <w:style w:type="paragraph" w:customStyle="1" w:styleId="TOFTitle">
    <w:name w:val="TOFTitle"/>
    <w:basedOn w:val="TOCTitle"/>
    <w:rsid w:val="00C72963"/>
  </w:style>
  <w:style w:type="paragraph" w:styleId="TableofFigures">
    <w:name w:val="table of figures"/>
    <w:basedOn w:val="Normal"/>
    <w:next w:val="Normal"/>
    <w:semiHidden/>
    <w:rsid w:val="00C72963"/>
    <w:pPr>
      <w:tabs>
        <w:tab w:val="right" w:leader="dot" w:pos="9072"/>
      </w:tabs>
      <w:ind w:left="970" w:hanging="403"/>
    </w:pPr>
    <w:rPr>
      <w:rFonts w:ascii="Times New Roman" w:hAnsi="Times New Roman"/>
      <w:b/>
    </w:rPr>
  </w:style>
  <w:style w:type="paragraph" w:styleId="ListNumber">
    <w:name w:val="List Number"/>
    <w:basedOn w:val="List"/>
    <w:rsid w:val="00C72963"/>
    <w:pPr>
      <w:numPr>
        <w:numId w:val="16"/>
      </w:numPr>
      <w:tabs>
        <w:tab w:val="clear" w:pos="340"/>
      </w:tabs>
    </w:pPr>
  </w:style>
  <w:style w:type="character" w:customStyle="1" w:styleId="WingdingSymbols">
    <w:name w:val="Wingding Symbols"/>
    <w:rsid w:val="00C72963"/>
    <w:rPr>
      <w:rFonts w:ascii="Wingdings" w:hAnsi="Wingdings"/>
    </w:rPr>
  </w:style>
  <w:style w:type="paragraph" w:customStyle="1" w:styleId="TableHeading">
    <w:name w:val="Table Heading"/>
    <w:basedOn w:val="HeadingBase"/>
    <w:rsid w:val="00C72963"/>
    <w:pPr>
      <w:keepLines/>
      <w:pBdr>
        <w:bottom w:val="single" w:sz="6" w:space="1" w:color="918585"/>
      </w:pBdr>
      <w:spacing w:before="240"/>
    </w:pPr>
  </w:style>
  <w:style w:type="character" w:customStyle="1" w:styleId="HotSpot">
    <w:name w:val="HotSpot"/>
    <w:rsid w:val="00C72963"/>
    <w:rPr>
      <w:color w:val="0033CC"/>
      <w:u w:val="none"/>
    </w:rPr>
  </w:style>
  <w:style w:type="paragraph" w:customStyle="1" w:styleId="BodyTextRight">
    <w:name w:val="Body Text Right"/>
    <w:basedOn w:val="BodyText"/>
    <w:rsid w:val="00C72963"/>
    <w:pPr>
      <w:spacing w:before="0" w:after="0"/>
      <w:jc w:val="right"/>
    </w:pPr>
  </w:style>
  <w:style w:type="paragraph" w:styleId="Index3">
    <w:name w:val="index 3"/>
    <w:basedOn w:val="ListNumber2"/>
    <w:next w:val="Normal"/>
    <w:semiHidden/>
    <w:rsid w:val="00C72963"/>
    <w:pPr>
      <w:numPr>
        <w:numId w:val="0"/>
      </w:numPr>
      <w:tabs>
        <w:tab w:val="right" w:leader="dot" w:pos="4176"/>
      </w:tabs>
    </w:pPr>
  </w:style>
  <w:style w:type="paragraph" w:styleId="ListNumber2">
    <w:name w:val="List Number 2"/>
    <w:basedOn w:val="List2"/>
    <w:rsid w:val="00C72963"/>
    <w:pPr>
      <w:numPr>
        <w:numId w:val="11"/>
      </w:numPr>
      <w:tabs>
        <w:tab w:val="clear" w:pos="1060"/>
      </w:tabs>
    </w:pPr>
  </w:style>
  <w:style w:type="paragraph" w:customStyle="1" w:styleId="MarginNote">
    <w:name w:val="Margin Note"/>
    <w:basedOn w:val="BodyText"/>
    <w:rsid w:val="00C72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963"/>
    <w:rPr>
      <w:sz w:val="32"/>
    </w:rPr>
  </w:style>
  <w:style w:type="paragraph" w:customStyle="1" w:styleId="HeadingProcedure">
    <w:name w:val="Heading Procedure"/>
    <w:basedOn w:val="HeadingBase"/>
    <w:next w:val="Normal"/>
    <w:rsid w:val="00C72963"/>
    <w:pPr>
      <w:tabs>
        <w:tab w:val="left" w:pos="0"/>
      </w:tabs>
      <w:spacing w:before="120" w:after="60"/>
    </w:pPr>
    <w:rPr>
      <w:i/>
      <w:color w:val="918585"/>
      <w:sz w:val="22"/>
    </w:rPr>
  </w:style>
  <w:style w:type="paragraph" w:customStyle="1" w:styleId="TableBodyText">
    <w:name w:val="Table Body Text"/>
    <w:basedOn w:val="BodyText"/>
    <w:rsid w:val="00C72963"/>
    <w:pPr>
      <w:spacing w:before="60" w:after="60"/>
    </w:pPr>
  </w:style>
  <w:style w:type="paragraph" w:styleId="ListContinue">
    <w:name w:val="List Continue"/>
    <w:basedOn w:val="List"/>
    <w:rsid w:val="00C72963"/>
    <w:pPr>
      <w:ind w:firstLine="0"/>
    </w:pPr>
  </w:style>
  <w:style w:type="paragraph" w:customStyle="1" w:styleId="ListNote">
    <w:name w:val="List Note"/>
    <w:basedOn w:val="List"/>
    <w:rsid w:val="00C72963"/>
    <w:pPr>
      <w:pBdr>
        <w:top w:val="single" w:sz="6" w:space="2" w:color="918585"/>
        <w:bottom w:val="single" w:sz="6" w:space="2" w:color="918585"/>
      </w:pBdr>
      <w:tabs>
        <w:tab w:val="left" w:pos="1021"/>
      </w:tabs>
      <w:ind w:firstLine="0"/>
    </w:pPr>
  </w:style>
  <w:style w:type="paragraph" w:customStyle="1" w:styleId="Warning">
    <w:name w:val="Warning"/>
    <w:basedOn w:val="BodyText"/>
    <w:rsid w:val="00C72963"/>
    <w:pPr>
      <w:shd w:val="clear" w:color="auto" w:fill="D9D9D9"/>
      <w:tabs>
        <w:tab w:val="left" w:pos="992"/>
      </w:tabs>
      <w:ind w:left="119" w:right="119"/>
    </w:pPr>
    <w:rPr>
      <w:sz w:val="20"/>
    </w:rPr>
  </w:style>
  <w:style w:type="paragraph" w:customStyle="1" w:styleId="MarginIcons">
    <w:name w:val="Margin Icons"/>
    <w:basedOn w:val="BodyText"/>
    <w:rsid w:val="00C72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963"/>
    <w:rPr>
      <w:rFonts w:ascii="Courier New" w:hAnsi="Courier New"/>
    </w:rPr>
  </w:style>
  <w:style w:type="paragraph" w:customStyle="1" w:styleId="NoteBullet">
    <w:name w:val="Note Bullet"/>
    <w:basedOn w:val="Note"/>
    <w:rsid w:val="00C72963"/>
    <w:pPr>
      <w:tabs>
        <w:tab w:val="clear" w:pos="680"/>
      </w:tabs>
      <w:spacing w:before="60" w:after="60"/>
    </w:pPr>
  </w:style>
  <w:style w:type="paragraph" w:customStyle="1" w:styleId="SubHeading2">
    <w:name w:val="SubHeading2"/>
    <w:basedOn w:val="HeadingBase"/>
    <w:rsid w:val="00C72963"/>
    <w:pPr>
      <w:spacing w:before="240" w:after="60"/>
    </w:pPr>
    <w:rPr>
      <w:sz w:val="20"/>
    </w:rPr>
  </w:style>
  <w:style w:type="paragraph" w:customStyle="1" w:styleId="SubHeading1">
    <w:name w:val="SubHeading1"/>
    <w:basedOn w:val="HeadingBase"/>
    <w:rsid w:val="00C72963"/>
    <w:pPr>
      <w:spacing w:before="240" w:after="60"/>
    </w:pPr>
    <w:rPr>
      <w:color w:val="918585"/>
      <w:sz w:val="22"/>
    </w:rPr>
  </w:style>
  <w:style w:type="paragraph" w:customStyle="1" w:styleId="SideHeading">
    <w:name w:val="Side Heading"/>
    <w:basedOn w:val="HeadingBase"/>
    <w:rsid w:val="00C72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963"/>
    <w:pPr>
      <w:numPr>
        <w:numId w:val="12"/>
      </w:numPr>
    </w:pPr>
  </w:style>
  <w:style w:type="paragraph" w:styleId="PlainText">
    <w:name w:val="Plain Text"/>
    <w:basedOn w:val="Normal"/>
    <w:link w:val="PlainTextChar"/>
    <w:rsid w:val="00C72963"/>
    <w:rPr>
      <w:sz w:val="20"/>
    </w:rPr>
  </w:style>
  <w:style w:type="character" w:customStyle="1" w:styleId="PlainTextChar">
    <w:name w:val="Plain Text Char"/>
    <w:basedOn w:val="DefaultParagraphFont"/>
    <w:link w:val="PlainText"/>
    <w:rsid w:val="00C72963"/>
    <w:rPr>
      <w:rFonts w:ascii="Courier New" w:eastAsia="Times New Roman" w:hAnsi="Courier New" w:cs="Times New Roman"/>
      <w:sz w:val="20"/>
      <w:szCs w:val="20"/>
      <w:lang w:eastAsia="en-US"/>
    </w:rPr>
  </w:style>
  <w:style w:type="character" w:customStyle="1" w:styleId="MenuOption">
    <w:name w:val="Menu Option"/>
    <w:basedOn w:val="DefaultParagraphFont"/>
    <w:rsid w:val="00C72963"/>
    <w:rPr>
      <w:b/>
      <w:smallCaps/>
    </w:rPr>
  </w:style>
  <w:style w:type="paragraph" w:customStyle="1" w:styleId="TableListNumber">
    <w:name w:val="Table List Number"/>
    <w:basedOn w:val="ListNumber"/>
    <w:rsid w:val="00C72963"/>
    <w:pPr>
      <w:numPr>
        <w:numId w:val="0"/>
      </w:numPr>
    </w:pPr>
  </w:style>
  <w:style w:type="paragraph" w:styleId="TOC4">
    <w:name w:val="toc 4"/>
    <w:basedOn w:val="TOCBase"/>
    <w:next w:val="Normal"/>
    <w:semiHidden/>
    <w:rsid w:val="00C72963"/>
    <w:pPr>
      <w:tabs>
        <w:tab w:val="right" w:leader="dot" w:pos="9071"/>
      </w:tabs>
      <w:ind w:left="1701"/>
    </w:pPr>
  </w:style>
  <w:style w:type="paragraph" w:customStyle="1" w:styleId="ListAlpha">
    <w:name w:val="List Alpha"/>
    <w:basedOn w:val="List"/>
    <w:rsid w:val="00C72963"/>
    <w:pPr>
      <w:numPr>
        <w:numId w:val="10"/>
      </w:numPr>
    </w:pPr>
  </w:style>
  <w:style w:type="paragraph" w:customStyle="1" w:styleId="ListAlpha2">
    <w:name w:val="List Alpha 2"/>
    <w:basedOn w:val="List2"/>
    <w:rsid w:val="00C72963"/>
    <w:pPr>
      <w:numPr>
        <w:numId w:val="9"/>
      </w:numPr>
    </w:pPr>
  </w:style>
  <w:style w:type="paragraph" w:styleId="List2">
    <w:name w:val="List 2"/>
    <w:basedOn w:val="BodyText"/>
    <w:rsid w:val="00C72963"/>
    <w:pPr>
      <w:tabs>
        <w:tab w:val="left" w:pos="680"/>
      </w:tabs>
      <w:spacing w:before="60" w:after="60"/>
      <w:ind w:left="680" w:hanging="340"/>
    </w:pPr>
  </w:style>
  <w:style w:type="paragraph" w:styleId="List3">
    <w:name w:val="List 3"/>
    <w:basedOn w:val="BodyText"/>
    <w:rsid w:val="00C72963"/>
    <w:pPr>
      <w:tabs>
        <w:tab w:val="left" w:pos="1021"/>
      </w:tabs>
      <w:spacing w:before="60" w:after="60"/>
      <w:ind w:left="1020" w:hanging="340"/>
    </w:pPr>
  </w:style>
  <w:style w:type="paragraph" w:styleId="List4">
    <w:name w:val="List 4"/>
    <w:basedOn w:val="BodyText"/>
    <w:rsid w:val="00C72963"/>
    <w:pPr>
      <w:tabs>
        <w:tab w:val="left" w:pos="1361"/>
      </w:tabs>
      <w:spacing w:before="60" w:after="60"/>
      <w:ind w:left="1361" w:hanging="340"/>
    </w:pPr>
  </w:style>
  <w:style w:type="paragraph" w:styleId="List5">
    <w:name w:val="List 5"/>
    <w:basedOn w:val="BodyText"/>
    <w:rsid w:val="00C72963"/>
    <w:pPr>
      <w:tabs>
        <w:tab w:val="left" w:pos="1701"/>
      </w:tabs>
      <w:spacing w:before="60" w:after="60"/>
      <w:ind w:left="1701" w:hanging="340"/>
    </w:pPr>
  </w:style>
  <w:style w:type="paragraph" w:styleId="ListBullet4">
    <w:name w:val="List Bullet 4"/>
    <w:basedOn w:val="List4"/>
    <w:rsid w:val="00C72963"/>
    <w:pPr>
      <w:numPr>
        <w:numId w:val="4"/>
      </w:numPr>
      <w:tabs>
        <w:tab w:val="clear" w:pos="1361"/>
      </w:tabs>
    </w:pPr>
  </w:style>
  <w:style w:type="paragraph" w:styleId="ListBullet5">
    <w:name w:val="List Bullet 5"/>
    <w:basedOn w:val="List5"/>
    <w:rsid w:val="00C72963"/>
    <w:pPr>
      <w:numPr>
        <w:numId w:val="5"/>
      </w:numPr>
    </w:pPr>
  </w:style>
  <w:style w:type="paragraph" w:styleId="ListContinue2">
    <w:name w:val="List Continue 2"/>
    <w:basedOn w:val="List2"/>
    <w:rsid w:val="00C72963"/>
    <w:pPr>
      <w:ind w:firstLine="0"/>
    </w:pPr>
  </w:style>
  <w:style w:type="paragraph" w:styleId="ListContinue3">
    <w:name w:val="List Continue 3"/>
    <w:basedOn w:val="List3"/>
    <w:rsid w:val="00C72963"/>
    <w:pPr>
      <w:ind w:left="1021" w:firstLine="0"/>
    </w:pPr>
  </w:style>
  <w:style w:type="paragraph" w:styleId="ListContinue4">
    <w:name w:val="List Continue 4"/>
    <w:basedOn w:val="List4"/>
    <w:rsid w:val="00C72963"/>
    <w:pPr>
      <w:ind w:firstLine="0"/>
    </w:pPr>
  </w:style>
  <w:style w:type="paragraph" w:styleId="ListContinue5">
    <w:name w:val="List Continue 5"/>
    <w:basedOn w:val="List5"/>
    <w:rsid w:val="00C72963"/>
    <w:pPr>
      <w:ind w:firstLine="0"/>
    </w:pPr>
  </w:style>
  <w:style w:type="paragraph" w:styleId="ListNumber3">
    <w:name w:val="List Number 3"/>
    <w:basedOn w:val="List3"/>
    <w:rsid w:val="00C72963"/>
    <w:pPr>
      <w:numPr>
        <w:numId w:val="6"/>
      </w:numPr>
    </w:pPr>
  </w:style>
  <w:style w:type="paragraph" w:styleId="ListNumber4">
    <w:name w:val="List Number 4"/>
    <w:basedOn w:val="List4"/>
    <w:rsid w:val="00C72963"/>
    <w:pPr>
      <w:numPr>
        <w:numId w:val="7"/>
      </w:numPr>
    </w:pPr>
  </w:style>
  <w:style w:type="paragraph" w:styleId="ListNumber5">
    <w:name w:val="List Number 5"/>
    <w:basedOn w:val="List5"/>
    <w:rsid w:val="00C72963"/>
    <w:pPr>
      <w:numPr>
        <w:numId w:val="8"/>
      </w:numPr>
    </w:pPr>
  </w:style>
  <w:style w:type="paragraph" w:styleId="BlockText">
    <w:name w:val="Block Text"/>
    <w:basedOn w:val="Normal"/>
    <w:rsid w:val="00C72963"/>
    <w:pPr>
      <w:spacing w:after="120"/>
      <w:ind w:left="1440" w:right="1440"/>
    </w:pPr>
  </w:style>
  <w:style w:type="character" w:customStyle="1" w:styleId="Subscript">
    <w:name w:val="Subscript"/>
    <w:basedOn w:val="DefaultParagraphFont"/>
    <w:rsid w:val="00C72963"/>
    <w:rPr>
      <w:sz w:val="16"/>
      <w:vertAlign w:val="subscript"/>
    </w:rPr>
  </w:style>
  <w:style w:type="character" w:customStyle="1" w:styleId="Superscript">
    <w:name w:val="Superscript"/>
    <w:basedOn w:val="DefaultParagraphFont"/>
    <w:rsid w:val="00C72963"/>
    <w:rPr>
      <w:sz w:val="16"/>
      <w:vertAlign w:val="superscript"/>
    </w:rPr>
  </w:style>
  <w:style w:type="character" w:customStyle="1" w:styleId="Symbols">
    <w:name w:val="Symbols"/>
    <w:basedOn w:val="DefaultParagraphFont"/>
    <w:rsid w:val="00C72963"/>
    <w:rPr>
      <w:rFonts w:ascii="Symbol" w:hAnsi="Symbol"/>
    </w:rPr>
  </w:style>
  <w:style w:type="character" w:customStyle="1" w:styleId="MenuOptions">
    <w:name w:val="Menu Options"/>
    <w:basedOn w:val="DefaultParagraphFont"/>
    <w:rsid w:val="00C72963"/>
    <w:rPr>
      <w:rFonts w:ascii="Arial Narrow" w:hAnsi="Arial Narrow"/>
      <w:smallCaps/>
    </w:rPr>
  </w:style>
  <w:style w:type="character" w:customStyle="1" w:styleId="Buttons">
    <w:name w:val="Buttons"/>
    <w:basedOn w:val="DefaultParagraphFont"/>
    <w:rsid w:val="00C72963"/>
    <w:rPr>
      <w:b/>
    </w:rPr>
  </w:style>
  <w:style w:type="character" w:customStyle="1" w:styleId="Underlined">
    <w:name w:val="Underlined"/>
    <w:basedOn w:val="DefaultParagraphFont"/>
    <w:rsid w:val="00C72963"/>
    <w:rPr>
      <w:u w:val="single"/>
    </w:rPr>
  </w:style>
  <w:style w:type="paragraph" w:customStyle="1" w:styleId="TableBodyTextRight">
    <w:name w:val="Table Body Text Right"/>
    <w:basedOn w:val="TableBodyText"/>
    <w:rsid w:val="00C72963"/>
    <w:pPr>
      <w:widowControl w:val="0"/>
      <w:autoSpaceDE w:val="0"/>
      <w:autoSpaceDN w:val="0"/>
      <w:adjustRightInd w:val="0"/>
      <w:jc w:val="right"/>
    </w:pPr>
    <w:rPr>
      <w:rFonts w:cs="Arial"/>
      <w:szCs w:val="18"/>
    </w:rPr>
  </w:style>
  <w:style w:type="paragraph" w:customStyle="1" w:styleId="CopyrightText">
    <w:name w:val="Copyright Text"/>
    <w:basedOn w:val="BodyText"/>
    <w:rsid w:val="00C72963"/>
    <w:rPr>
      <w:sz w:val="18"/>
    </w:rPr>
  </w:style>
  <w:style w:type="paragraph" w:customStyle="1" w:styleId="BodySmallRight">
    <w:name w:val="Body Small Right"/>
    <w:basedOn w:val="BodyTextRight"/>
    <w:rsid w:val="00C72963"/>
    <w:rPr>
      <w:sz w:val="18"/>
      <w:szCs w:val="18"/>
    </w:rPr>
  </w:style>
  <w:style w:type="paragraph" w:customStyle="1" w:styleId="MarginEdition">
    <w:name w:val="Margin Edition"/>
    <w:basedOn w:val="MarginNote"/>
    <w:rsid w:val="00C72963"/>
    <w:pPr>
      <w:spacing w:before="0" w:after="0"/>
    </w:pPr>
    <w:rPr>
      <w:rFonts w:ascii="Times New Roman" w:hAnsi="Times New Roman"/>
      <w:color w:val="999999"/>
    </w:rPr>
  </w:style>
  <w:style w:type="paragraph" w:customStyle="1" w:styleId="Spacer">
    <w:name w:val="Spacer"/>
    <w:basedOn w:val="Normal"/>
    <w:rsid w:val="00C72963"/>
    <w:rPr>
      <w:sz w:val="2"/>
      <w:szCs w:val="2"/>
    </w:rPr>
  </w:style>
  <w:style w:type="character" w:customStyle="1" w:styleId="Small">
    <w:name w:val="Small"/>
    <w:basedOn w:val="DefaultParagraphFont"/>
    <w:rsid w:val="00C72963"/>
    <w:rPr>
      <w:sz w:val="16"/>
    </w:rPr>
  </w:style>
  <w:style w:type="paragraph" w:customStyle="1" w:styleId="WideTable">
    <w:name w:val="Wide Table"/>
    <w:basedOn w:val="Normal"/>
    <w:rsid w:val="00C72963"/>
    <w:pPr>
      <w:ind w:left="-1418"/>
    </w:pPr>
    <w:rPr>
      <w:sz w:val="2"/>
      <w:szCs w:val="2"/>
    </w:rPr>
  </w:style>
  <w:style w:type="character" w:styleId="PageNumber">
    <w:name w:val="page number"/>
    <w:basedOn w:val="DefaultParagraphFont"/>
    <w:rsid w:val="00C72963"/>
  </w:style>
  <w:style w:type="paragraph" w:styleId="Quote">
    <w:name w:val="Quote"/>
    <w:basedOn w:val="Heading1"/>
    <w:link w:val="QuoteChar"/>
    <w:qFormat/>
    <w:rsid w:val="00C72963"/>
    <w:rPr>
      <w:b w:val="0"/>
      <w:sz w:val="72"/>
      <w:szCs w:val="72"/>
      <w:lang w:val="en-NZ"/>
    </w:rPr>
  </w:style>
  <w:style w:type="character" w:customStyle="1" w:styleId="QuoteChar">
    <w:name w:val="Quote Char"/>
    <w:basedOn w:val="DefaultParagraphFont"/>
    <w:link w:val="Quote"/>
    <w:rsid w:val="00C72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963"/>
    <w:pPr>
      <w:pageBreakBefore/>
    </w:pPr>
  </w:style>
  <w:style w:type="paragraph" w:customStyle="1" w:styleId="Border">
    <w:name w:val="Border"/>
    <w:basedOn w:val="Normal"/>
    <w:qFormat/>
    <w:rsid w:val="00C72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963"/>
    <w:rPr>
      <w:b/>
      <w:bCs/>
      <w:i/>
      <w:iCs/>
      <w:color w:val="auto"/>
    </w:rPr>
  </w:style>
  <w:style w:type="paragraph" w:styleId="IntenseQuote">
    <w:name w:val="Intense Quote"/>
    <w:basedOn w:val="Normal"/>
    <w:next w:val="Normal"/>
    <w:link w:val="IntenseQuoteChar"/>
    <w:uiPriority w:val="30"/>
    <w:qFormat/>
    <w:rsid w:val="00C72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963"/>
    <w:rPr>
      <w:smallCaps/>
      <w:color w:val="auto"/>
      <w:u w:val="single"/>
    </w:rPr>
  </w:style>
  <w:style w:type="character" w:styleId="IntenseReference">
    <w:name w:val="Intense Reference"/>
    <w:basedOn w:val="DefaultParagraphFont"/>
    <w:uiPriority w:val="32"/>
    <w:qFormat/>
    <w:rsid w:val="00C72963"/>
    <w:rPr>
      <w:b/>
      <w:bCs/>
      <w:smallCaps/>
      <w:color w:val="auto"/>
      <w:spacing w:val="5"/>
      <w:u w:val="single"/>
    </w:rPr>
  </w:style>
  <w:style w:type="paragraph" w:customStyle="1" w:styleId="2ColumnHeading">
    <w:name w:val="2Column Heading"/>
    <w:basedOn w:val="BodyText"/>
    <w:qFormat/>
    <w:rsid w:val="00C72963"/>
    <w:pPr>
      <w:spacing w:after="60"/>
      <w:ind w:left="-2268"/>
    </w:pPr>
    <w:rPr>
      <w:b/>
    </w:rPr>
  </w:style>
  <w:style w:type="paragraph" w:customStyle="1" w:styleId="Heading1TOC">
    <w:name w:val="Heading1 TOC"/>
    <w:basedOn w:val="Normal"/>
    <w:qFormat/>
    <w:rsid w:val="00C72963"/>
    <w:pPr>
      <w:spacing w:before="240" w:after="120"/>
    </w:pPr>
    <w:rPr>
      <w:rFonts w:ascii="Times New Roman" w:hAnsi="Times New Roman"/>
      <w:b/>
      <w:sz w:val="32"/>
    </w:rPr>
  </w:style>
  <w:style w:type="paragraph" w:customStyle="1" w:styleId="Heading2TOC">
    <w:name w:val="Heading2 TOC"/>
    <w:basedOn w:val="Normal"/>
    <w:qFormat/>
    <w:rsid w:val="00C72963"/>
    <w:pPr>
      <w:spacing w:before="240" w:after="60"/>
    </w:pPr>
    <w:rPr>
      <w:rFonts w:ascii="Times New Roman" w:hAnsi="Times New Roman"/>
      <w:b/>
      <w:sz w:val="28"/>
    </w:rPr>
  </w:style>
  <w:style w:type="character" w:customStyle="1" w:styleId="Underline">
    <w:name w:val="Underline"/>
    <w:basedOn w:val="DefaultParagraphFont"/>
    <w:qFormat/>
    <w:rsid w:val="00C72963"/>
    <w:rPr>
      <w:u w:val="single"/>
    </w:rPr>
  </w:style>
  <w:style w:type="character" w:customStyle="1" w:styleId="BoldandItalics">
    <w:name w:val="Bold and Italics"/>
    <w:qFormat/>
    <w:rsid w:val="00C72963"/>
    <w:rPr>
      <w:b/>
      <w:i/>
      <w:u w:val="none"/>
    </w:rPr>
  </w:style>
  <w:style w:type="paragraph" w:styleId="BalloonText">
    <w:name w:val="Balloon Text"/>
    <w:basedOn w:val="Normal"/>
    <w:link w:val="BalloonTextChar"/>
    <w:rsid w:val="00C72963"/>
    <w:rPr>
      <w:rFonts w:ascii="Tahoma" w:hAnsi="Tahoma" w:cs="Tahoma"/>
      <w:sz w:val="16"/>
      <w:szCs w:val="16"/>
    </w:rPr>
  </w:style>
  <w:style w:type="character" w:customStyle="1" w:styleId="BalloonTextChar">
    <w:name w:val="Balloon Text Char"/>
    <w:basedOn w:val="DefaultParagraphFont"/>
    <w:link w:val="BalloonText"/>
    <w:rsid w:val="00C72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2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963"/>
    <w:rPr>
      <w:b/>
      <w:color w:val="660033"/>
      <w:spacing w:val="0"/>
    </w:rPr>
  </w:style>
  <w:style w:type="paragraph" w:customStyle="1" w:styleId="Nameditemlist">
    <w:name w:val="Named item list"/>
    <w:basedOn w:val="BodyText"/>
    <w:qFormat/>
    <w:rsid w:val="00C72963"/>
    <w:pPr>
      <w:tabs>
        <w:tab w:val="left" w:pos="2835"/>
      </w:tabs>
      <w:ind w:left="2835" w:hanging="2835"/>
    </w:pPr>
  </w:style>
  <w:style w:type="paragraph" w:customStyle="1" w:styleId="BodyTextnopadding">
    <w:name w:val="Body Text no padding"/>
    <w:basedOn w:val="BodyText"/>
    <w:qFormat/>
    <w:rsid w:val="00C72963"/>
    <w:pPr>
      <w:spacing w:before="0" w:after="0"/>
    </w:pPr>
  </w:style>
  <w:style w:type="paragraph" w:customStyle="1" w:styleId="BodyTextBold">
    <w:name w:val="Body Text Bold"/>
    <w:basedOn w:val="BodyText"/>
    <w:qFormat/>
    <w:rsid w:val="00C72963"/>
    <w:rPr>
      <w:b/>
    </w:rPr>
  </w:style>
  <w:style w:type="character" w:styleId="Hyperlink">
    <w:name w:val="Hyperlink"/>
    <w:basedOn w:val="DefaultParagraphFont"/>
    <w:uiPriority w:val="99"/>
    <w:unhideWhenUsed/>
    <w:rsid w:val="00057F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3073</Characters>
  <Application>Microsoft Office Word</Application>
  <DocSecurity>0</DocSecurity>
  <Lines>87</Lines>
  <Paragraphs>66</Paragraphs>
  <ScaleCrop>false</ScaleCrop>
  <Company>Author-it Software Corporation Ltd.</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HLTADM003 Facilitate a coordinated approach to client care</dc:title>
  <dc:subject>Approved</dc:subject>
  <dc:creator>SkillsIQ</dc:creator>
  <cp:keywords>Release: 1</cp:keywords>
  <dc:description>Review Date: 12 April 2008</dc:description>
  <cp:lastModifiedBy>HSD_TPCMSd.prod</cp:lastModifiedBy>
  <cp:revision>3</cp:revision>
  <dcterms:created xsi:type="dcterms:W3CDTF">2023-07-01T04:22:00Z</dcterms:created>
  <dcterms:modified xsi:type="dcterms:W3CDTF">2023-07-01T04:22:00Z</dcterms:modified>
</cp:coreProperties>
</file>