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2F58" w:rsidP="00D82F58">
      <w:pPr>
        <w:pStyle w:val="Title"/>
      </w:pPr>
      <w:r>
        <w:fldChar w:fldCharType="begin"/>
      </w:r>
      <w:r>
        <w:instrText xml:space="preserve"> TITLE   \* MERGEFORMAT </w:instrText>
      </w:r>
      <w:r>
        <w:fldChar w:fldCharType="separate"/>
      </w:r>
      <w:r>
        <w:t>HLTAAP003 Analyse and respond to client health information</w:t>
      </w:r>
      <w:r>
        <w:fldChar w:fldCharType="end"/>
      </w:r>
    </w:p>
    <w:p w:rsidR="00D82F58" w:rsidP="00D82F58">
      <w:pPr>
        <w:pStyle w:val="Version"/>
        <w:sectPr w:rsidSect="00B72A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AB8" w:rsidP="00B72AB8">
      <w:pPr>
        <w:pStyle w:val="SuperHeading"/>
      </w:pPr>
      <w:r w:rsidRPr="00B72AB8">
        <w:t>HLTAAP003 Analyse and respond to client health information</w:t>
      </w:r>
    </w:p>
    <w:p w:rsidR="00000000" w:rsidRPr="00B72AB8" w:rsidP="00B72AB8">
      <w:pPr>
        <w:pStyle w:val="Heading1"/>
      </w:pPr>
      <w:bookmarkStart w:id="1" w:name="O_655247"/>
      <w:bookmarkEnd w:id="1"/>
      <w:r w:rsidRPr="00B72AB8">
        <w:t>Modification History</w:t>
      </w:r>
    </w:p>
    <w:tbl>
      <w:tblPr>
        <w:tblW w:w="0" w:type="auto"/>
        <w:tblLayout w:type="fixed"/>
        <w:tblCellMar>
          <w:left w:w="62" w:type="dxa"/>
          <w:right w:w="62" w:type="dxa"/>
        </w:tblCellMar>
        <w:tblLook w:val="0000"/>
      </w:tblPr>
      <w:tblGrid>
        <w:gridCol w:w="2790"/>
        <w:gridCol w:w="6344"/>
      </w:tblGrid>
      <w:tr w:rsidTr="00B72AB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AB8" w:rsidP="00B72AB8">
            <w:pPr>
              <w:pStyle w:val="BodyText"/>
            </w:pPr>
            <w:r w:rsidRPr="00B72AB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AB8">
            <w:pPr>
              <w:pStyle w:val="BodyText"/>
              <w:rPr>
                <w:lang w:val="en-NZ"/>
              </w:rPr>
            </w:pPr>
            <w:r w:rsidRPr="00B72AB8">
              <w:rPr>
                <w:rStyle w:val="SpecialBold"/>
              </w:rPr>
              <w:t>Comments</w:t>
            </w:r>
          </w:p>
        </w:tc>
      </w:tr>
      <w:tr w:rsidTr="00B72AB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AB8">
            <w:pPr>
              <w:pStyle w:val="BodyText"/>
              <w:rPr>
                <w:lang w:val="en-NZ"/>
              </w:rPr>
            </w:pPr>
            <w:r w:rsidRPr="00B72AB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AB8" w:rsidP="00B72AB8">
            <w:pPr>
              <w:pStyle w:val="BodyText"/>
            </w:pPr>
            <w:r w:rsidRPr="00B72AB8">
              <w:t xml:space="preserve">This version was released in </w:t>
            </w:r>
            <w:r w:rsidRPr="00B72AB8">
              <w:rPr>
                <w:rStyle w:val="Emphasis"/>
              </w:rPr>
              <w:t>HLT Health Training Package release 2.0</w:t>
            </w:r>
            <w:r w:rsidRPr="00B72AB8">
              <w:t xml:space="preserve"> and meets the requirements of the 2012 Standards for Training Packages.</w:t>
            </w:r>
          </w:p>
          <w:p w:rsidR="00000000" w:rsidRPr="00B72AB8" w:rsidP="00B72AB8">
            <w:pPr>
              <w:pStyle w:val="BodyText"/>
            </w:pPr>
            <w:r w:rsidRPr="00B72AB8">
              <w:t>Significant changes to the elements and performanc</w:t>
            </w:r>
            <w:r w:rsidRPr="00B72AB8">
              <w:t>e criteria. New evidence requirements for assessment, including volume and frequency. Removed prerequisite. Significant change to knowledge evidence.</w:t>
            </w:r>
          </w:p>
        </w:tc>
      </w:tr>
    </w:tbl>
    <w:p w:rsidR="00000000" w:rsidRPr="00B72AB8" w:rsidP="00B72AB8">
      <w:pPr>
        <w:pStyle w:val="BodyText"/>
      </w:pPr>
    </w:p>
    <w:p w:rsidR="00000000" w:rsidRPr="00B72AB8" w:rsidP="00B72AB8">
      <w:pPr>
        <w:pStyle w:val="AllowPageBreak"/>
      </w:pPr>
    </w:p>
    <w:p w:rsidR="00000000" w:rsidRPr="00B72AB8" w:rsidP="00B72AB8">
      <w:pPr>
        <w:pStyle w:val="Heading1"/>
      </w:pPr>
      <w:bookmarkStart w:id="2" w:name="O_655248"/>
      <w:bookmarkEnd w:id="2"/>
      <w:r w:rsidRPr="00B72AB8">
        <w:t>Application</w:t>
      </w:r>
    </w:p>
    <w:p w:rsidR="00000000" w:rsidRPr="00B72AB8" w:rsidP="00D82F58">
      <w:pPr>
        <w:pStyle w:val="BodyText"/>
      </w:pPr>
      <w:r w:rsidRPr="00B72AB8">
        <w:t>This unit of competency describes the skills and knowledge required to anal</w:t>
      </w:r>
      <w:r w:rsidRPr="00B72AB8">
        <w:t>yse client health information and then to plan appropriate health services within scope of own role. It requires an in-depth knowledge of anatomy and physiology.</w:t>
      </w:r>
    </w:p>
    <w:p w:rsidR="00000000" w:rsidRPr="00B72AB8" w:rsidP="00D82F58">
      <w:pPr>
        <w:pStyle w:val="BodyText"/>
      </w:pPr>
      <w:r w:rsidRPr="00B72AB8">
        <w:t>This unit applies to individuals who plan and provide services with some level of autonomy. S</w:t>
      </w:r>
      <w:r w:rsidRPr="00B72AB8">
        <w:t>ome disciplines will require a state/territory regulatory determination regarding delegation and supervision.</w:t>
      </w:r>
    </w:p>
    <w:p w:rsidR="00D82F58" w:rsidRPr="00D82F58" w:rsidP="00D82F58">
      <w:pPr>
        <w:pStyle w:val="BodyText"/>
        <w:rPr>
          <w:i/>
        </w:rPr>
      </w:pPr>
      <w:r w:rsidRPr="00D82F58">
        <w:rPr>
          <w:rStyle w:val="Emphasis"/>
        </w:rPr>
        <w:t>The skills in this unit must be applied in accordance with Commonwealth and State/Territory legislation, Australian/New Zealand standards and ind</w:t>
      </w:r>
      <w:r w:rsidRPr="00D82F58">
        <w:rPr>
          <w:rStyle w:val="Emphasis"/>
        </w:rPr>
        <w:t>ustry codes of practice</w:t>
      </w:r>
    </w:p>
    <w:p w:rsidR="00000000" w:rsidRPr="00B72AB8" w:rsidP="00B72AB8">
      <w:pPr>
        <w:pStyle w:val="Heading1"/>
      </w:pPr>
      <w:bookmarkStart w:id="3" w:name="O_655252"/>
      <w:bookmarkEnd w:id="3"/>
      <w:r w:rsidRPr="00B72AB8">
        <w:t>Elements and Performance Criteria</w:t>
      </w:r>
    </w:p>
    <w:tbl>
      <w:tblPr>
        <w:tblW w:w="0" w:type="auto"/>
        <w:tblLayout w:type="fixed"/>
        <w:tblCellMar>
          <w:left w:w="62" w:type="dxa"/>
          <w:right w:w="62" w:type="dxa"/>
        </w:tblCellMar>
        <w:tblLook w:val="0000"/>
      </w:tblPr>
      <w:tblGrid>
        <w:gridCol w:w="3261"/>
        <w:gridCol w:w="5702"/>
      </w:tblGrid>
      <w:tr w:rsidTr="00B72AB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72AB8" w:rsidP="00B72AB8">
            <w:pPr>
              <w:pStyle w:val="BodyText"/>
            </w:pPr>
            <w:r w:rsidRPr="00B72AB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72AB8">
            <w:pPr>
              <w:pStyle w:val="BodyText"/>
              <w:rPr>
                <w:lang w:val="en-NZ"/>
              </w:rPr>
            </w:pPr>
            <w:r w:rsidRPr="00B72AB8">
              <w:rPr>
                <w:rStyle w:val="SpecialBold"/>
              </w:rPr>
              <w:t>PERFORMANCE CRITERIA</w:t>
            </w:r>
          </w:p>
        </w:tc>
      </w:tr>
      <w:tr w:rsidTr="00B72AB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B72AB8" w:rsidP="00B72AB8">
            <w:pPr>
              <w:pStyle w:val="BodyText"/>
            </w:pPr>
            <w:r w:rsidRPr="00B72AB8">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B72AB8">
            <w:pPr>
              <w:pStyle w:val="BodyText"/>
              <w:rPr>
                <w:lang w:val="en-NZ"/>
              </w:rPr>
            </w:pPr>
            <w:r w:rsidRPr="00B72AB8">
              <w:rPr>
                <w:rStyle w:val="Emphasis"/>
              </w:rPr>
              <w:t>Performance criteria describe the performance needed to demonstrate achievement of the element</w:t>
            </w:r>
          </w:p>
        </w:tc>
      </w:tr>
      <w:tr w:rsidTr="00B72AB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72AB8">
            <w:pPr>
              <w:pStyle w:val="BodyText"/>
              <w:rPr>
                <w:lang w:val="en-NZ"/>
              </w:rPr>
            </w:pPr>
            <w:r w:rsidRPr="00B72AB8">
              <w:t xml:space="preserve">1. Assess client health status </w:t>
            </w:r>
          </w:p>
        </w:tc>
        <w:tc>
          <w:tcPr>
            <w:tcW w:w="5702" w:type="dxa"/>
            <w:tcBorders>
              <w:top w:val="nil"/>
              <w:left w:val="nil"/>
              <w:bottom w:val="nil"/>
              <w:right w:val="nil"/>
            </w:tcBorders>
            <w:tcMar>
              <w:top w:w="0" w:type="dxa"/>
              <w:left w:w="62" w:type="dxa"/>
              <w:bottom w:w="0" w:type="dxa"/>
              <w:right w:w="62" w:type="dxa"/>
            </w:tcMar>
          </w:tcPr>
          <w:p w:rsidR="00000000" w:rsidRPr="00B72AB8" w:rsidP="00B72AB8">
            <w:pPr>
              <w:pStyle w:val="BodyText"/>
            </w:pPr>
            <w:r w:rsidRPr="00B72AB8">
              <w:t>1.1 Analyse client health information in relation to planning services and in line with organisation requirements</w:t>
            </w:r>
          </w:p>
          <w:p w:rsidR="00000000" w:rsidRPr="00B72AB8" w:rsidP="00B72AB8">
            <w:pPr>
              <w:pStyle w:val="BodyText"/>
            </w:pPr>
            <w:r w:rsidRPr="00B72AB8">
              <w:t>1.2 Recognise normal readings on the findings of available tests, observations and physical assessments that a</w:t>
            </w:r>
            <w:r w:rsidRPr="00B72AB8">
              <w:t>ssist in determining health status</w:t>
            </w:r>
          </w:p>
          <w:p w:rsidR="00000000" w:rsidRPr="00B72AB8" w:rsidP="00B72AB8">
            <w:pPr>
              <w:pStyle w:val="BodyText"/>
            </w:pPr>
            <w:r w:rsidRPr="00B72AB8">
              <w:t>1.3 Identify pathophysiologies, or changing pathologies, through observation, physical assessment and analysis of other available information</w:t>
            </w:r>
          </w:p>
          <w:p w:rsidR="00000000" w:rsidP="00B72AB8">
            <w:pPr>
              <w:pStyle w:val="BodyText"/>
              <w:rPr>
                <w:lang w:val="en-NZ"/>
              </w:rPr>
            </w:pPr>
            <w:r w:rsidRPr="00B72AB8">
              <w:t>1.4 Identify the likely impact of specific interventions</w:t>
            </w:r>
          </w:p>
        </w:tc>
      </w:tr>
      <w:tr w:rsidTr="00B72AB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72AB8">
            <w:pPr>
              <w:pStyle w:val="BodyText"/>
              <w:rPr>
                <w:lang w:val="en-NZ"/>
              </w:rPr>
            </w:pPr>
          </w:p>
        </w:tc>
      </w:tr>
      <w:tr w:rsidTr="00B72AB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B72AB8">
            <w:pPr>
              <w:pStyle w:val="BodyText"/>
              <w:rPr>
                <w:lang w:val="en-NZ"/>
              </w:rPr>
            </w:pPr>
            <w:r w:rsidRPr="00B72AB8">
              <w:t xml:space="preserve">2. Plan action to </w:t>
            </w:r>
            <w:r w:rsidRPr="00B72AB8">
              <w:t>address identified health status</w:t>
            </w:r>
          </w:p>
        </w:tc>
        <w:tc>
          <w:tcPr>
            <w:tcW w:w="5702" w:type="dxa"/>
            <w:tcBorders>
              <w:top w:val="nil"/>
              <w:left w:val="nil"/>
              <w:bottom w:val="nil"/>
              <w:right w:val="nil"/>
            </w:tcBorders>
            <w:tcMar>
              <w:top w:w="0" w:type="dxa"/>
              <w:left w:w="62" w:type="dxa"/>
              <w:bottom w:w="0" w:type="dxa"/>
              <w:right w:w="62" w:type="dxa"/>
            </w:tcMar>
          </w:tcPr>
          <w:p w:rsidR="00000000" w:rsidRPr="00B72AB8" w:rsidP="00B72AB8">
            <w:pPr>
              <w:pStyle w:val="BodyText"/>
            </w:pPr>
            <w:r w:rsidRPr="00B72AB8">
              <w:t>2.1 Apply detailed understanding of anatomy, physiology and pathophysiology of disease to a problem solving approach to service planning.</w:t>
            </w:r>
          </w:p>
          <w:p w:rsidR="00000000" w:rsidRPr="00B72AB8" w:rsidP="00B72AB8">
            <w:pPr>
              <w:pStyle w:val="BodyText"/>
            </w:pPr>
            <w:r w:rsidRPr="00B72AB8">
              <w:t>2.2 Consider and note implications of any contra-indications in relation to health as</w:t>
            </w:r>
            <w:r w:rsidRPr="00B72AB8">
              <w:t>sessment findings.</w:t>
            </w:r>
          </w:p>
          <w:p w:rsidR="00000000" w:rsidRPr="00B72AB8" w:rsidP="00B72AB8">
            <w:pPr>
              <w:pStyle w:val="BodyText"/>
            </w:pPr>
            <w:r w:rsidRPr="00B72AB8">
              <w:t>2.3 Document action plan in accordance with organisation policies and procedures.</w:t>
            </w:r>
          </w:p>
        </w:tc>
      </w:tr>
    </w:tbl>
    <w:p w:rsidR="00D82F58" w:rsidP="00B72AB8">
      <w:pPr>
        <w:pStyle w:val="BodyText"/>
      </w:pPr>
    </w:p>
    <w:p w:rsidR="00D82F58" w:rsidP="00B72AB8">
      <w:pPr>
        <w:pStyle w:val="BodyText"/>
      </w:pPr>
    </w:p>
    <w:p w:rsidR="00000000" w:rsidRPr="00B72AB8" w:rsidP="00B72AB8">
      <w:pPr>
        <w:pStyle w:val="Heading1"/>
      </w:pPr>
      <w:bookmarkStart w:id="4" w:name="O_655253"/>
      <w:bookmarkEnd w:id="4"/>
      <w:r w:rsidRPr="00B72AB8">
        <w:t>Foundation Skills</w:t>
      </w:r>
    </w:p>
    <w:tbl>
      <w:tblPr>
        <w:tblW w:w="0" w:type="auto"/>
        <w:tblLayout w:type="fixed"/>
        <w:tblCellMar>
          <w:left w:w="62" w:type="dxa"/>
          <w:right w:w="62" w:type="dxa"/>
        </w:tblCellMar>
        <w:tblLook w:val="0000"/>
      </w:tblPr>
      <w:tblGrid>
        <w:gridCol w:w="8964"/>
      </w:tblGrid>
      <w:tr w:rsidTr="00B72AB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B72AB8">
            <w:pPr>
              <w:pStyle w:val="BodyText"/>
              <w:rPr>
                <w:lang w:val="en-NZ"/>
              </w:rPr>
            </w:pPr>
            <w:r w:rsidRPr="00B72AB8">
              <w:rPr>
                <w:rStyle w:val="Emphasis"/>
              </w:rPr>
              <w:t xml:space="preserve">The Foundation Skills describe those required skills (language, literacy, numeracy and employment </w:t>
            </w:r>
            <w:r w:rsidRPr="00B72AB8">
              <w:t xml:space="preserve">skills) </w:t>
            </w:r>
            <w:r w:rsidRPr="00B72AB8">
              <w:rPr>
                <w:rStyle w:val="Emphasis"/>
              </w:rPr>
              <w:t>that are essential to performance.</w:t>
            </w:r>
          </w:p>
        </w:tc>
      </w:tr>
      <w:tr w:rsidTr="00B72AB8">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B72AB8" w:rsidP="00B72AB8">
            <w:pPr>
              <w:pStyle w:val="BodyText"/>
            </w:pPr>
          </w:p>
          <w:p w:rsidR="00000000" w:rsidRPr="00B72AB8" w:rsidP="00B72AB8">
            <w:pPr>
              <w:pStyle w:val="BodyText"/>
            </w:pPr>
            <w:r w:rsidRPr="00B72AB8">
              <w:t>Foundation skills essential to performance are explicit in the performance criteria of this unit of competency.</w:t>
            </w:r>
          </w:p>
        </w:tc>
      </w:tr>
    </w:tbl>
    <w:p w:rsidR="00000000" w:rsidRPr="00B72AB8" w:rsidP="00B72AB8">
      <w:pPr>
        <w:pStyle w:val="BodyText"/>
      </w:pPr>
    </w:p>
    <w:p w:rsidR="00000000" w:rsidRPr="00B72AB8" w:rsidP="00B72AB8">
      <w:pPr>
        <w:pStyle w:val="AllowPageBreak"/>
      </w:pPr>
    </w:p>
    <w:p w:rsidR="00000000" w:rsidRPr="00B72AB8" w:rsidP="00B72AB8">
      <w:pPr>
        <w:pStyle w:val="Heading1"/>
      </w:pPr>
      <w:bookmarkStart w:id="5" w:name="O_655255"/>
      <w:bookmarkEnd w:id="5"/>
      <w:r w:rsidRPr="00B72AB8">
        <w:t>Unit Mapping Information</w:t>
      </w:r>
    </w:p>
    <w:p w:rsidR="00000000" w:rsidRPr="00B72AB8" w:rsidP="00D82F58">
      <w:pPr>
        <w:pStyle w:val="BodyText"/>
      </w:pPr>
      <w:r w:rsidRPr="00B72AB8">
        <w:t xml:space="preserve">No equivalent unit. </w:t>
      </w:r>
    </w:p>
    <w:p w:rsidR="00000000" w:rsidRPr="00B72AB8" w:rsidP="00B72AB8">
      <w:pPr>
        <w:pStyle w:val="Heading1"/>
      </w:pPr>
      <w:bookmarkStart w:id="6" w:name="O_655262"/>
      <w:bookmarkEnd w:id="6"/>
      <w:r w:rsidRPr="00B72AB8">
        <w:t>Links</w:t>
      </w:r>
    </w:p>
    <w:p w:rsidR="00000000" w:rsidRPr="00B72AB8" w:rsidP="00D82F58">
      <w:pPr>
        <w:pStyle w:val="BodyText"/>
      </w:pPr>
      <w:r w:rsidRPr="00B72AB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13437">
        <w:rPr>
          <w:rStyle w:val="Hyperlink"/>
        </w:rPr>
        <w:t>https://vetnet.gov.au/Pages/TrainingDocs.aspx?q=ced1390f-48d9-4ab0-bd50-b015e5485705</w:t>
      </w:r>
      <w:r>
        <w:fldChar w:fldCharType="end"/>
      </w:r>
    </w:p>
    <w:p w:rsidR="00000000" w:rsidRPr="00B72AB8" w:rsidP="00D82F58">
      <w:pPr>
        <w:pStyle w:val="BodyText"/>
        <w:sectPr w:rsidSect="00B72AB8">
          <w:headerReference w:type="default" r:id="rId10"/>
          <w:footerReference w:type="default" r:id="rId11"/>
          <w:pgSz w:w="11908" w:h="16833"/>
          <w:pgMar w:top="1702" w:right="1418" w:bottom="1702" w:left="1418" w:header="992" w:footer="992" w:gutter="0"/>
          <w:cols w:space="720"/>
          <w:noEndnote/>
          <w:docGrid w:linePitch="299"/>
        </w:sectPr>
      </w:pPr>
    </w:p>
    <w:p w:rsidR="00000000" w:rsidRPr="00B72AB8" w:rsidP="00B72AB8">
      <w:pPr>
        <w:pStyle w:val="SuperHeading"/>
      </w:pPr>
      <w:r w:rsidRPr="00B72AB8">
        <w:t>Assessment Requirements for HLTAAP003 Analyse and respond to cl</w:t>
      </w:r>
      <w:r w:rsidRPr="00B72AB8">
        <w:t>ient health information</w:t>
      </w:r>
    </w:p>
    <w:p w:rsidR="00000000" w:rsidRPr="00B72AB8" w:rsidP="00B72AB8">
      <w:pPr>
        <w:pStyle w:val="Heading1"/>
      </w:pPr>
      <w:bookmarkStart w:id="7" w:name="O_655257"/>
      <w:bookmarkEnd w:id="7"/>
      <w:r w:rsidRPr="00B72AB8">
        <w:t>Modification History</w:t>
      </w:r>
    </w:p>
    <w:tbl>
      <w:tblPr>
        <w:tblW w:w="0" w:type="auto"/>
        <w:tblLayout w:type="fixed"/>
        <w:tblCellMar>
          <w:left w:w="62" w:type="dxa"/>
          <w:right w:w="62" w:type="dxa"/>
        </w:tblCellMar>
        <w:tblLook w:val="0000"/>
      </w:tblPr>
      <w:tblGrid>
        <w:gridCol w:w="2790"/>
        <w:gridCol w:w="6344"/>
      </w:tblGrid>
      <w:tr w:rsidTr="00B72AB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AB8" w:rsidP="00B72AB8">
            <w:pPr>
              <w:pStyle w:val="BodyText"/>
            </w:pPr>
            <w:r w:rsidRPr="00B72AB8">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AB8">
            <w:pPr>
              <w:pStyle w:val="BodyText"/>
              <w:rPr>
                <w:lang w:val="en-NZ"/>
              </w:rPr>
            </w:pPr>
            <w:r w:rsidRPr="00B72AB8">
              <w:rPr>
                <w:rStyle w:val="SpecialBold"/>
              </w:rPr>
              <w:t>Comments</w:t>
            </w:r>
          </w:p>
        </w:tc>
      </w:tr>
      <w:tr w:rsidTr="00B72AB8">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2AB8">
            <w:pPr>
              <w:pStyle w:val="BodyText"/>
              <w:rPr>
                <w:lang w:val="en-NZ"/>
              </w:rPr>
            </w:pPr>
            <w:r w:rsidRPr="00B72AB8">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2AB8" w:rsidP="00B72AB8">
            <w:pPr>
              <w:pStyle w:val="BodyText"/>
            </w:pPr>
            <w:r w:rsidRPr="00B72AB8">
              <w:t xml:space="preserve">This version was released in </w:t>
            </w:r>
            <w:r w:rsidRPr="00B72AB8">
              <w:rPr>
                <w:rStyle w:val="Emphasis"/>
              </w:rPr>
              <w:t>HLT Health Training Package release 2.0</w:t>
            </w:r>
            <w:r w:rsidRPr="00B72AB8">
              <w:t xml:space="preserve"> and meets the requirements of the 2012 Standards for Training Packages.</w:t>
            </w:r>
          </w:p>
          <w:p w:rsidR="00000000" w:rsidRPr="00B72AB8" w:rsidP="00B72AB8">
            <w:pPr>
              <w:pStyle w:val="BodyText"/>
            </w:pPr>
            <w:r w:rsidRPr="00B72AB8">
              <w:t>Significant changes to the</w:t>
            </w:r>
            <w:r w:rsidRPr="00B72AB8">
              <w:t xml:space="preserve"> elements and performance criteria. New evidence requirements for assessment, including volume and frequency. Removed prerequisite. Significant change to knowledge evidence.</w:t>
            </w:r>
          </w:p>
        </w:tc>
      </w:tr>
    </w:tbl>
    <w:p w:rsidR="00000000" w:rsidRPr="00B72AB8" w:rsidP="00B72AB8">
      <w:pPr>
        <w:pStyle w:val="BodyText"/>
      </w:pPr>
    </w:p>
    <w:p w:rsidR="00000000" w:rsidRPr="00B72AB8" w:rsidP="00B72AB8">
      <w:pPr>
        <w:pStyle w:val="AllowPageBreak"/>
      </w:pPr>
    </w:p>
    <w:p w:rsidR="00000000" w:rsidRPr="00B72AB8" w:rsidP="00B72AB8">
      <w:pPr>
        <w:pStyle w:val="Heading1"/>
      </w:pPr>
      <w:bookmarkStart w:id="8" w:name="O_655258"/>
      <w:bookmarkEnd w:id="8"/>
      <w:r w:rsidRPr="00B72AB8">
        <w:t>Performance Evidence</w:t>
      </w:r>
    </w:p>
    <w:p w:rsidR="00000000" w:rsidRPr="00B72AB8" w:rsidP="00D82F58">
      <w:pPr>
        <w:pStyle w:val="BodyText"/>
      </w:pPr>
      <w:r w:rsidRPr="00B72AB8">
        <w:t>The candidate must show evidence of the ability to complete tasks outlined in elements and performance criteria of this unit, manage tasks and manage contingencies in the context of the job role. There must be evidence that the candidate has:</w:t>
      </w:r>
    </w:p>
    <w:p w:rsidR="00000000" w:rsidRPr="00B72AB8" w:rsidP="00B72AB8">
      <w:pPr>
        <w:pStyle w:val="ListBullet"/>
      </w:pPr>
      <w:r w:rsidRPr="00B72AB8">
        <w:t>analysed the</w:t>
      </w:r>
      <w:r w:rsidRPr="00B72AB8">
        <w:t xml:space="preserve"> health information and planned services for least 6 different clients presenting with different conditions </w:t>
      </w:r>
    </w:p>
    <w:p w:rsidR="00000000" w:rsidRPr="00B72AB8" w:rsidP="00B72AB8">
      <w:pPr>
        <w:pStyle w:val="ListBullet"/>
      </w:pPr>
      <w:r w:rsidRPr="00B72AB8">
        <w:t>assessed client health status based on:</w:t>
      </w:r>
    </w:p>
    <w:p w:rsidR="00000000" w:rsidRPr="00B72AB8" w:rsidP="00B72AB8">
      <w:pPr>
        <w:pStyle w:val="ListBullet2"/>
      </w:pPr>
      <w:r w:rsidRPr="00B72AB8">
        <w:t>observations</w:t>
      </w:r>
    </w:p>
    <w:p w:rsidR="00000000" w:rsidRPr="00B72AB8" w:rsidP="00B72AB8">
      <w:pPr>
        <w:pStyle w:val="ListBullet2"/>
      </w:pPr>
      <w:r w:rsidRPr="00B72AB8">
        <w:t>physical assessments</w:t>
      </w:r>
    </w:p>
    <w:p w:rsidR="00000000" w:rsidRPr="00B72AB8" w:rsidP="00B72AB8">
      <w:pPr>
        <w:pStyle w:val="ListBullet2"/>
      </w:pPr>
      <w:r w:rsidRPr="00B72AB8">
        <w:t>interpretation of client tests</w:t>
      </w:r>
    </w:p>
    <w:p w:rsidR="00000000" w:rsidRPr="00B72AB8" w:rsidP="00B72AB8">
      <w:pPr>
        <w:pStyle w:val="AllowPageBreak"/>
      </w:pPr>
    </w:p>
    <w:p w:rsidR="00000000" w:rsidRPr="00B72AB8" w:rsidP="00B72AB8">
      <w:pPr>
        <w:pStyle w:val="Heading1"/>
      </w:pPr>
      <w:bookmarkStart w:id="9" w:name="O_655259"/>
      <w:bookmarkEnd w:id="9"/>
      <w:r w:rsidRPr="00B72AB8">
        <w:t>Knowledge Evidence</w:t>
      </w:r>
    </w:p>
    <w:p w:rsidR="00000000" w:rsidRPr="00B72AB8" w:rsidP="00D82F58">
      <w:pPr>
        <w:pStyle w:val="BodyText"/>
      </w:pPr>
      <w:r w:rsidRPr="00B72AB8">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B72AB8">
        <w:t>of:</w:t>
      </w:r>
    </w:p>
    <w:p w:rsidR="00000000" w:rsidRPr="00B72AB8" w:rsidP="00B72AB8">
      <w:pPr>
        <w:pStyle w:val="ListBullet"/>
      </w:pPr>
      <w:r w:rsidRPr="00B72AB8">
        <w:t>role responsibilities and limitations for different members of the care team in relation to analysing health information and providing services</w:t>
      </w:r>
    </w:p>
    <w:p w:rsidR="00000000" w:rsidRPr="00B72AB8" w:rsidP="00B72AB8">
      <w:pPr>
        <w:pStyle w:val="ListBullet"/>
      </w:pPr>
      <w:r w:rsidRPr="00B72AB8">
        <w:t>concepts underpinning human anatomy and physiology, including:</w:t>
      </w:r>
    </w:p>
    <w:p w:rsidR="00000000" w:rsidRPr="00B72AB8" w:rsidP="00B72AB8">
      <w:pPr>
        <w:pStyle w:val="ListBullet2"/>
      </w:pPr>
      <w:r w:rsidRPr="00B72AB8">
        <w:t>levels of structural organisation of body s</w:t>
      </w:r>
      <w:r w:rsidRPr="00B72AB8">
        <w:t>ystems</w:t>
      </w:r>
    </w:p>
    <w:p w:rsidR="00000000" w:rsidRPr="00B72AB8" w:rsidP="00B72AB8">
      <w:pPr>
        <w:pStyle w:val="ListBullet2"/>
      </w:pPr>
      <w:r w:rsidRPr="00B72AB8">
        <w:t>human life processes</w:t>
      </w:r>
    </w:p>
    <w:p w:rsidR="00000000" w:rsidRPr="00B72AB8" w:rsidP="00B72AB8">
      <w:pPr>
        <w:pStyle w:val="ListBullet2"/>
      </w:pPr>
      <w:r w:rsidRPr="00B72AB8">
        <w:t>homeostasis and the relationship between homeostatic imbalance and disease</w:t>
      </w:r>
    </w:p>
    <w:p w:rsidR="00000000" w:rsidRPr="00B72AB8" w:rsidP="00B72AB8">
      <w:pPr>
        <w:pStyle w:val="ListBullet"/>
      </w:pPr>
      <w:r w:rsidRPr="00B72AB8">
        <w:t>variations and abnormal findings of the structure and function of human body systems and their interactions:</w:t>
      </w:r>
    </w:p>
    <w:p w:rsidR="00000000" w:rsidRPr="00B72AB8" w:rsidP="00B72AB8">
      <w:pPr>
        <w:pStyle w:val="ListBullet2"/>
      </w:pPr>
      <w:r w:rsidRPr="00B72AB8">
        <w:t>cells, tissues and organs</w:t>
      </w:r>
    </w:p>
    <w:p w:rsidR="00000000" w:rsidRPr="00B72AB8" w:rsidP="00B72AB8">
      <w:pPr>
        <w:pStyle w:val="ListBullet2"/>
      </w:pPr>
      <w:r w:rsidRPr="00B72AB8">
        <w:t>cardiovascular system</w:t>
      </w:r>
    </w:p>
    <w:p w:rsidR="00000000" w:rsidRPr="00B72AB8" w:rsidP="00B72AB8">
      <w:pPr>
        <w:pStyle w:val="ListBullet2"/>
      </w:pPr>
      <w:r w:rsidRPr="00B72AB8">
        <w:t>respiratory system</w:t>
      </w:r>
    </w:p>
    <w:p w:rsidR="00000000" w:rsidRPr="00B72AB8" w:rsidP="00B72AB8">
      <w:pPr>
        <w:pStyle w:val="ListBullet2"/>
      </w:pPr>
      <w:r w:rsidRPr="00B72AB8">
        <w:t>musculo-skeletal system</w:t>
      </w:r>
    </w:p>
    <w:p w:rsidR="00000000" w:rsidRPr="00B72AB8" w:rsidP="00B72AB8">
      <w:pPr>
        <w:pStyle w:val="ListBullet2"/>
      </w:pPr>
      <w:r w:rsidRPr="00B72AB8">
        <w:t>endocrine system</w:t>
      </w:r>
    </w:p>
    <w:p w:rsidR="00000000" w:rsidRPr="00B72AB8" w:rsidP="00B72AB8">
      <w:pPr>
        <w:pStyle w:val="ListBullet2"/>
      </w:pPr>
      <w:r w:rsidRPr="00B72AB8">
        <w:t>digestive system</w:t>
      </w:r>
    </w:p>
    <w:p w:rsidR="00000000" w:rsidRPr="00B72AB8" w:rsidP="00B72AB8">
      <w:pPr>
        <w:pStyle w:val="ListBullet2"/>
      </w:pPr>
      <w:r w:rsidRPr="00B72AB8">
        <w:t>urinary system</w:t>
      </w:r>
    </w:p>
    <w:p w:rsidR="00000000" w:rsidRPr="00B72AB8" w:rsidP="00B72AB8">
      <w:pPr>
        <w:pStyle w:val="ListBullet2"/>
      </w:pPr>
      <w:r w:rsidRPr="00B72AB8">
        <w:t>reproductive system</w:t>
      </w:r>
    </w:p>
    <w:p w:rsidR="00000000" w:rsidRPr="00B72AB8" w:rsidP="00B72AB8">
      <w:pPr>
        <w:pStyle w:val="ListBullet2"/>
      </w:pPr>
      <w:r w:rsidRPr="00B72AB8">
        <w:t>integumentary system</w:t>
      </w:r>
    </w:p>
    <w:p w:rsidR="00000000" w:rsidRPr="00B72AB8" w:rsidP="00B72AB8">
      <w:pPr>
        <w:pStyle w:val="ListBullet2"/>
      </w:pPr>
      <w:r w:rsidRPr="00B72AB8">
        <w:t>lymphatic system</w:t>
      </w:r>
    </w:p>
    <w:p w:rsidR="00000000" w:rsidRPr="00B72AB8" w:rsidP="00B72AB8">
      <w:pPr>
        <w:pStyle w:val="ListBullet2"/>
      </w:pPr>
      <w:r w:rsidRPr="00B72AB8">
        <w:t>nervous system, including sensory systems – eye and ear</w:t>
      </w:r>
    </w:p>
    <w:p w:rsidR="00000000" w:rsidRPr="00B72AB8" w:rsidP="00B72AB8">
      <w:pPr>
        <w:pStyle w:val="ListBullet2"/>
      </w:pPr>
      <w:r w:rsidRPr="00B72AB8">
        <w:t xml:space="preserve">the special senses – smell, </w:t>
      </w:r>
      <w:r w:rsidRPr="00B72AB8">
        <w:t>taste, vision, equilibrium and hearing</w:t>
      </w:r>
    </w:p>
    <w:p w:rsidR="00000000" w:rsidRPr="00B72AB8" w:rsidP="00B72AB8">
      <w:pPr>
        <w:pStyle w:val="ListBullet2"/>
      </w:pPr>
      <w:r w:rsidRPr="00B72AB8">
        <w:t>immune system</w:t>
      </w:r>
    </w:p>
    <w:p w:rsidR="00000000" w:rsidRPr="00B72AB8" w:rsidP="00B72AB8">
      <w:pPr>
        <w:pStyle w:val="ListBullet"/>
      </w:pPr>
      <w:r w:rsidRPr="00B72AB8">
        <w:t>anatomical and medical terminology:</w:t>
      </w:r>
    </w:p>
    <w:p w:rsidR="00000000" w:rsidRPr="00B72AB8" w:rsidP="00B72AB8">
      <w:pPr>
        <w:pStyle w:val="ListBullet2"/>
      </w:pPr>
      <w:r w:rsidRPr="00B72AB8">
        <w:t>when referring to the human body</w:t>
      </w:r>
    </w:p>
    <w:p w:rsidR="00000000" w:rsidRPr="00B72AB8" w:rsidP="00B72AB8">
      <w:pPr>
        <w:pStyle w:val="ListBullet2"/>
      </w:pPr>
      <w:r w:rsidRPr="00B72AB8">
        <w:t>when taking measurements in different body systems</w:t>
      </w:r>
    </w:p>
    <w:p w:rsidR="00000000" w:rsidRPr="00B72AB8" w:rsidP="00B72AB8">
      <w:pPr>
        <w:pStyle w:val="ListBullet"/>
      </w:pPr>
      <w:r w:rsidRPr="00B72AB8">
        <w:t>common disorders, problems and complaints associated with each body system and its components relevant to the services being provided</w:t>
      </w:r>
    </w:p>
    <w:p w:rsidR="00000000" w:rsidRPr="00B72AB8" w:rsidP="00B72AB8">
      <w:pPr>
        <w:pStyle w:val="ListBullet"/>
      </w:pPr>
      <w:r w:rsidRPr="00B72AB8">
        <w:t xml:space="preserve">analysis of abnormal findings from diagnostic procedures and physical assessment </w:t>
      </w:r>
    </w:p>
    <w:p w:rsidR="00000000" w:rsidRPr="00B72AB8" w:rsidP="00B72AB8">
      <w:pPr>
        <w:pStyle w:val="ListBullet"/>
      </w:pPr>
      <w:r w:rsidRPr="00B72AB8">
        <w:t>pathophysiology of diseases associated w</w:t>
      </w:r>
      <w:r w:rsidRPr="00B72AB8">
        <w:t xml:space="preserve">ith each body system and the impact of disease on each body system and their related structures, especially in relation to potential impact of specific health procedures provided </w:t>
      </w:r>
    </w:p>
    <w:p w:rsidR="00000000" w:rsidRPr="00B72AB8" w:rsidP="00B72AB8">
      <w:pPr>
        <w:pStyle w:val="ListBullet"/>
      </w:pPr>
      <w:r w:rsidRPr="00B72AB8">
        <w:t xml:space="preserve">recognition of the signs and symptoms of common clinical conditions and the </w:t>
      </w:r>
      <w:r w:rsidRPr="00B72AB8">
        <w:t>(provisional) diagnosis of same</w:t>
      </w:r>
    </w:p>
    <w:p w:rsidR="00000000" w:rsidRPr="00B72AB8" w:rsidP="00B72AB8">
      <w:pPr>
        <w:pStyle w:val="ListBullet"/>
      </w:pPr>
      <w:r w:rsidRPr="00B72AB8">
        <w:t xml:space="preserve">pharmacological processes and drug actions, indications and contraindications </w:t>
      </w:r>
    </w:p>
    <w:p w:rsidR="00000000" w:rsidRPr="00B72AB8" w:rsidP="00B72AB8">
      <w:pPr>
        <w:pStyle w:val="ListBullet"/>
      </w:pPr>
      <w:r w:rsidRPr="00B72AB8">
        <w:t>effects of biological maturation and ageing processes on body systems and their components and in relation to specific health procedures provided</w:t>
      </w:r>
    </w:p>
    <w:p w:rsidR="00000000" w:rsidRPr="00B72AB8" w:rsidP="00B72AB8">
      <w:pPr>
        <w:pStyle w:val="ListBullet"/>
      </w:pPr>
      <w:r w:rsidRPr="00B72AB8">
        <w:t>the impact of:</w:t>
      </w:r>
    </w:p>
    <w:p w:rsidR="00000000" w:rsidRPr="00B72AB8" w:rsidP="00B72AB8">
      <w:pPr>
        <w:pStyle w:val="ListBullet2"/>
      </w:pPr>
      <w:r w:rsidRPr="00B72AB8">
        <w:t>common environmental emergencies (diving, altitude, temperature)</w:t>
      </w:r>
    </w:p>
    <w:p w:rsidR="00000000" w:rsidRPr="00B72AB8" w:rsidP="00B72AB8">
      <w:pPr>
        <w:pStyle w:val="ListBullet2"/>
      </w:pPr>
      <w:r w:rsidRPr="00B72AB8">
        <w:t>overdose and poisoning</w:t>
      </w:r>
    </w:p>
    <w:p w:rsidR="00000000" w:rsidRPr="00B72AB8" w:rsidP="00B72AB8">
      <w:pPr>
        <w:pStyle w:val="ListBullet2"/>
      </w:pPr>
      <w:r w:rsidRPr="00B72AB8">
        <w:t>surgical insult</w:t>
      </w:r>
    </w:p>
    <w:p w:rsidR="00000000" w:rsidRPr="00B72AB8" w:rsidP="00B72AB8">
      <w:pPr>
        <w:pStyle w:val="ListBullet2"/>
      </w:pPr>
      <w:r w:rsidRPr="00B72AB8">
        <w:t>trauma (penetrating, blunt)</w:t>
      </w:r>
    </w:p>
    <w:p w:rsidR="00000000" w:rsidRPr="00B72AB8" w:rsidP="00B72AB8">
      <w:pPr>
        <w:pStyle w:val="ListBullet"/>
      </w:pPr>
      <w:r w:rsidRPr="00B72AB8">
        <w:t xml:space="preserve">basic chemistry (molecules and compounds; chemical reaction, energy; acids and bases) and as related </w:t>
      </w:r>
      <w:r w:rsidRPr="00B72AB8">
        <w:t>to metabolism, respiration, pH (respiratory and renal acidosis/alkalosis)</w:t>
      </w:r>
    </w:p>
    <w:p w:rsidR="00000000" w:rsidRPr="00B72AB8" w:rsidP="00B72AB8">
      <w:pPr>
        <w:pStyle w:val="ListBullet"/>
      </w:pPr>
      <w:r w:rsidRPr="00B72AB8">
        <w:t>structure and function of cells, including:</w:t>
      </w:r>
    </w:p>
    <w:p w:rsidR="00000000" w:rsidRPr="00B72AB8" w:rsidP="00B72AB8">
      <w:pPr>
        <w:pStyle w:val="ListBullet2"/>
      </w:pPr>
      <w:r w:rsidRPr="00B72AB8">
        <w:t>basic understanding of cellular respiration/carbohydrate metabolism</w:t>
      </w:r>
    </w:p>
    <w:p w:rsidR="00000000" w:rsidRPr="00B72AB8" w:rsidP="00B72AB8">
      <w:pPr>
        <w:pStyle w:val="ListBullet2"/>
      </w:pPr>
      <w:r w:rsidRPr="00B72AB8">
        <w:t>cell/tissue requirements for survival</w:t>
      </w:r>
    </w:p>
    <w:p w:rsidR="00000000" w:rsidRPr="00B72AB8" w:rsidP="00B72AB8">
      <w:pPr>
        <w:pStyle w:val="ListBullet2"/>
      </w:pPr>
      <w:r w:rsidRPr="00B72AB8">
        <w:t>major types of cellular adaptat</w:t>
      </w:r>
      <w:r w:rsidRPr="00B72AB8">
        <w:t>ion</w:t>
      </w:r>
    </w:p>
    <w:p w:rsidR="00000000" w:rsidRPr="00B72AB8" w:rsidP="00B72AB8">
      <w:pPr>
        <w:pStyle w:val="ListBullet"/>
      </w:pPr>
      <w:r w:rsidRPr="00B72AB8">
        <w:t>transport systems:</w:t>
      </w:r>
    </w:p>
    <w:p w:rsidR="00000000" w:rsidRPr="00B72AB8" w:rsidP="00B72AB8">
      <w:pPr>
        <w:pStyle w:val="ListBullet2"/>
      </w:pPr>
      <w:r w:rsidRPr="00B72AB8">
        <w:t xml:space="preserve">active (primary) and passive (diffusion – simple, facilitated) </w:t>
      </w:r>
    </w:p>
    <w:p w:rsidR="00000000" w:rsidRPr="00B72AB8" w:rsidP="00B72AB8">
      <w:pPr>
        <w:pStyle w:val="ListBullet2"/>
      </w:pPr>
      <w:r w:rsidRPr="00B72AB8">
        <w:t xml:space="preserve">forces (hydrostatic and osmotic) </w:t>
      </w:r>
    </w:p>
    <w:p w:rsidR="00000000" w:rsidRPr="00B72AB8" w:rsidP="00B72AB8">
      <w:pPr>
        <w:pStyle w:val="ListBullet2"/>
      </w:pPr>
      <w:r w:rsidRPr="00B72AB8">
        <w:t>osmosis</w:t>
      </w:r>
    </w:p>
    <w:p w:rsidR="00000000" w:rsidRPr="00B72AB8" w:rsidP="00B72AB8">
      <w:pPr>
        <w:pStyle w:val="AllowPageBreak"/>
      </w:pPr>
    </w:p>
    <w:p w:rsidR="00000000" w:rsidRPr="00B72AB8" w:rsidP="00B72AB8">
      <w:pPr>
        <w:pStyle w:val="Heading1"/>
      </w:pPr>
      <w:bookmarkStart w:id="10" w:name="O_655260"/>
      <w:bookmarkEnd w:id="10"/>
      <w:r w:rsidRPr="00B72AB8">
        <w:t>Assessment Conditions</w:t>
      </w:r>
    </w:p>
    <w:p w:rsidR="00000000" w:rsidRPr="00B72AB8" w:rsidP="00D82F58">
      <w:pPr>
        <w:pStyle w:val="BodyText"/>
      </w:pPr>
      <w:r w:rsidRPr="00B72AB8">
        <w:t xml:space="preserve">Skills must have been demonstrated in the workplace or in a simulated environment that reflects workplace conditions. The following conditions must be met for this unit: </w:t>
      </w:r>
    </w:p>
    <w:p w:rsidR="00000000" w:rsidRPr="00B72AB8" w:rsidP="00B72AB8">
      <w:pPr>
        <w:pStyle w:val="ListBullet"/>
      </w:pPr>
      <w:r w:rsidRPr="00B72AB8">
        <w:t>use of suitable facilities, equipment and resources, including client health informa</w:t>
      </w:r>
      <w:r w:rsidRPr="00B72AB8">
        <w:t>tion</w:t>
      </w:r>
    </w:p>
    <w:p w:rsidR="00000000" w:rsidRPr="00B72AB8" w:rsidP="00B72AB8">
      <w:pPr>
        <w:pStyle w:val="ListBullet"/>
      </w:pPr>
      <w:r w:rsidRPr="00B72AB8">
        <w:t xml:space="preserve">modelling of industry operating conditions, including: </w:t>
      </w:r>
    </w:p>
    <w:p w:rsidR="00000000" w:rsidRPr="00B72AB8" w:rsidP="00B72AB8">
      <w:pPr>
        <w:pStyle w:val="ListBullet2"/>
      </w:pPr>
      <w:r w:rsidRPr="00B72AB8">
        <w:t>analysis of health information of real people</w:t>
      </w:r>
    </w:p>
    <w:p w:rsidR="00000000" w:rsidRPr="00B72AB8" w:rsidP="00B72AB8">
      <w:pPr>
        <w:pStyle w:val="ListBullet2"/>
      </w:pPr>
      <w:r w:rsidRPr="00B72AB8">
        <w:t>integration of problem solving activities</w:t>
      </w:r>
    </w:p>
    <w:p w:rsidR="00000000" w:rsidRPr="00B72AB8" w:rsidP="00B72AB8">
      <w:pPr>
        <w:pStyle w:val="BodyText"/>
      </w:pPr>
    </w:p>
    <w:p w:rsidR="00000000" w:rsidRPr="00B72AB8" w:rsidP="00D82F58">
      <w:pPr>
        <w:pStyle w:val="BodyText"/>
      </w:pPr>
      <w:r w:rsidRPr="00B72AB8">
        <w:t>Assessors must satisfy the Standards for Registered Training Organisations (RTOs) 2015/AQTF mandatory com</w:t>
      </w:r>
      <w:r w:rsidRPr="00B72AB8">
        <w:t>petency requirements for assessors.</w:t>
      </w:r>
    </w:p>
    <w:p w:rsidR="00000000" w:rsidRPr="00B72AB8" w:rsidP="00B72AB8">
      <w:pPr>
        <w:pStyle w:val="Heading1"/>
      </w:pPr>
      <w:bookmarkStart w:id="11" w:name="O_655263"/>
      <w:bookmarkEnd w:id="11"/>
      <w:r w:rsidRPr="00B72AB8">
        <w:t>Links</w:t>
      </w:r>
    </w:p>
    <w:p w:rsidR="00000000" w:rsidRPr="00B72AB8" w:rsidP="00D82F58">
      <w:pPr>
        <w:pStyle w:val="BodyText"/>
      </w:pPr>
      <w:r w:rsidRPr="00B72AB8">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113437">
        <w:rPr>
          <w:rStyle w:val="Hyperlink"/>
        </w:rPr>
        <w:t>https://vetnet.gov.au/Pages/TrainingDocs.aspx?q=ced1390f-48d9-4ab0-bd50-b015e5485705</w:t>
      </w:r>
      <w:r>
        <w:fldChar w:fldCharType="end"/>
      </w:r>
    </w:p>
    <w:p w:rsidR="00000000" w:rsidRPr="00B72AB8" w:rsidP="00B72AB8"/>
    <w:sectPr w:rsidSect="00B72A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B8" w:rsidRPr="00D82F58" w:rsidP="00D82F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F58" w:rsidP="00B72A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82F58" w:rsidP="00B72A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82F58" w:rsidP="00B72A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B8" w:rsidP="00B72AB8">
    <w:pPr>
      <w:pStyle w:val="Footer"/>
      <w:framePr w:wrap="around"/>
    </w:pPr>
    <w:r>
      <w:fldChar w:fldCharType="begin"/>
    </w:r>
    <w:r>
      <w:instrText xml:space="preserve"> DOCPROPERTY  Subject  \* MERGEFORMAT </w:instrText>
    </w:r>
    <w:r>
      <w:fldChar w:fldCharType="separate"/>
    </w:r>
    <w:r w:rsidR="00D82F58">
      <w:t>Approved</w:t>
    </w:r>
    <w:r w:rsidR="00D82F58">
      <w:fldChar w:fldCharType="end"/>
    </w:r>
    <w:r>
      <w:tab/>
      <w:t xml:space="preserve">Page </w:t>
    </w:r>
    <w:r>
      <w:fldChar w:fldCharType="begin"/>
    </w:r>
    <w:r>
      <w:instrText xml:space="preserve"> PAGE  \* Arabic  \* MERGEFORMAT </w:instrText>
    </w:r>
    <w:r>
      <w:fldChar w:fldCharType="separate"/>
    </w:r>
    <w:r w:rsidR="00D82F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2F58">
      <w:rPr>
        <w:noProof/>
      </w:rPr>
      <w:t>5</w:t>
    </w:r>
    <w:r>
      <w:rPr>
        <w:noProof/>
      </w:rPr>
      <w:fldChar w:fldCharType="end"/>
    </w:r>
  </w:p>
  <w:p w:rsidR="00B72AB8" w:rsidP="00B72AB8">
    <w:pPr>
      <w:pStyle w:val="Footer"/>
      <w:framePr w:wrap="around"/>
    </w:pPr>
    <w:r>
      <w:t xml:space="preserve">© Commonwealth of Australia, </w:t>
    </w:r>
    <w:r>
      <w:fldChar w:fldCharType="begin"/>
    </w:r>
    <w:r>
      <w:instrText xml:space="preserve"> DATE  \@ "yyyy"  \* MERGEFORMAT </w:instrText>
    </w:r>
    <w:r>
      <w:fldChar w:fldCharType="separate"/>
    </w:r>
    <w:r w:rsidR="00D82F58">
      <w:rPr>
        <w:noProof/>
      </w:rPr>
      <w:t>2025</w:t>
    </w:r>
    <w:r>
      <w:fldChar w:fldCharType="end"/>
    </w:r>
    <w:r>
      <w:tab/>
    </w:r>
    <w:r>
      <w:fldChar w:fldCharType="begin"/>
    </w:r>
    <w:r>
      <w:instrText xml:space="preserve"> DOCPROPERTY  Author  \* MERGEFORMAT </w:instrText>
    </w:r>
    <w:r>
      <w:fldChar w:fldCharType="separate"/>
    </w:r>
    <w:r w:rsidR="00D82F58">
      <w:t>HumanAbility</w:t>
    </w:r>
    <w:r w:rsidR="00D82F58">
      <w:fldChar w:fldCharType="end"/>
    </w:r>
  </w:p>
  <w:p w:rsidR="00B72AB8" w:rsidP="00B72A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F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AB8" w:rsidRPr="00D82F58" w:rsidP="00D82F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F58" w:rsidRPr="002D2AF8" w:rsidP="00B72AB8">
    <w:pPr>
      <w:pStyle w:val="Header"/>
      <w:framePr w:wrap="around"/>
    </w:pPr>
    <w:r>
      <w:fldChar w:fldCharType="begin"/>
    </w:r>
    <w:r>
      <w:instrText xml:space="preserve"> TITLE   \* MERGEFORMAT </w:instrText>
    </w:r>
    <w:r>
      <w:fldChar w:fldCharType="separate"/>
    </w:r>
    <w:r>
      <w:t>HLTAAP003 Analyse and respond to client health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82F58" w:rsidP="00B72A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AB8" w:rsidRPr="002D2AF8" w:rsidP="00B72AB8">
    <w:pPr>
      <w:pStyle w:val="Header"/>
      <w:framePr w:wrap="around"/>
    </w:pPr>
    <w:r>
      <w:fldChar w:fldCharType="begin"/>
    </w:r>
    <w:r>
      <w:instrText xml:space="preserve"> TITLE   \* MERGEFORMAT </w:instrText>
    </w:r>
    <w:r>
      <w:fldChar w:fldCharType="separate"/>
    </w:r>
    <w:r w:rsidR="00D82F58">
      <w:t>HLTAAP003 Analyse and respond to client health information</w:t>
    </w:r>
    <w:r w:rsidR="00D82F58">
      <w:fldChar w:fldCharType="end"/>
    </w:r>
    <w:r>
      <w:tab/>
      <w:t xml:space="preserve">Date this document was generated: </w:t>
    </w:r>
    <w:r>
      <w:fldChar w:fldCharType="begin"/>
    </w:r>
    <w:r>
      <w:instrText xml:space="preserve"> CREATEDATE  \@ "d MMMM yyyy"  \* MERGEFORMAT </w:instrText>
    </w:r>
    <w:r>
      <w:fldChar w:fldCharType="separate"/>
    </w:r>
    <w:r w:rsidR="00D82F58">
      <w:rPr>
        <w:noProof/>
      </w:rPr>
      <w:t>1 March 2025</w:t>
    </w:r>
    <w:r>
      <w:fldChar w:fldCharType="end"/>
    </w:r>
  </w:p>
  <w:p w:rsidR="00B72AB8" w:rsidP="00B72A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7CBE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94B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8AE1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A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AB8"/>
    <w:pPr>
      <w:spacing w:before="360" w:after="60"/>
      <w:outlineLvl w:val="0"/>
    </w:pPr>
    <w:rPr>
      <w:sz w:val="32"/>
    </w:rPr>
  </w:style>
  <w:style w:type="paragraph" w:styleId="Heading2">
    <w:name w:val="heading 2"/>
    <w:basedOn w:val="HeadingBase"/>
    <w:next w:val="BodyText"/>
    <w:link w:val="Heading2Char"/>
    <w:qFormat/>
    <w:rsid w:val="00B72AB8"/>
    <w:pPr>
      <w:keepLines/>
      <w:spacing w:before="240" w:after="120"/>
      <w:outlineLvl w:val="1"/>
    </w:pPr>
    <w:rPr>
      <w:sz w:val="28"/>
      <w:szCs w:val="40"/>
    </w:rPr>
  </w:style>
  <w:style w:type="paragraph" w:styleId="Heading3">
    <w:name w:val="heading 3"/>
    <w:basedOn w:val="HeadingBase"/>
    <w:next w:val="BodyText"/>
    <w:link w:val="Heading3Char"/>
    <w:qFormat/>
    <w:rsid w:val="00B72AB8"/>
    <w:pPr>
      <w:spacing w:before="180" w:after="120"/>
      <w:outlineLvl w:val="2"/>
    </w:pPr>
    <w:rPr>
      <w:spacing w:val="-10"/>
      <w:kern w:val="32"/>
    </w:rPr>
  </w:style>
  <w:style w:type="paragraph" w:styleId="Heading4">
    <w:name w:val="heading 4"/>
    <w:basedOn w:val="HeadingBase"/>
    <w:next w:val="BodyText"/>
    <w:link w:val="Heading4Char"/>
    <w:qFormat/>
    <w:rsid w:val="00B72AB8"/>
    <w:pPr>
      <w:spacing w:before="160" w:after="120"/>
      <w:outlineLvl w:val="3"/>
    </w:pPr>
    <w:rPr>
      <w:sz w:val="22"/>
    </w:rPr>
  </w:style>
  <w:style w:type="paragraph" w:styleId="Heading5">
    <w:name w:val="heading 5"/>
    <w:basedOn w:val="HeadingBase"/>
    <w:next w:val="Normal"/>
    <w:link w:val="Heading5Char"/>
    <w:qFormat/>
    <w:rsid w:val="00B72AB8"/>
    <w:pPr>
      <w:spacing w:before="80"/>
      <w:outlineLvl w:val="4"/>
    </w:pPr>
    <w:rPr>
      <w:color w:val="918585"/>
      <w:sz w:val="20"/>
    </w:rPr>
  </w:style>
  <w:style w:type="paragraph" w:styleId="Heading6">
    <w:name w:val="heading 6"/>
    <w:basedOn w:val="HeadingBase"/>
    <w:next w:val="Normal"/>
    <w:link w:val="Heading6Char"/>
    <w:qFormat/>
    <w:rsid w:val="00B72AB8"/>
    <w:pPr>
      <w:spacing w:before="60"/>
      <w:outlineLvl w:val="5"/>
    </w:pPr>
    <w:rPr>
      <w:color w:val="918585"/>
      <w:sz w:val="20"/>
    </w:rPr>
  </w:style>
  <w:style w:type="paragraph" w:styleId="Heading7">
    <w:name w:val="heading 7"/>
    <w:basedOn w:val="Normal"/>
    <w:next w:val="Normal"/>
    <w:link w:val="Heading7Char"/>
    <w:qFormat/>
    <w:rsid w:val="00B72AB8"/>
    <w:pPr>
      <w:ind w:left="720"/>
      <w:outlineLvl w:val="6"/>
    </w:pPr>
    <w:rPr>
      <w:i/>
    </w:rPr>
  </w:style>
  <w:style w:type="paragraph" w:styleId="Heading8">
    <w:name w:val="heading 8"/>
    <w:basedOn w:val="Normal"/>
    <w:next w:val="Normal"/>
    <w:link w:val="Heading8Char"/>
    <w:qFormat/>
    <w:rsid w:val="00B72AB8"/>
    <w:pPr>
      <w:ind w:left="720"/>
      <w:outlineLvl w:val="7"/>
    </w:pPr>
    <w:rPr>
      <w:i/>
    </w:rPr>
  </w:style>
  <w:style w:type="paragraph" w:styleId="Heading9">
    <w:name w:val="heading 9"/>
    <w:basedOn w:val="Normal"/>
    <w:next w:val="Normal"/>
    <w:link w:val="Heading9Char"/>
    <w:qFormat/>
    <w:rsid w:val="00B72AB8"/>
    <w:pPr>
      <w:ind w:left="720"/>
      <w:outlineLvl w:val="8"/>
    </w:pPr>
    <w:rPr>
      <w:i/>
    </w:rPr>
  </w:style>
  <w:style w:type="character" w:default="1" w:styleId="DefaultParagraphFont">
    <w:name w:val="Default Paragraph Font"/>
    <w:uiPriority w:val="1"/>
    <w:unhideWhenUsed/>
    <w:rsid w:val="00B72A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AB8"/>
  </w:style>
  <w:style w:type="character" w:customStyle="1" w:styleId="Heading1Char">
    <w:name w:val="Heading 1 Char"/>
    <w:basedOn w:val="DefaultParagraphFont"/>
    <w:link w:val="Heading1"/>
    <w:rsid w:val="00B72AB8"/>
    <w:rPr>
      <w:rFonts w:ascii="Times New Roman" w:eastAsia="Times New Roman" w:hAnsi="Times New Roman" w:cs="Times New Roman"/>
      <w:b/>
      <w:sz w:val="32"/>
      <w:szCs w:val="20"/>
      <w:lang w:eastAsia="en-US"/>
    </w:rPr>
  </w:style>
  <w:style w:type="paragraph" w:styleId="BodyText">
    <w:name w:val="Body Text"/>
    <w:basedOn w:val="Normal"/>
    <w:link w:val="BodyTextChar"/>
    <w:rsid w:val="00B72A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AB8"/>
    <w:rPr>
      <w:rFonts w:ascii="Times New Roman" w:eastAsia="Times New Roman" w:hAnsi="Times New Roman" w:cs="Times New Roman"/>
      <w:sz w:val="24"/>
      <w:lang w:eastAsia="en-US"/>
    </w:rPr>
  </w:style>
  <w:style w:type="paragraph" w:styleId="ListBullet">
    <w:name w:val="List Bullet"/>
    <w:basedOn w:val="List"/>
    <w:rsid w:val="00B72AB8"/>
    <w:pPr>
      <w:numPr>
        <w:numId w:val="12"/>
      </w:numPr>
      <w:tabs>
        <w:tab w:val="clear" w:pos="340"/>
      </w:tabs>
      <w:spacing w:before="40" w:after="40"/>
    </w:pPr>
  </w:style>
  <w:style w:type="character" w:customStyle="1" w:styleId="SpecialBold">
    <w:name w:val="Special Bold"/>
    <w:basedOn w:val="DefaultParagraphFont"/>
    <w:rsid w:val="00B72AB8"/>
    <w:rPr>
      <w:b/>
      <w:spacing w:val="0"/>
    </w:rPr>
  </w:style>
  <w:style w:type="paragraph" w:styleId="ListBullet2">
    <w:name w:val="List Bullet 2"/>
    <w:basedOn w:val="List2"/>
    <w:rsid w:val="00B72AB8"/>
    <w:pPr>
      <w:numPr>
        <w:numId w:val="13"/>
      </w:numPr>
      <w:tabs>
        <w:tab w:val="clear" w:pos="680"/>
      </w:tabs>
    </w:pPr>
  </w:style>
  <w:style w:type="character" w:styleId="Emphasis">
    <w:name w:val="Emphasis"/>
    <w:basedOn w:val="DefaultParagraphFont"/>
    <w:qFormat/>
    <w:rsid w:val="00B72AB8"/>
    <w:rPr>
      <w:i/>
    </w:rPr>
  </w:style>
  <w:style w:type="paragraph" w:customStyle="1" w:styleId="SuperHeading">
    <w:name w:val="SuperHeading"/>
    <w:basedOn w:val="Normal"/>
    <w:rsid w:val="00B72AB8"/>
    <w:pPr>
      <w:spacing w:before="240" w:after="120"/>
      <w:outlineLvl w:val="0"/>
    </w:pPr>
    <w:rPr>
      <w:rFonts w:ascii="Times New Roman" w:hAnsi="Times New Roman"/>
      <w:b/>
      <w:sz w:val="32"/>
    </w:rPr>
  </w:style>
  <w:style w:type="paragraph" w:customStyle="1" w:styleId="AllowPageBreak">
    <w:name w:val="AllowPageBreak"/>
    <w:rsid w:val="00B72A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A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A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A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A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A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A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A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AB8"/>
    <w:rPr>
      <w:rFonts w:ascii="Courier New" w:eastAsia="Times New Roman" w:hAnsi="Courier New" w:cs="Times New Roman"/>
      <w:i/>
      <w:szCs w:val="20"/>
      <w:lang w:eastAsia="en-US"/>
    </w:rPr>
  </w:style>
  <w:style w:type="paragraph" w:customStyle="1" w:styleId="HeadingBase">
    <w:name w:val="Heading Base"/>
    <w:rsid w:val="00B72A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AB8"/>
    <w:pPr>
      <w:tabs>
        <w:tab w:val="right" w:leader="dot" w:pos="9072"/>
      </w:tabs>
      <w:ind w:left="567"/>
    </w:pPr>
    <w:rPr>
      <w:szCs w:val="22"/>
    </w:rPr>
  </w:style>
  <w:style w:type="paragraph" w:customStyle="1" w:styleId="TOCBase">
    <w:name w:val="TOC Base"/>
    <w:rsid w:val="00B72A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AB8"/>
    <w:pPr>
      <w:tabs>
        <w:tab w:val="right" w:leader="dot" w:pos="9072"/>
      </w:tabs>
      <w:spacing w:before="40" w:after="40"/>
      <w:ind w:left="284"/>
    </w:pPr>
    <w:rPr>
      <w:rFonts w:ascii="Times New Roman" w:hAnsi="Times New Roman"/>
    </w:rPr>
  </w:style>
  <w:style w:type="paragraph" w:styleId="TOC1">
    <w:name w:val="toc 1"/>
    <w:basedOn w:val="TOCBase"/>
    <w:next w:val="Normal"/>
    <w:rsid w:val="00B72A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A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AB8"/>
    <w:rPr>
      <w:rFonts w:ascii="Times New Roman" w:eastAsia="Times New Roman" w:hAnsi="Times New Roman" w:cs="Times New Roman"/>
      <w:sz w:val="16"/>
      <w:lang w:eastAsia="en-US"/>
    </w:rPr>
  </w:style>
  <w:style w:type="paragraph" w:styleId="Title">
    <w:name w:val="Title"/>
    <w:basedOn w:val="HeadingBase"/>
    <w:link w:val="TitleChar"/>
    <w:qFormat/>
    <w:rsid w:val="00B72AB8"/>
    <w:pPr>
      <w:spacing w:before="5040"/>
      <w:jc w:val="center"/>
    </w:pPr>
    <w:rPr>
      <w:sz w:val="48"/>
      <w:szCs w:val="72"/>
      <w:lang w:val="en-US"/>
    </w:rPr>
  </w:style>
  <w:style w:type="character" w:customStyle="1" w:styleId="TitleChar">
    <w:name w:val="Title Char"/>
    <w:basedOn w:val="DefaultParagraphFont"/>
    <w:link w:val="Title"/>
    <w:rsid w:val="00B72A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AB8"/>
    <w:pPr>
      <w:tabs>
        <w:tab w:val="left" w:pos="3600"/>
        <w:tab w:val="left" w:pos="3958"/>
      </w:tabs>
    </w:pPr>
  </w:style>
  <w:style w:type="paragraph" w:styleId="List">
    <w:name w:val="List"/>
    <w:basedOn w:val="BodyText"/>
    <w:next w:val="BodyText"/>
    <w:rsid w:val="00B72AB8"/>
    <w:pPr>
      <w:tabs>
        <w:tab w:val="left" w:pos="340"/>
      </w:tabs>
      <w:spacing w:before="60" w:after="60"/>
      <w:ind w:left="340" w:hanging="340"/>
    </w:pPr>
  </w:style>
  <w:style w:type="paragraph" w:customStyle="1" w:styleId="Note">
    <w:name w:val="Note"/>
    <w:basedOn w:val="BodyText"/>
    <w:rsid w:val="00B72A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AB8"/>
    <w:pPr>
      <w:framePr w:wrap="auto" w:hAnchor="text" w:y="6049"/>
    </w:pPr>
    <w:rPr>
      <w:color w:val="000000"/>
      <w:sz w:val="40"/>
    </w:rPr>
  </w:style>
  <w:style w:type="paragraph" w:customStyle="1" w:styleId="TOCTitle">
    <w:name w:val="TOCTitle"/>
    <w:basedOn w:val="Heading1"/>
    <w:rsid w:val="00B72AB8"/>
    <w:pPr>
      <w:spacing w:after="240"/>
      <w:jc w:val="center"/>
      <w:outlineLvl w:val="9"/>
    </w:pPr>
    <w:rPr>
      <w:caps/>
    </w:rPr>
  </w:style>
  <w:style w:type="paragraph" w:customStyle="1" w:styleId="Version">
    <w:name w:val="Version"/>
    <w:rsid w:val="00B72A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AB8"/>
    <w:pPr>
      <w:keepNext w:val="0"/>
      <w:tabs>
        <w:tab w:val="right" w:pos="4176"/>
      </w:tabs>
      <w:ind w:left="198" w:hanging="198"/>
    </w:pPr>
    <w:rPr>
      <w:rFonts w:ascii="Garamond" w:hAnsi="Garamond"/>
    </w:rPr>
  </w:style>
  <w:style w:type="paragraph" w:styleId="IndexHeading">
    <w:name w:val="index heading"/>
    <w:basedOn w:val="Normal"/>
    <w:next w:val="Index1"/>
    <w:semiHidden/>
    <w:rsid w:val="00B72AB8"/>
    <w:pPr>
      <w:spacing w:before="120" w:after="120"/>
    </w:pPr>
    <w:rPr>
      <w:rFonts w:ascii="Arial" w:hAnsi="Arial"/>
      <w:b/>
      <w:color w:val="918585"/>
      <w:sz w:val="24"/>
    </w:rPr>
  </w:style>
  <w:style w:type="paragraph" w:styleId="Header">
    <w:name w:val="header"/>
    <w:basedOn w:val="Normal"/>
    <w:link w:val="HeaderChar"/>
    <w:rsid w:val="00B72A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AB8"/>
    <w:rPr>
      <w:rFonts w:ascii="Times New Roman" w:eastAsia="Times New Roman" w:hAnsi="Times New Roman" w:cs="Times New Roman"/>
      <w:sz w:val="16"/>
      <w:szCs w:val="20"/>
      <w:lang w:val="en-GB" w:eastAsia="en-US"/>
    </w:rPr>
  </w:style>
  <w:style w:type="paragraph" w:customStyle="1" w:styleId="Chapter">
    <w:name w:val="Chapter"/>
    <w:basedOn w:val="Normal"/>
    <w:rsid w:val="00B72AB8"/>
    <w:pPr>
      <w:spacing w:before="240"/>
    </w:pPr>
    <w:rPr>
      <w:rFonts w:ascii="Times New Roman" w:hAnsi="Times New Roman"/>
      <w:smallCaps/>
      <w:spacing w:val="80"/>
      <w:sz w:val="28"/>
    </w:rPr>
  </w:style>
  <w:style w:type="paragraph" w:customStyle="1" w:styleId="InChapter">
    <w:name w:val="InChapter"/>
    <w:basedOn w:val="Heading3"/>
    <w:rsid w:val="00B72AB8"/>
    <w:pPr>
      <w:spacing w:after="240"/>
      <w:outlineLvl w:val="9"/>
    </w:pPr>
    <w:rPr>
      <w:noProof/>
    </w:rPr>
  </w:style>
  <w:style w:type="paragraph" w:styleId="Index2">
    <w:name w:val="index 2"/>
    <w:basedOn w:val="Normal"/>
    <w:next w:val="Normal"/>
    <w:semiHidden/>
    <w:rsid w:val="00B72AB8"/>
    <w:pPr>
      <w:tabs>
        <w:tab w:val="right" w:pos="4176"/>
      </w:tabs>
      <w:ind w:left="568" w:hanging="284"/>
    </w:pPr>
    <w:rPr>
      <w:rFonts w:ascii="Garamond" w:hAnsi="Garamond"/>
    </w:rPr>
  </w:style>
  <w:style w:type="paragraph" w:customStyle="1" w:styleId="Byline">
    <w:name w:val="Byline"/>
    <w:rsid w:val="00B72A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AB8"/>
    <w:pPr>
      <w:tabs>
        <w:tab w:val="clear" w:pos="3600"/>
        <w:tab w:val="clear" w:pos="3958"/>
      </w:tabs>
      <w:jc w:val="right"/>
    </w:pPr>
  </w:style>
  <w:style w:type="paragraph" w:styleId="Caption">
    <w:name w:val="caption"/>
    <w:basedOn w:val="BodyText"/>
    <w:next w:val="Normal"/>
    <w:qFormat/>
    <w:rsid w:val="00B72AB8"/>
    <w:pPr>
      <w:framePr w:w="2268" w:hSpace="181" w:vSpace="181" w:wrap="around" w:vAnchor="text" w:hAnchor="page" w:x="1135" w:y="285" w:anchorLock="1"/>
    </w:pPr>
    <w:rPr>
      <w:i/>
    </w:rPr>
  </w:style>
  <w:style w:type="paragraph" w:customStyle="1" w:styleId="MiniTOCTitle">
    <w:name w:val="MiniTOCTitle"/>
    <w:basedOn w:val="Heading4"/>
    <w:rsid w:val="00B72AB8"/>
    <w:pPr>
      <w:spacing w:before="240"/>
      <w:outlineLvl w:val="9"/>
    </w:pPr>
    <w:rPr>
      <w:noProof/>
      <w:sz w:val="24"/>
    </w:rPr>
  </w:style>
  <w:style w:type="paragraph" w:customStyle="1" w:styleId="MiniTOCItem">
    <w:name w:val="MiniTOCItem"/>
    <w:basedOn w:val="ListBullet"/>
    <w:rsid w:val="00B72AB8"/>
    <w:pPr>
      <w:numPr>
        <w:numId w:val="0"/>
      </w:numPr>
      <w:tabs>
        <w:tab w:val="right" w:leader="dot" w:pos="6521"/>
      </w:tabs>
      <w:spacing w:before="0" w:after="0"/>
    </w:pPr>
  </w:style>
  <w:style w:type="paragraph" w:customStyle="1" w:styleId="TOFTitle">
    <w:name w:val="TOFTitle"/>
    <w:basedOn w:val="TOCTitle"/>
    <w:rsid w:val="00B72AB8"/>
  </w:style>
  <w:style w:type="paragraph" w:styleId="TableofFigures">
    <w:name w:val="table of figures"/>
    <w:basedOn w:val="Normal"/>
    <w:next w:val="Normal"/>
    <w:semiHidden/>
    <w:rsid w:val="00B72AB8"/>
    <w:pPr>
      <w:tabs>
        <w:tab w:val="right" w:leader="dot" w:pos="9072"/>
      </w:tabs>
      <w:ind w:left="970" w:hanging="403"/>
    </w:pPr>
    <w:rPr>
      <w:rFonts w:ascii="Times New Roman" w:hAnsi="Times New Roman"/>
      <w:b/>
    </w:rPr>
  </w:style>
  <w:style w:type="paragraph" w:styleId="ListNumber">
    <w:name w:val="List Number"/>
    <w:basedOn w:val="List"/>
    <w:rsid w:val="00B72AB8"/>
    <w:pPr>
      <w:numPr>
        <w:numId w:val="15"/>
      </w:numPr>
      <w:tabs>
        <w:tab w:val="clear" w:pos="340"/>
      </w:tabs>
    </w:pPr>
  </w:style>
  <w:style w:type="character" w:customStyle="1" w:styleId="WingdingSymbols">
    <w:name w:val="Wingding Symbols"/>
    <w:rsid w:val="00B72AB8"/>
    <w:rPr>
      <w:rFonts w:ascii="Wingdings" w:hAnsi="Wingdings"/>
    </w:rPr>
  </w:style>
  <w:style w:type="paragraph" w:customStyle="1" w:styleId="TableHeading">
    <w:name w:val="Table Heading"/>
    <w:basedOn w:val="HeadingBase"/>
    <w:rsid w:val="00B72AB8"/>
    <w:pPr>
      <w:keepLines/>
      <w:pBdr>
        <w:bottom w:val="single" w:sz="6" w:space="1" w:color="918585"/>
      </w:pBdr>
      <w:spacing w:before="240"/>
    </w:pPr>
  </w:style>
  <w:style w:type="character" w:customStyle="1" w:styleId="HotSpot">
    <w:name w:val="HotSpot"/>
    <w:rsid w:val="00B72AB8"/>
    <w:rPr>
      <w:color w:val="0033CC"/>
      <w:u w:val="none"/>
    </w:rPr>
  </w:style>
  <w:style w:type="paragraph" w:customStyle="1" w:styleId="BodyTextRight">
    <w:name w:val="Body Text Right"/>
    <w:basedOn w:val="BodyText"/>
    <w:rsid w:val="00B72AB8"/>
    <w:pPr>
      <w:spacing w:before="0" w:after="0"/>
      <w:jc w:val="right"/>
    </w:pPr>
  </w:style>
  <w:style w:type="paragraph" w:styleId="Index3">
    <w:name w:val="index 3"/>
    <w:basedOn w:val="ListNumber2"/>
    <w:next w:val="Normal"/>
    <w:semiHidden/>
    <w:rsid w:val="00B72AB8"/>
    <w:pPr>
      <w:numPr>
        <w:numId w:val="0"/>
      </w:numPr>
      <w:tabs>
        <w:tab w:val="right" w:leader="dot" w:pos="4176"/>
      </w:tabs>
    </w:pPr>
  </w:style>
  <w:style w:type="paragraph" w:styleId="ListNumber2">
    <w:name w:val="List Number 2"/>
    <w:basedOn w:val="List2"/>
    <w:rsid w:val="00B72AB8"/>
    <w:pPr>
      <w:numPr>
        <w:numId w:val="10"/>
      </w:numPr>
      <w:tabs>
        <w:tab w:val="clear" w:pos="1060"/>
      </w:tabs>
    </w:pPr>
  </w:style>
  <w:style w:type="paragraph" w:customStyle="1" w:styleId="MarginNote">
    <w:name w:val="Margin Note"/>
    <w:basedOn w:val="BodyText"/>
    <w:rsid w:val="00B72A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A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A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AB8"/>
    <w:rPr>
      <w:sz w:val="32"/>
    </w:rPr>
  </w:style>
  <w:style w:type="paragraph" w:customStyle="1" w:styleId="HeadingProcedure">
    <w:name w:val="Heading Procedure"/>
    <w:basedOn w:val="HeadingBase"/>
    <w:next w:val="Normal"/>
    <w:rsid w:val="00B72AB8"/>
    <w:pPr>
      <w:tabs>
        <w:tab w:val="left" w:pos="0"/>
      </w:tabs>
      <w:spacing w:before="120" w:after="60"/>
    </w:pPr>
    <w:rPr>
      <w:i/>
      <w:color w:val="918585"/>
      <w:sz w:val="22"/>
    </w:rPr>
  </w:style>
  <w:style w:type="paragraph" w:customStyle="1" w:styleId="TableBodyText">
    <w:name w:val="Table Body Text"/>
    <w:basedOn w:val="BodyText"/>
    <w:rsid w:val="00B72AB8"/>
    <w:pPr>
      <w:spacing w:before="60" w:after="60"/>
    </w:pPr>
  </w:style>
  <w:style w:type="paragraph" w:styleId="ListContinue">
    <w:name w:val="List Continue"/>
    <w:basedOn w:val="List"/>
    <w:rsid w:val="00B72AB8"/>
    <w:pPr>
      <w:ind w:firstLine="0"/>
    </w:pPr>
  </w:style>
  <w:style w:type="paragraph" w:customStyle="1" w:styleId="ListNote">
    <w:name w:val="List Note"/>
    <w:basedOn w:val="List"/>
    <w:rsid w:val="00B72AB8"/>
    <w:pPr>
      <w:pBdr>
        <w:top w:val="single" w:sz="6" w:space="2" w:color="918585"/>
        <w:bottom w:val="single" w:sz="6" w:space="2" w:color="918585"/>
      </w:pBdr>
      <w:tabs>
        <w:tab w:val="left" w:pos="1021"/>
      </w:tabs>
      <w:ind w:firstLine="0"/>
    </w:pPr>
  </w:style>
  <w:style w:type="paragraph" w:customStyle="1" w:styleId="Warning">
    <w:name w:val="Warning"/>
    <w:basedOn w:val="BodyText"/>
    <w:rsid w:val="00B72AB8"/>
    <w:pPr>
      <w:shd w:val="clear" w:color="auto" w:fill="D9D9D9"/>
      <w:tabs>
        <w:tab w:val="left" w:pos="992"/>
      </w:tabs>
      <w:ind w:left="119" w:right="119"/>
    </w:pPr>
    <w:rPr>
      <w:sz w:val="20"/>
    </w:rPr>
  </w:style>
  <w:style w:type="paragraph" w:customStyle="1" w:styleId="MarginIcons">
    <w:name w:val="Margin Icons"/>
    <w:basedOn w:val="BodyText"/>
    <w:rsid w:val="00B72A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AB8"/>
    <w:rPr>
      <w:rFonts w:ascii="Courier New" w:hAnsi="Courier New"/>
    </w:rPr>
  </w:style>
  <w:style w:type="paragraph" w:customStyle="1" w:styleId="NoteBullet">
    <w:name w:val="Note Bullet"/>
    <w:basedOn w:val="Note"/>
    <w:rsid w:val="00B72AB8"/>
    <w:pPr>
      <w:tabs>
        <w:tab w:val="clear" w:pos="680"/>
      </w:tabs>
      <w:spacing w:before="60" w:after="60"/>
    </w:pPr>
  </w:style>
  <w:style w:type="paragraph" w:customStyle="1" w:styleId="SubHeading2">
    <w:name w:val="SubHeading2"/>
    <w:basedOn w:val="HeadingBase"/>
    <w:rsid w:val="00B72AB8"/>
    <w:pPr>
      <w:spacing w:before="240" w:after="60"/>
    </w:pPr>
    <w:rPr>
      <w:sz w:val="20"/>
    </w:rPr>
  </w:style>
  <w:style w:type="paragraph" w:customStyle="1" w:styleId="SubHeading1">
    <w:name w:val="SubHeading1"/>
    <w:basedOn w:val="HeadingBase"/>
    <w:rsid w:val="00B72AB8"/>
    <w:pPr>
      <w:spacing w:before="240" w:after="60"/>
    </w:pPr>
    <w:rPr>
      <w:color w:val="918585"/>
      <w:sz w:val="22"/>
    </w:rPr>
  </w:style>
  <w:style w:type="paragraph" w:customStyle="1" w:styleId="SideHeading">
    <w:name w:val="Side Heading"/>
    <w:basedOn w:val="HeadingBase"/>
    <w:rsid w:val="00B72A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AB8"/>
    <w:pPr>
      <w:tabs>
        <w:tab w:val="num" w:pos="360"/>
      </w:tabs>
    </w:pPr>
  </w:style>
  <w:style w:type="paragraph" w:styleId="PlainText">
    <w:name w:val="Plain Text"/>
    <w:basedOn w:val="Normal"/>
    <w:link w:val="PlainTextChar"/>
    <w:rsid w:val="00B72AB8"/>
    <w:rPr>
      <w:sz w:val="20"/>
    </w:rPr>
  </w:style>
  <w:style w:type="character" w:customStyle="1" w:styleId="PlainTextChar">
    <w:name w:val="Plain Text Char"/>
    <w:basedOn w:val="DefaultParagraphFont"/>
    <w:link w:val="PlainText"/>
    <w:rsid w:val="00B72AB8"/>
    <w:rPr>
      <w:rFonts w:ascii="Courier New" w:eastAsia="Times New Roman" w:hAnsi="Courier New" w:cs="Times New Roman"/>
      <w:sz w:val="20"/>
      <w:szCs w:val="20"/>
      <w:lang w:eastAsia="en-US"/>
    </w:rPr>
  </w:style>
  <w:style w:type="character" w:customStyle="1" w:styleId="MenuOption">
    <w:name w:val="Menu Option"/>
    <w:basedOn w:val="DefaultParagraphFont"/>
    <w:rsid w:val="00B72AB8"/>
    <w:rPr>
      <w:b/>
      <w:smallCaps/>
    </w:rPr>
  </w:style>
  <w:style w:type="paragraph" w:customStyle="1" w:styleId="TableListNumber">
    <w:name w:val="Table List Number"/>
    <w:basedOn w:val="ListNumber"/>
    <w:rsid w:val="00B72AB8"/>
    <w:pPr>
      <w:numPr>
        <w:numId w:val="0"/>
      </w:numPr>
    </w:pPr>
  </w:style>
  <w:style w:type="paragraph" w:styleId="TOC4">
    <w:name w:val="toc 4"/>
    <w:basedOn w:val="TOCBase"/>
    <w:next w:val="Normal"/>
    <w:semiHidden/>
    <w:rsid w:val="00B72AB8"/>
    <w:pPr>
      <w:tabs>
        <w:tab w:val="right" w:leader="dot" w:pos="9071"/>
      </w:tabs>
      <w:ind w:left="1701"/>
    </w:pPr>
  </w:style>
  <w:style w:type="paragraph" w:customStyle="1" w:styleId="ListAlpha">
    <w:name w:val="List Alpha"/>
    <w:basedOn w:val="List"/>
    <w:rsid w:val="00B72AB8"/>
    <w:pPr>
      <w:numPr>
        <w:numId w:val="9"/>
      </w:numPr>
    </w:pPr>
  </w:style>
  <w:style w:type="paragraph" w:customStyle="1" w:styleId="ListAlpha2">
    <w:name w:val="List Alpha 2"/>
    <w:basedOn w:val="List2"/>
    <w:rsid w:val="00B72AB8"/>
    <w:pPr>
      <w:numPr>
        <w:numId w:val="8"/>
      </w:numPr>
    </w:pPr>
  </w:style>
  <w:style w:type="paragraph" w:styleId="List2">
    <w:name w:val="List 2"/>
    <w:basedOn w:val="BodyText"/>
    <w:rsid w:val="00B72AB8"/>
    <w:pPr>
      <w:tabs>
        <w:tab w:val="left" w:pos="680"/>
      </w:tabs>
      <w:spacing w:before="60" w:after="60"/>
      <w:ind w:left="680" w:hanging="340"/>
    </w:pPr>
  </w:style>
  <w:style w:type="paragraph" w:styleId="List3">
    <w:name w:val="List 3"/>
    <w:basedOn w:val="BodyText"/>
    <w:rsid w:val="00B72AB8"/>
    <w:pPr>
      <w:tabs>
        <w:tab w:val="left" w:pos="1021"/>
      </w:tabs>
      <w:spacing w:before="60" w:after="60"/>
      <w:ind w:left="1020" w:hanging="340"/>
    </w:pPr>
  </w:style>
  <w:style w:type="paragraph" w:styleId="List4">
    <w:name w:val="List 4"/>
    <w:basedOn w:val="BodyText"/>
    <w:rsid w:val="00B72AB8"/>
    <w:pPr>
      <w:tabs>
        <w:tab w:val="left" w:pos="1361"/>
      </w:tabs>
      <w:spacing w:before="60" w:after="60"/>
      <w:ind w:left="1361" w:hanging="340"/>
    </w:pPr>
  </w:style>
  <w:style w:type="paragraph" w:styleId="List5">
    <w:name w:val="List 5"/>
    <w:basedOn w:val="BodyText"/>
    <w:rsid w:val="00B72AB8"/>
    <w:pPr>
      <w:tabs>
        <w:tab w:val="left" w:pos="1701"/>
      </w:tabs>
      <w:spacing w:before="60" w:after="60"/>
      <w:ind w:left="1701" w:hanging="340"/>
    </w:pPr>
  </w:style>
  <w:style w:type="paragraph" w:styleId="ListBullet3">
    <w:name w:val="List Bullet 3"/>
    <w:basedOn w:val="List3"/>
    <w:rsid w:val="00B72AB8"/>
    <w:pPr>
      <w:numPr>
        <w:numId w:val="14"/>
      </w:numPr>
      <w:tabs>
        <w:tab w:val="clear" w:pos="1021"/>
      </w:tabs>
      <w:ind w:left="1037" w:hanging="357"/>
    </w:pPr>
  </w:style>
  <w:style w:type="paragraph" w:styleId="ListBullet4">
    <w:name w:val="List Bullet 4"/>
    <w:basedOn w:val="List4"/>
    <w:rsid w:val="00B72AB8"/>
    <w:pPr>
      <w:numPr>
        <w:numId w:val="3"/>
      </w:numPr>
      <w:tabs>
        <w:tab w:val="clear" w:pos="1361"/>
      </w:tabs>
    </w:pPr>
  </w:style>
  <w:style w:type="paragraph" w:styleId="ListBullet5">
    <w:name w:val="List Bullet 5"/>
    <w:basedOn w:val="List5"/>
    <w:rsid w:val="00B72AB8"/>
    <w:pPr>
      <w:numPr>
        <w:numId w:val="4"/>
      </w:numPr>
    </w:pPr>
  </w:style>
  <w:style w:type="paragraph" w:styleId="ListContinue2">
    <w:name w:val="List Continue 2"/>
    <w:basedOn w:val="List2"/>
    <w:rsid w:val="00B72AB8"/>
    <w:pPr>
      <w:ind w:firstLine="0"/>
    </w:pPr>
  </w:style>
  <w:style w:type="paragraph" w:styleId="ListContinue3">
    <w:name w:val="List Continue 3"/>
    <w:basedOn w:val="List3"/>
    <w:rsid w:val="00B72AB8"/>
    <w:pPr>
      <w:ind w:left="1021" w:firstLine="0"/>
    </w:pPr>
  </w:style>
  <w:style w:type="paragraph" w:styleId="ListContinue4">
    <w:name w:val="List Continue 4"/>
    <w:basedOn w:val="List4"/>
    <w:rsid w:val="00B72AB8"/>
    <w:pPr>
      <w:ind w:firstLine="0"/>
    </w:pPr>
  </w:style>
  <w:style w:type="paragraph" w:styleId="ListContinue5">
    <w:name w:val="List Continue 5"/>
    <w:basedOn w:val="List5"/>
    <w:rsid w:val="00B72AB8"/>
    <w:pPr>
      <w:ind w:firstLine="0"/>
    </w:pPr>
  </w:style>
  <w:style w:type="paragraph" w:styleId="ListNumber3">
    <w:name w:val="List Number 3"/>
    <w:basedOn w:val="List3"/>
    <w:rsid w:val="00B72AB8"/>
    <w:pPr>
      <w:numPr>
        <w:numId w:val="5"/>
      </w:numPr>
    </w:pPr>
  </w:style>
  <w:style w:type="paragraph" w:styleId="ListNumber4">
    <w:name w:val="List Number 4"/>
    <w:basedOn w:val="List4"/>
    <w:rsid w:val="00B72AB8"/>
    <w:pPr>
      <w:numPr>
        <w:numId w:val="6"/>
      </w:numPr>
    </w:pPr>
  </w:style>
  <w:style w:type="paragraph" w:styleId="ListNumber5">
    <w:name w:val="List Number 5"/>
    <w:basedOn w:val="List5"/>
    <w:rsid w:val="00B72AB8"/>
    <w:pPr>
      <w:numPr>
        <w:numId w:val="7"/>
      </w:numPr>
    </w:pPr>
  </w:style>
  <w:style w:type="paragraph" w:styleId="BlockText">
    <w:name w:val="Block Text"/>
    <w:basedOn w:val="Normal"/>
    <w:rsid w:val="00B72AB8"/>
    <w:pPr>
      <w:spacing w:after="120"/>
      <w:ind w:left="1440" w:right="1440"/>
    </w:pPr>
  </w:style>
  <w:style w:type="character" w:customStyle="1" w:styleId="Subscript">
    <w:name w:val="Subscript"/>
    <w:basedOn w:val="DefaultParagraphFont"/>
    <w:rsid w:val="00B72AB8"/>
    <w:rPr>
      <w:sz w:val="16"/>
      <w:vertAlign w:val="subscript"/>
    </w:rPr>
  </w:style>
  <w:style w:type="character" w:customStyle="1" w:styleId="Superscript">
    <w:name w:val="Superscript"/>
    <w:basedOn w:val="DefaultParagraphFont"/>
    <w:rsid w:val="00B72AB8"/>
    <w:rPr>
      <w:sz w:val="16"/>
      <w:vertAlign w:val="superscript"/>
    </w:rPr>
  </w:style>
  <w:style w:type="character" w:customStyle="1" w:styleId="Symbols">
    <w:name w:val="Symbols"/>
    <w:basedOn w:val="DefaultParagraphFont"/>
    <w:rsid w:val="00B72AB8"/>
    <w:rPr>
      <w:rFonts w:ascii="Symbol" w:hAnsi="Symbol"/>
    </w:rPr>
  </w:style>
  <w:style w:type="character" w:customStyle="1" w:styleId="MenuOptions">
    <w:name w:val="Menu Options"/>
    <w:basedOn w:val="DefaultParagraphFont"/>
    <w:rsid w:val="00B72AB8"/>
    <w:rPr>
      <w:rFonts w:ascii="Arial Narrow" w:hAnsi="Arial Narrow"/>
      <w:smallCaps/>
    </w:rPr>
  </w:style>
  <w:style w:type="character" w:customStyle="1" w:styleId="Buttons">
    <w:name w:val="Buttons"/>
    <w:basedOn w:val="DefaultParagraphFont"/>
    <w:rsid w:val="00B72AB8"/>
    <w:rPr>
      <w:b/>
    </w:rPr>
  </w:style>
  <w:style w:type="character" w:customStyle="1" w:styleId="Underlined">
    <w:name w:val="Underlined"/>
    <w:basedOn w:val="DefaultParagraphFont"/>
    <w:rsid w:val="00B72AB8"/>
    <w:rPr>
      <w:u w:val="single"/>
    </w:rPr>
  </w:style>
  <w:style w:type="paragraph" w:customStyle="1" w:styleId="TableBodyTextRight">
    <w:name w:val="Table Body Text Right"/>
    <w:basedOn w:val="TableBodyText"/>
    <w:rsid w:val="00B72AB8"/>
    <w:pPr>
      <w:widowControl w:val="0"/>
      <w:autoSpaceDE w:val="0"/>
      <w:autoSpaceDN w:val="0"/>
      <w:adjustRightInd w:val="0"/>
      <w:jc w:val="right"/>
    </w:pPr>
    <w:rPr>
      <w:rFonts w:cs="Arial"/>
      <w:szCs w:val="18"/>
    </w:rPr>
  </w:style>
  <w:style w:type="paragraph" w:customStyle="1" w:styleId="CopyrightText">
    <w:name w:val="Copyright Text"/>
    <w:basedOn w:val="BodyText"/>
    <w:rsid w:val="00B72AB8"/>
    <w:rPr>
      <w:sz w:val="18"/>
    </w:rPr>
  </w:style>
  <w:style w:type="paragraph" w:customStyle="1" w:styleId="BodySmallRight">
    <w:name w:val="Body Small Right"/>
    <w:basedOn w:val="BodyTextRight"/>
    <w:rsid w:val="00B72AB8"/>
    <w:rPr>
      <w:sz w:val="18"/>
      <w:szCs w:val="18"/>
    </w:rPr>
  </w:style>
  <w:style w:type="paragraph" w:customStyle="1" w:styleId="MarginEdition">
    <w:name w:val="Margin Edition"/>
    <w:basedOn w:val="MarginNote"/>
    <w:rsid w:val="00B72AB8"/>
    <w:pPr>
      <w:spacing w:before="0" w:after="0"/>
    </w:pPr>
    <w:rPr>
      <w:rFonts w:ascii="Times New Roman" w:hAnsi="Times New Roman"/>
      <w:color w:val="999999"/>
    </w:rPr>
  </w:style>
  <w:style w:type="paragraph" w:customStyle="1" w:styleId="Spacer">
    <w:name w:val="Spacer"/>
    <w:basedOn w:val="Normal"/>
    <w:rsid w:val="00B72AB8"/>
    <w:rPr>
      <w:sz w:val="2"/>
      <w:szCs w:val="2"/>
    </w:rPr>
  </w:style>
  <w:style w:type="character" w:customStyle="1" w:styleId="Small">
    <w:name w:val="Small"/>
    <w:basedOn w:val="DefaultParagraphFont"/>
    <w:rsid w:val="00B72AB8"/>
    <w:rPr>
      <w:sz w:val="16"/>
    </w:rPr>
  </w:style>
  <w:style w:type="paragraph" w:customStyle="1" w:styleId="WideTable">
    <w:name w:val="Wide Table"/>
    <w:basedOn w:val="Normal"/>
    <w:rsid w:val="00B72AB8"/>
    <w:pPr>
      <w:ind w:left="-1418"/>
    </w:pPr>
    <w:rPr>
      <w:sz w:val="2"/>
      <w:szCs w:val="2"/>
    </w:rPr>
  </w:style>
  <w:style w:type="character" w:styleId="PageNumber">
    <w:name w:val="page number"/>
    <w:basedOn w:val="DefaultParagraphFont"/>
    <w:rsid w:val="00B72AB8"/>
  </w:style>
  <w:style w:type="paragraph" w:styleId="Quote">
    <w:name w:val="Quote"/>
    <w:basedOn w:val="Heading1"/>
    <w:link w:val="QuoteChar"/>
    <w:qFormat/>
    <w:rsid w:val="00B72AB8"/>
    <w:rPr>
      <w:b w:val="0"/>
      <w:sz w:val="72"/>
      <w:szCs w:val="72"/>
      <w:lang w:val="en-NZ"/>
    </w:rPr>
  </w:style>
  <w:style w:type="character" w:customStyle="1" w:styleId="QuoteChar">
    <w:name w:val="Quote Char"/>
    <w:basedOn w:val="DefaultParagraphFont"/>
    <w:link w:val="Quote"/>
    <w:rsid w:val="00B72A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AB8"/>
    <w:pPr>
      <w:pageBreakBefore/>
    </w:pPr>
  </w:style>
  <w:style w:type="paragraph" w:customStyle="1" w:styleId="Border">
    <w:name w:val="Border"/>
    <w:basedOn w:val="Normal"/>
    <w:qFormat/>
    <w:rsid w:val="00B72A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AB8"/>
    <w:rPr>
      <w:b/>
      <w:bCs/>
      <w:i/>
      <w:iCs/>
      <w:color w:val="auto"/>
    </w:rPr>
  </w:style>
  <w:style w:type="paragraph" w:styleId="IntenseQuote">
    <w:name w:val="Intense Quote"/>
    <w:basedOn w:val="Normal"/>
    <w:next w:val="Normal"/>
    <w:link w:val="IntenseQuoteChar"/>
    <w:uiPriority w:val="30"/>
    <w:qFormat/>
    <w:rsid w:val="00B72A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A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AB8"/>
    <w:rPr>
      <w:smallCaps/>
      <w:color w:val="auto"/>
      <w:u w:val="single"/>
    </w:rPr>
  </w:style>
  <w:style w:type="character" w:styleId="IntenseReference">
    <w:name w:val="Intense Reference"/>
    <w:basedOn w:val="DefaultParagraphFont"/>
    <w:uiPriority w:val="32"/>
    <w:qFormat/>
    <w:rsid w:val="00B72AB8"/>
    <w:rPr>
      <w:b/>
      <w:bCs/>
      <w:smallCaps/>
      <w:color w:val="auto"/>
      <w:spacing w:val="5"/>
      <w:u w:val="single"/>
    </w:rPr>
  </w:style>
  <w:style w:type="paragraph" w:customStyle="1" w:styleId="2ColumnHeading">
    <w:name w:val="2Column Heading"/>
    <w:basedOn w:val="BodyText"/>
    <w:qFormat/>
    <w:rsid w:val="00B72AB8"/>
    <w:pPr>
      <w:spacing w:after="60"/>
      <w:ind w:left="-2268"/>
    </w:pPr>
    <w:rPr>
      <w:b/>
    </w:rPr>
  </w:style>
  <w:style w:type="paragraph" w:customStyle="1" w:styleId="Heading1TOC">
    <w:name w:val="Heading1 TOC"/>
    <w:basedOn w:val="Normal"/>
    <w:qFormat/>
    <w:rsid w:val="00B72AB8"/>
    <w:pPr>
      <w:spacing w:before="240" w:after="120"/>
    </w:pPr>
    <w:rPr>
      <w:rFonts w:ascii="Times New Roman" w:hAnsi="Times New Roman"/>
      <w:b/>
      <w:sz w:val="32"/>
    </w:rPr>
  </w:style>
  <w:style w:type="paragraph" w:customStyle="1" w:styleId="Heading2TOC">
    <w:name w:val="Heading2 TOC"/>
    <w:basedOn w:val="Normal"/>
    <w:qFormat/>
    <w:rsid w:val="00B72AB8"/>
    <w:pPr>
      <w:spacing w:before="240" w:after="60"/>
    </w:pPr>
    <w:rPr>
      <w:rFonts w:ascii="Times New Roman" w:hAnsi="Times New Roman"/>
      <w:b/>
      <w:sz w:val="28"/>
    </w:rPr>
  </w:style>
  <w:style w:type="character" w:customStyle="1" w:styleId="Underline">
    <w:name w:val="Underline"/>
    <w:basedOn w:val="DefaultParagraphFont"/>
    <w:qFormat/>
    <w:rsid w:val="00B72AB8"/>
    <w:rPr>
      <w:u w:val="single"/>
    </w:rPr>
  </w:style>
  <w:style w:type="character" w:customStyle="1" w:styleId="BoldandItalics">
    <w:name w:val="Bold and Italics"/>
    <w:qFormat/>
    <w:rsid w:val="00B72AB8"/>
    <w:rPr>
      <w:b/>
      <w:i/>
      <w:u w:val="none"/>
    </w:rPr>
  </w:style>
  <w:style w:type="paragraph" w:styleId="BalloonText">
    <w:name w:val="Balloon Text"/>
    <w:basedOn w:val="Normal"/>
    <w:link w:val="BalloonTextChar"/>
    <w:rsid w:val="00B72AB8"/>
    <w:rPr>
      <w:rFonts w:ascii="Tahoma" w:hAnsi="Tahoma" w:cs="Tahoma"/>
      <w:sz w:val="16"/>
      <w:szCs w:val="16"/>
    </w:rPr>
  </w:style>
  <w:style w:type="character" w:customStyle="1" w:styleId="BalloonTextChar">
    <w:name w:val="Balloon Text Char"/>
    <w:basedOn w:val="DefaultParagraphFont"/>
    <w:link w:val="BalloonText"/>
    <w:rsid w:val="00B72A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A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A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AB8"/>
    <w:rPr>
      <w:b/>
      <w:color w:val="660033"/>
      <w:spacing w:val="0"/>
    </w:rPr>
  </w:style>
  <w:style w:type="paragraph" w:customStyle="1" w:styleId="Nameditemlist">
    <w:name w:val="Named item list"/>
    <w:basedOn w:val="BodyText"/>
    <w:qFormat/>
    <w:rsid w:val="00B72AB8"/>
    <w:pPr>
      <w:tabs>
        <w:tab w:val="left" w:pos="2835"/>
      </w:tabs>
      <w:ind w:left="2835" w:hanging="2835"/>
    </w:pPr>
  </w:style>
  <w:style w:type="paragraph" w:customStyle="1" w:styleId="BodyTextnopadding">
    <w:name w:val="Body Text no padding"/>
    <w:basedOn w:val="BodyText"/>
    <w:qFormat/>
    <w:rsid w:val="00B72AB8"/>
    <w:pPr>
      <w:spacing w:before="0" w:after="0"/>
    </w:pPr>
  </w:style>
  <w:style w:type="paragraph" w:customStyle="1" w:styleId="BodyTextBold">
    <w:name w:val="Body Text Bold"/>
    <w:basedOn w:val="BodyText"/>
    <w:qFormat/>
    <w:rsid w:val="00B72AB8"/>
    <w:rPr>
      <w:b/>
    </w:rPr>
  </w:style>
  <w:style w:type="character" w:styleId="Hyperlink">
    <w:name w:val="Hyperlink"/>
    <w:basedOn w:val="DefaultParagraphFont"/>
    <w:uiPriority w:val="99"/>
    <w:unhideWhenUsed/>
    <w:rsid w:val="00D82F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944</Words>
  <Characters>6306</Characters>
  <Application>Microsoft Office Word</Application>
  <DocSecurity>0</DocSecurity>
  <Lines>180</Lines>
  <Paragraphs>118</Paragraphs>
  <ScaleCrop>false</ScaleCrop>
  <Company>Author-it Software Corporation Ltd.</Company>
  <LinksUpToDate>false</LinksUpToDate>
  <CharactersWithSpaces>7132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HLTAAP003 Analyse and respond to client health information</dc:title>
  <dc:subject>Approved</dc:subject>
  <dc:creator>HumanAbility</dc:creator>
  <cp:keywords>Release: 1</cp:keywords>
  <dc:description>Review Date: 12 April 2008</dc:description>
  <cp:lastModifiedBy>HSD_TPCMSd.prod</cp:lastModifiedBy>
  <cp:revision>3</cp:revision>
  <dcterms:created xsi:type="dcterms:W3CDTF">2025-03-01T10:24:00Z</dcterms:created>
  <dcterms:modified xsi:type="dcterms:W3CDTF">2025-03-01T10:24:00Z</dcterms:modified>
</cp:coreProperties>
</file>