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B73" w:rsidP="00B66B73">
      <w:pPr>
        <w:pStyle w:val="Title"/>
      </w:pPr>
      <w:r>
        <w:fldChar w:fldCharType="begin"/>
      </w:r>
      <w:r>
        <w:instrText xml:space="preserve"> TITLE   \* MERGEFORMAT </w:instrText>
      </w:r>
      <w:r>
        <w:fldChar w:fldCharType="separate"/>
      </w:r>
      <w:r>
        <w:t>HLTAAP001 Recognise healthy body systems</w:t>
      </w:r>
      <w:r>
        <w:fldChar w:fldCharType="end"/>
      </w:r>
    </w:p>
    <w:p w:rsidR="00B66B73" w:rsidP="00B66B73">
      <w:pPr>
        <w:pStyle w:val="Version"/>
        <w:sectPr w:rsidSect="00732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3F4" w:rsidP="007323F4">
      <w:pPr>
        <w:pStyle w:val="SuperHeading"/>
      </w:pPr>
      <w:r w:rsidRPr="007323F4">
        <w:t>HLTAAP001 Recognise healthy body systems</w:t>
      </w:r>
    </w:p>
    <w:p w:rsidR="00000000" w:rsidRPr="007323F4" w:rsidP="007323F4">
      <w:pPr>
        <w:pStyle w:val="Heading1"/>
      </w:pPr>
      <w:bookmarkStart w:id="1" w:name="O_655209"/>
      <w:bookmarkEnd w:id="1"/>
      <w:r w:rsidRPr="007323F4">
        <w:t>Modification History</w:t>
      </w:r>
    </w:p>
    <w:tbl>
      <w:tblPr>
        <w:tblW w:w="0" w:type="auto"/>
        <w:tblLayout w:type="fixed"/>
        <w:tblCellMar>
          <w:left w:w="62" w:type="dxa"/>
          <w:right w:w="62" w:type="dxa"/>
        </w:tblCellMar>
        <w:tblLook w:val="0000"/>
      </w:tblPr>
      <w:tblGrid>
        <w:gridCol w:w="2790"/>
        <w:gridCol w:w="6344"/>
      </w:tblGrid>
      <w:tr w:rsidTr="007323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3F4" w:rsidP="007323F4">
            <w:pPr>
              <w:pStyle w:val="BodyText"/>
            </w:pPr>
            <w:r w:rsidRPr="007323F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3F4">
            <w:pPr>
              <w:pStyle w:val="BodyText"/>
              <w:rPr>
                <w:lang w:val="en-NZ"/>
              </w:rPr>
            </w:pPr>
            <w:r w:rsidRPr="007323F4">
              <w:rPr>
                <w:rStyle w:val="SpecialBold"/>
              </w:rPr>
              <w:t>Comments</w:t>
            </w:r>
          </w:p>
        </w:tc>
      </w:tr>
      <w:tr w:rsidTr="007323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3F4">
            <w:pPr>
              <w:pStyle w:val="BodyText"/>
              <w:rPr>
                <w:lang w:val="en-NZ"/>
              </w:rPr>
            </w:pPr>
            <w:r w:rsidRPr="007323F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3F4" w:rsidP="007323F4">
            <w:pPr>
              <w:pStyle w:val="BodyText"/>
            </w:pPr>
            <w:r w:rsidRPr="007323F4">
              <w:t xml:space="preserve">This version was released in </w:t>
            </w:r>
            <w:r w:rsidRPr="007323F4">
              <w:rPr>
                <w:rStyle w:val="Emphasis"/>
              </w:rPr>
              <w:t>HLT Health Training Package release 2.0</w:t>
            </w:r>
            <w:r w:rsidRPr="007323F4">
              <w:t xml:space="preserve"> and meets the requirements of the 2012 Standards for Training Packages.</w:t>
            </w:r>
          </w:p>
          <w:p w:rsidR="00000000" w:rsidRPr="007323F4" w:rsidP="007323F4">
            <w:pPr>
              <w:pStyle w:val="BodyText"/>
            </w:pPr>
            <w:r w:rsidRPr="007323F4">
              <w:t xml:space="preserve">Significant changes to the elements and performance criteria. New </w:t>
            </w:r>
            <w:r w:rsidRPr="007323F4">
              <w:t>evidence requirements for assessment, including volume and frequency.</w:t>
            </w:r>
          </w:p>
        </w:tc>
      </w:tr>
    </w:tbl>
    <w:p w:rsidR="00000000" w:rsidRPr="007323F4" w:rsidP="007323F4">
      <w:pPr>
        <w:pStyle w:val="BodyText"/>
      </w:pPr>
    </w:p>
    <w:p w:rsidR="00000000" w:rsidRPr="007323F4" w:rsidP="007323F4">
      <w:pPr>
        <w:pStyle w:val="AllowPageBreak"/>
      </w:pPr>
    </w:p>
    <w:p w:rsidR="00000000" w:rsidRPr="007323F4" w:rsidP="007323F4">
      <w:pPr>
        <w:pStyle w:val="Heading1"/>
      </w:pPr>
      <w:bookmarkStart w:id="2" w:name="O_655210"/>
      <w:bookmarkEnd w:id="2"/>
      <w:r w:rsidRPr="007323F4">
        <w:t>Application</w:t>
      </w:r>
    </w:p>
    <w:p w:rsidR="00000000" w:rsidRPr="007323F4" w:rsidP="00B66B73">
      <w:pPr>
        <w:pStyle w:val="BodyText"/>
      </w:pPr>
      <w:r w:rsidRPr="007323F4">
        <w:t>This unit describes the skills and knowledge required to work with basic information about the human body and to recognise and promote ways to maintain hea</w:t>
      </w:r>
      <w:r w:rsidRPr="007323F4">
        <w:t>lthy functioning of the body.</w:t>
      </w:r>
    </w:p>
    <w:p w:rsidR="00000000" w:rsidRPr="007323F4" w:rsidP="00B66B73">
      <w:pPr>
        <w:pStyle w:val="BodyText"/>
      </w:pPr>
      <w:r w:rsidRPr="007323F4">
        <w:t>This unit applies to any worker who needs to use and interpret information that includes references to client anatomy and physiology.</w:t>
      </w:r>
    </w:p>
    <w:p w:rsidR="00B66B73" w:rsidRPr="00B66B73" w:rsidP="00B66B73">
      <w:pPr>
        <w:pStyle w:val="BodyText"/>
        <w:rPr>
          <w:i/>
        </w:rPr>
      </w:pPr>
      <w:r w:rsidRPr="00B66B73">
        <w:rPr>
          <w:rStyle w:val="Emphasis"/>
        </w:rPr>
        <w:t>The skills in this unit must be applied in accordance with Commonwealth and State/Territor</w:t>
      </w:r>
      <w:r w:rsidRPr="00B66B73">
        <w:rPr>
          <w:rStyle w:val="Emphasis"/>
        </w:rPr>
        <w:t>y legislation, Australian/New Zealand standards and industry codes of practice.</w:t>
      </w:r>
    </w:p>
    <w:p w:rsidR="00000000" w:rsidRPr="007323F4" w:rsidP="007323F4">
      <w:pPr>
        <w:pStyle w:val="Heading1"/>
      </w:pPr>
      <w:bookmarkStart w:id="3" w:name="O_655214"/>
      <w:bookmarkEnd w:id="3"/>
      <w:r w:rsidRPr="007323F4">
        <w:t>Elements and Performance Criteria</w:t>
      </w:r>
    </w:p>
    <w:tbl>
      <w:tblPr>
        <w:tblW w:w="0" w:type="auto"/>
        <w:tblLayout w:type="fixed"/>
        <w:tblCellMar>
          <w:left w:w="62" w:type="dxa"/>
          <w:right w:w="62" w:type="dxa"/>
        </w:tblCellMar>
        <w:tblLook w:val="0000"/>
      </w:tblPr>
      <w:tblGrid>
        <w:gridCol w:w="3261"/>
        <w:gridCol w:w="5703"/>
      </w:tblGrid>
      <w:tr w:rsidTr="00B66B7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23F4" w:rsidP="007323F4">
            <w:pPr>
              <w:pStyle w:val="BodyText"/>
            </w:pPr>
            <w:r w:rsidRPr="007323F4">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323F4">
            <w:pPr>
              <w:pStyle w:val="BodyText"/>
              <w:rPr>
                <w:lang w:val="en-NZ"/>
              </w:rPr>
            </w:pPr>
            <w:r w:rsidRPr="007323F4">
              <w:rPr>
                <w:rStyle w:val="SpecialBold"/>
              </w:rPr>
              <w:t>PERFORMANCE CRITERIA</w:t>
            </w:r>
          </w:p>
        </w:tc>
      </w:tr>
      <w:tr w:rsidTr="00B66B7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23F4" w:rsidP="007323F4">
            <w:pPr>
              <w:pStyle w:val="BodyText"/>
            </w:pPr>
            <w:r w:rsidRPr="007323F4">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7323F4">
            <w:pPr>
              <w:pStyle w:val="BodyText"/>
              <w:rPr>
                <w:lang w:val="en-NZ"/>
              </w:rPr>
            </w:pPr>
            <w:r w:rsidRPr="007323F4">
              <w:rPr>
                <w:rStyle w:val="Emphasis"/>
              </w:rPr>
              <w:t>Performance criteria describe the performance needed to demonstrate achievement of the element</w:t>
            </w:r>
          </w:p>
        </w:tc>
      </w:tr>
      <w:tr w:rsidTr="00B66B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323F4" w:rsidP="007323F4">
            <w:pPr>
              <w:pStyle w:val="BodyText"/>
            </w:pPr>
            <w:r w:rsidRPr="007323F4">
              <w:t>1. Work with information about the human body</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323F4" w:rsidP="007323F4">
            <w:pPr>
              <w:pStyle w:val="BodyText"/>
            </w:pPr>
            <w:r w:rsidRPr="007323F4">
              <w:t xml:space="preserve">1.1 Correctly use and interpret health terminology that describes the normal structure, function and location of </w:t>
            </w:r>
            <w:r w:rsidRPr="007323F4">
              <w:t>the major body systems</w:t>
            </w:r>
          </w:p>
          <w:p w:rsidR="00000000" w:rsidP="007323F4">
            <w:pPr>
              <w:pStyle w:val="BodyText"/>
              <w:rPr>
                <w:lang w:val="en-NZ"/>
              </w:rPr>
            </w:pPr>
            <w:r w:rsidRPr="007323F4">
              <w:t>1.2 Correctly use and interpret information that relates to the interrelationships between major components of each body system and other structures</w:t>
            </w:r>
          </w:p>
        </w:tc>
      </w:tr>
      <w:tr w:rsidTr="00B66B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323F4">
            <w:pPr>
              <w:pStyle w:val="BodyText"/>
              <w:rPr>
                <w:lang w:val="en-NZ"/>
              </w:rPr>
            </w:pPr>
          </w:p>
        </w:tc>
      </w:tr>
      <w:tr w:rsidTr="00B66B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23F4">
            <w:pPr>
              <w:pStyle w:val="BodyText"/>
              <w:rPr>
                <w:lang w:val="en-NZ"/>
              </w:rPr>
            </w:pPr>
            <w:r w:rsidRPr="007323F4">
              <w:t>2. Recognise and promote ways to support healthy functioning of the body</w:t>
            </w:r>
          </w:p>
        </w:tc>
        <w:tc>
          <w:tcPr>
            <w:tcW w:w="5703" w:type="dxa"/>
            <w:tcBorders>
              <w:top w:val="nil"/>
              <w:left w:val="nil"/>
              <w:bottom w:val="nil"/>
              <w:right w:val="nil"/>
            </w:tcBorders>
            <w:tcMar>
              <w:top w:w="0" w:type="dxa"/>
              <w:left w:w="62" w:type="dxa"/>
              <w:bottom w:w="0" w:type="dxa"/>
              <w:right w:w="62" w:type="dxa"/>
            </w:tcMar>
          </w:tcPr>
          <w:p w:rsidR="00000000" w:rsidRPr="007323F4" w:rsidP="007323F4">
            <w:pPr>
              <w:pStyle w:val="BodyText"/>
            </w:pPr>
            <w:r w:rsidRPr="007323F4">
              <w:t>2.1 Rev</w:t>
            </w:r>
            <w:r w:rsidRPr="007323F4">
              <w:t>iew factors that contribute to maintenance of a healthy body</w:t>
            </w:r>
          </w:p>
          <w:p w:rsidR="00000000" w:rsidRPr="007323F4" w:rsidP="007323F4">
            <w:pPr>
              <w:pStyle w:val="BodyText"/>
            </w:pPr>
            <w:r w:rsidRPr="007323F4">
              <w:t>2.2 Evaluate how the relationships between different body systems affect and support healthy functioning</w:t>
            </w:r>
          </w:p>
          <w:p w:rsidR="00000000" w:rsidRPr="007323F4" w:rsidP="007323F4">
            <w:pPr>
              <w:pStyle w:val="BodyText"/>
            </w:pPr>
            <w:r w:rsidRPr="007323F4">
              <w:t>2.3 Enhance quality of work activities by using and sharing information about healthy func</w:t>
            </w:r>
            <w:r w:rsidRPr="007323F4">
              <w:t>tioning of the body</w:t>
            </w:r>
          </w:p>
        </w:tc>
      </w:tr>
    </w:tbl>
    <w:p w:rsidR="00000000" w:rsidRPr="007323F4" w:rsidP="007323F4">
      <w:pPr>
        <w:pStyle w:val="BodyText"/>
      </w:pPr>
    </w:p>
    <w:p w:rsidR="00000000" w:rsidRPr="007323F4" w:rsidP="007323F4">
      <w:pPr>
        <w:pStyle w:val="AllowPageBreak"/>
      </w:pPr>
    </w:p>
    <w:p w:rsidR="00000000" w:rsidRPr="007323F4" w:rsidP="007323F4">
      <w:pPr>
        <w:pStyle w:val="Heading1"/>
      </w:pPr>
      <w:bookmarkStart w:id="4" w:name="O_655215"/>
      <w:bookmarkEnd w:id="4"/>
      <w:r w:rsidRPr="007323F4">
        <w:t>Foundation Skills</w:t>
      </w:r>
    </w:p>
    <w:tbl>
      <w:tblPr>
        <w:tblW w:w="0" w:type="auto"/>
        <w:tblLayout w:type="fixed"/>
        <w:tblCellMar>
          <w:left w:w="62" w:type="dxa"/>
          <w:right w:w="62" w:type="dxa"/>
        </w:tblCellMar>
        <w:tblLook w:val="0000"/>
      </w:tblPr>
      <w:tblGrid>
        <w:gridCol w:w="8964"/>
      </w:tblGrid>
      <w:tr w:rsidTr="007323F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323F4">
            <w:pPr>
              <w:pStyle w:val="BodyText"/>
              <w:rPr>
                <w:lang w:val="en-NZ"/>
              </w:rPr>
            </w:pPr>
            <w:r w:rsidRPr="007323F4">
              <w:rPr>
                <w:rStyle w:val="Emphasis"/>
              </w:rPr>
              <w:t xml:space="preserve">The Foundation Skills describe those required skills (language, literacy, numeracy and employment </w:t>
            </w:r>
            <w:r w:rsidRPr="007323F4">
              <w:t xml:space="preserve">skills) </w:t>
            </w:r>
            <w:r w:rsidRPr="007323F4">
              <w:rPr>
                <w:rStyle w:val="Emphasis"/>
              </w:rPr>
              <w:t>that are essential to performance</w:t>
            </w:r>
            <w:r w:rsidRPr="007323F4">
              <w:t>.</w:t>
            </w:r>
          </w:p>
        </w:tc>
      </w:tr>
      <w:tr w:rsidTr="007323F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323F4" w:rsidP="007323F4">
            <w:pPr>
              <w:pStyle w:val="BodyText"/>
            </w:pPr>
          </w:p>
          <w:p w:rsidR="00000000" w:rsidRPr="007323F4" w:rsidP="007323F4">
            <w:pPr>
              <w:pStyle w:val="BodyText"/>
            </w:pPr>
            <w:r w:rsidRPr="007323F4">
              <w:t>Foundation skill</w:t>
            </w:r>
            <w:r w:rsidRPr="007323F4">
              <w:t>s essential to performance are explicit in the performance criteria of this unit of competency.</w:t>
            </w:r>
          </w:p>
        </w:tc>
      </w:tr>
    </w:tbl>
    <w:p w:rsidR="00000000" w:rsidRPr="007323F4" w:rsidP="007323F4">
      <w:pPr>
        <w:pStyle w:val="BodyText"/>
      </w:pPr>
    </w:p>
    <w:p w:rsidR="00000000" w:rsidRPr="007323F4" w:rsidP="007323F4">
      <w:pPr>
        <w:pStyle w:val="AllowPageBreak"/>
      </w:pPr>
    </w:p>
    <w:p w:rsidR="00000000" w:rsidRPr="007323F4" w:rsidP="007323F4">
      <w:pPr>
        <w:pStyle w:val="Heading1"/>
      </w:pPr>
      <w:bookmarkStart w:id="5" w:name="O_655217"/>
      <w:bookmarkEnd w:id="5"/>
      <w:r w:rsidRPr="007323F4">
        <w:t>Unit Mapping Information</w:t>
      </w:r>
    </w:p>
    <w:p w:rsidR="00000000" w:rsidRPr="007323F4" w:rsidP="00B66B73">
      <w:pPr>
        <w:pStyle w:val="BodyText"/>
      </w:pPr>
      <w:r w:rsidRPr="007323F4">
        <w:t>No equivalent unit.</w:t>
      </w:r>
    </w:p>
    <w:p w:rsidR="00000000" w:rsidRPr="007323F4" w:rsidP="007323F4">
      <w:pPr>
        <w:pStyle w:val="Heading1"/>
      </w:pPr>
      <w:bookmarkStart w:id="6" w:name="O_655224"/>
      <w:bookmarkEnd w:id="6"/>
      <w:r w:rsidRPr="007323F4">
        <w:t>Links</w:t>
      </w:r>
    </w:p>
    <w:p w:rsidR="00000000" w:rsidRPr="007323F4" w:rsidP="00B66B73">
      <w:pPr>
        <w:pStyle w:val="BodyText"/>
      </w:pPr>
      <w:r w:rsidRPr="007323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151F">
        <w:rPr>
          <w:rStyle w:val="Hyperlink"/>
        </w:rPr>
        <w:t>https://vetnet.gov.au/Pages/TrainingDocs.aspx?q=ced1390f-48d9-4ab0-bd50-b015e5485705</w:t>
      </w:r>
      <w:r>
        <w:fldChar w:fldCharType="end"/>
      </w:r>
    </w:p>
    <w:p w:rsidR="00000000" w:rsidRPr="007323F4" w:rsidP="00B66B73">
      <w:pPr>
        <w:pStyle w:val="BodyText"/>
        <w:sectPr w:rsidSect="007323F4">
          <w:headerReference w:type="default" r:id="rId10"/>
          <w:footerReference w:type="default" r:id="rId11"/>
          <w:pgSz w:w="11908" w:h="16833"/>
          <w:pgMar w:top="1702" w:right="1418" w:bottom="1702" w:left="1418" w:header="992" w:footer="992" w:gutter="0"/>
          <w:cols w:space="720"/>
          <w:noEndnote/>
          <w:docGrid w:linePitch="299"/>
        </w:sectPr>
      </w:pPr>
    </w:p>
    <w:p w:rsidR="00000000" w:rsidRPr="007323F4" w:rsidP="007323F4">
      <w:pPr>
        <w:pStyle w:val="SuperHeading"/>
      </w:pPr>
      <w:r w:rsidRPr="007323F4">
        <w:t>Assessment Requirements for HLTAAP001 Recognise healthy body systems</w:t>
      </w:r>
    </w:p>
    <w:p w:rsidR="00000000" w:rsidRPr="007323F4" w:rsidP="007323F4">
      <w:pPr>
        <w:pStyle w:val="Heading1"/>
      </w:pPr>
      <w:bookmarkStart w:id="7" w:name="O_655219"/>
      <w:bookmarkEnd w:id="7"/>
      <w:r w:rsidRPr="007323F4">
        <w:t>Modification History</w:t>
      </w:r>
    </w:p>
    <w:tbl>
      <w:tblPr>
        <w:tblW w:w="0" w:type="auto"/>
        <w:tblLayout w:type="fixed"/>
        <w:tblCellMar>
          <w:left w:w="62" w:type="dxa"/>
          <w:right w:w="62" w:type="dxa"/>
        </w:tblCellMar>
        <w:tblLook w:val="0000"/>
      </w:tblPr>
      <w:tblGrid>
        <w:gridCol w:w="2790"/>
        <w:gridCol w:w="6344"/>
      </w:tblGrid>
      <w:tr w:rsidTr="007323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3F4" w:rsidP="007323F4">
            <w:pPr>
              <w:pStyle w:val="BodyText"/>
            </w:pPr>
            <w:r w:rsidRPr="007323F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3F4">
            <w:pPr>
              <w:pStyle w:val="BodyText"/>
              <w:rPr>
                <w:lang w:val="en-NZ"/>
              </w:rPr>
            </w:pPr>
            <w:r w:rsidRPr="007323F4">
              <w:rPr>
                <w:rStyle w:val="SpecialBold"/>
              </w:rPr>
              <w:t>Comments</w:t>
            </w:r>
          </w:p>
        </w:tc>
      </w:tr>
      <w:tr w:rsidTr="007323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3F4">
            <w:pPr>
              <w:pStyle w:val="BodyText"/>
              <w:rPr>
                <w:lang w:val="en-NZ"/>
              </w:rPr>
            </w:pPr>
            <w:r w:rsidRPr="007323F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3F4" w:rsidP="007323F4">
            <w:pPr>
              <w:pStyle w:val="BodyText"/>
            </w:pPr>
            <w:r w:rsidRPr="007323F4">
              <w:t xml:space="preserve">This version was released in </w:t>
            </w:r>
            <w:r w:rsidRPr="007323F4">
              <w:rPr>
                <w:rStyle w:val="Emphasis"/>
              </w:rPr>
              <w:t>HLT Health Training Package release 2.0</w:t>
            </w:r>
            <w:r w:rsidRPr="007323F4">
              <w:t xml:space="preserve"> and meets the requirements of the 2012 Standards for Training Packages.</w:t>
            </w:r>
          </w:p>
          <w:p w:rsidR="00000000" w:rsidRPr="007323F4" w:rsidP="007323F4">
            <w:pPr>
              <w:pStyle w:val="BodyText"/>
            </w:pPr>
            <w:r w:rsidRPr="007323F4">
              <w:t>Significant changes to the elements and performance criteria. New evidence requirements for assessment, including v</w:t>
            </w:r>
            <w:r w:rsidRPr="007323F4">
              <w:t>olume and frequency.</w:t>
            </w:r>
          </w:p>
        </w:tc>
      </w:tr>
    </w:tbl>
    <w:p w:rsidR="00000000" w:rsidRPr="007323F4" w:rsidP="007323F4">
      <w:pPr>
        <w:pStyle w:val="BodyText"/>
      </w:pPr>
    </w:p>
    <w:p w:rsidR="00000000" w:rsidRPr="007323F4" w:rsidP="007323F4">
      <w:pPr>
        <w:pStyle w:val="AllowPageBreak"/>
      </w:pPr>
    </w:p>
    <w:p w:rsidR="00000000" w:rsidRPr="007323F4" w:rsidP="007323F4">
      <w:pPr>
        <w:pStyle w:val="Heading1"/>
      </w:pPr>
      <w:bookmarkStart w:id="8" w:name="O_655220"/>
      <w:bookmarkEnd w:id="8"/>
      <w:r w:rsidRPr="007323F4">
        <w:t>Performance Evidence</w:t>
      </w:r>
    </w:p>
    <w:p w:rsidR="00000000" w:rsidRPr="007323F4" w:rsidP="00B66B73">
      <w:pPr>
        <w:pStyle w:val="BodyText"/>
      </w:pPr>
      <w:r w:rsidRPr="007323F4">
        <w:t xml:space="preserve">The candidate must show evidence of the ability to complete tasks outlined in elements and performance criteria of this unit, manage tasks and manage contingencies </w:t>
      </w:r>
      <w:r w:rsidRPr="007323F4">
        <w:t>in the context of the job role. There must be evidence that the candidate has:</w:t>
      </w:r>
    </w:p>
    <w:p w:rsidR="00000000" w:rsidRPr="007323F4" w:rsidP="007323F4">
      <w:pPr>
        <w:pStyle w:val="ListBullet"/>
      </w:pPr>
      <w:r w:rsidRPr="007323F4">
        <w:t>worked effectively with information about the human body and its healthy functioning in at least 3 different situations</w:t>
      </w:r>
    </w:p>
    <w:p w:rsidR="00000000" w:rsidRPr="007323F4" w:rsidP="007323F4">
      <w:pPr>
        <w:pStyle w:val="AllowPageBreak"/>
      </w:pPr>
    </w:p>
    <w:p w:rsidR="00000000" w:rsidRPr="007323F4" w:rsidP="007323F4">
      <w:pPr>
        <w:pStyle w:val="Heading1"/>
      </w:pPr>
      <w:bookmarkStart w:id="9" w:name="O_655221"/>
      <w:bookmarkEnd w:id="9"/>
      <w:r w:rsidRPr="007323F4">
        <w:t>Knowledge Evidence</w:t>
      </w:r>
    </w:p>
    <w:p w:rsidR="00000000" w:rsidRPr="007323F4" w:rsidP="00B66B73">
      <w:pPr>
        <w:pStyle w:val="BodyText"/>
      </w:pPr>
      <w:r w:rsidRPr="007323F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323F4">
        <w:t>of:</w:t>
      </w:r>
    </w:p>
    <w:p w:rsidR="00000000" w:rsidRPr="007323F4" w:rsidP="007323F4">
      <w:pPr>
        <w:pStyle w:val="ListBullet"/>
      </w:pPr>
      <w:r w:rsidRPr="007323F4">
        <w:t>basic structure and functions of the body systems and associated components, including:</w:t>
      </w:r>
    </w:p>
    <w:p w:rsidR="00000000" w:rsidRPr="007323F4" w:rsidP="007323F4">
      <w:pPr>
        <w:pStyle w:val="ListBullet2"/>
      </w:pPr>
      <w:r w:rsidRPr="007323F4">
        <w:t>cells, tissues and organs</w:t>
      </w:r>
    </w:p>
    <w:p w:rsidR="00000000" w:rsidRPr="007323F4" w:rsidP="007323F4">
      <w:pPr>
        <w:pStyle w:val="ListBullet2"/>
      </w:pPr>
      <w:r w:rsidRPr="007323F4">
        <w:t>cardiovascular system</w:t>
      </w:r>
    </w:p>
    <w:p w:rsidR="00000000" w:rsidRPr="007323F4" w:rsidP="007323F4">
      <w:pPr>
        <w:pStyle w:val="ListBullet2"/>
      </w:pPr>
      <w:r w:rsidRPr="007323F4">
        <w:t>respiratory system</w:t>
      </w:r>
    </w:p>
    <w:p w:rsidR="00000000" w:rsidRPr="007323F4" w:rsidP="007323F4">
      <w:pPr>
        <w:pStyle w:val="ListBullet2"/>
      </w:pPr>
      <w:r w:rsidRPr="007323F4">
        <w:t>musculo-skeletal system</w:t>
      </w:r>
    </w:p>
    <w:p w:rsidR="00000000" w:rsidRPr="007323F4" w:rsidP="007323F4">
      <w:pPr>
        <w:pStyle w:val="ListBullet2"/>
      </w:pPr>
      <w:r w:rsidRPr="007323F4">
        <w:t>endocrine system</w:t>
      </w:r>
    </w:p>
    <w:p w:rsidR="00000000" w:rsidRPr="007323F4" w:rsidP="007323F4">
      <w:pPr>
        <w:pStyle w:val="ListBullet2"/>
      </w:pPr>
      <w:r w:rsidRPr="007323F4">
        <w:t>digestive system</w:t>
      </w:r>
    </w:p>
    <w:p w:rsidR="00000000" w:rsidRPr="007323F4" w:rsidP="007323F4">
      <w:pPr>
        <w:pStyle w:val="ListBullet2"/>
      </w:pPr>
      <w:r w:rsidRPr="007323F4">
        <w:t>urinary system</w:t>
      </w:r>
    </w:p>
    <w:p w:rsidR="00000000" w:rsidRPr="007323F4" w:rsidP="007323F4">
      <w:pPr>
        <w:pStyle w:val="ListBullet2"/>
      </w:pPr>
      <w:r w:rsidRPr="007323F4">
        <w:t>reproductive system</w:t>
      </w:r>
    </w:p>
    <w:p w:rsidR="00000000" w:rsidRPr="007323F4" w:rsidP="007323F4">
      <w:pPr>
        <w:pStyle w:val="ListBullet2"/>
      </w:pPr>
      <w:r w:rsidRPr="007323F4">
        <w:t>integumentary system</w:t>
      </w:r>
    </w:p>
    <w:p w:rsidR="00000000" w:rsidRPr="007323F4" w:rsidP="007323F4">
      <w:pPr>
        <w:pStyle w:val="ListBullet2"/>
      </w:pPr>
      <w:r w:rsidRPr="007323F4">
        <w:t>lymphatic system</w:t>
      </w:r>
    </w:p>
    <w:p w:rsidR="00000000" w:rsidRPr="007323F4" w:rsidP="007323F4">
      <w:pPr>
        <w:pStyle w:val="ListBullet2"/>
      </w:pPr>
      <w:r w:rsidRPr="007323F4">
        <w:t>nervous system, including sensory systems – eye and ear</w:t>
      </w:r>
    </w:p>
    <w:p w:rsidR="00000000" w:rsidRPr="007323F4" w:rsidP="007323F4">
      <w:pPr>
        <w:pStyle w:val="ListBullet2"/>
      </w:pPr>
      <w:r w:rsidRPr="007323F4">
        <w:t>the special senses – smell, taste, vision, equilibrium and hearing</w:t>
      </w:r>
    </w:p>
    <w:p w:rsidR="00000000" w:rsidRPr="007323F4" w:rsidP="007323F4">
      <w:pPr>
        <w:pStyle w:val="ListBullet2"/>
      </w:pPr>
      <w:r w:rsidRPr="007323F4">
        <w:t>immune system</w:t>
      </w:r>
    </w:p>
    <w:p w:rsidR="00000000" w:rsidRPr="007323F4" w:rsidP="007323F4">
      <w:pPr>
        <w:pStyle w:val="ListBullet"/>
      </w:pPr>
      <w:r w:rsidRPr="007323F4">
        <w:t>processes, conditions and resources required by the body to support healthy func</w:t>
      </w:r>
      <w:r w:rsidRPr="007323F4">
        <w:t xml:space="preserve">tioning </w:t>
      </w:r>
    </w:p>
    <w:p w:rsidR="00000000" w:rsidRPr="007323F4" w:rsidP="007323F4">
      <w:pPr>
        <w:pStyle w:val="ListBullet2"/>
      </w:pPr>
      <w:r w:rsidRPr="007323F4">
        <w:t>body regulation including:</w:t>
      </w:r>
    </w:p>
    <w:p w:rsidR="00000000" w:rsidRPr="007323F4" w:rsidP="007323F4">
      <w:pPr>
        <w:pStyle w:val="ListBullet3"/>
      </w:pPr>
      <w:r w:rsidRPr="007323F4">
        <w:t>maintenance of body temperature</w:t>
      </w:r>
    </w:p>
    <w:p w:rsidR="00000000" w:rsidRPr="007323F4" w:rsidP="007323F4">
      <w:pPr>
        <w:pStyle w:val="ListBullet3"/>
      </w:pPr>
      <w:r w:rsidRPr="007323F4">
        <w:t>fluid and electrolyte (including PH) balance</w:t>
      </w:r>
    </w:p>
    <w:p w:rsidR="00000000" w:rsidRPr="007323F4" w:rsidP="007323F4">
      <w:pPr>
        <w:pStyle w:val="ListBullet3"/>
      </w:pPr>
      <w:r w:rsidRPr="007323F4">
        <w:t>elimination of wastes from the body</w:t>
      </w:r>
    </w:p>
    <w:p w:rsidR="00000000" w:rsidRPr="007323F4" w:rsidP="007323F4">
      <w:pPr>
        <w:pStyle w:val="ListBullet3"/>
      </w:pPr>
      <w:r w:rsidRPr="007323F4">
        <w:t>maintenance of blood pressure</w:t>
      </w:r>
    </w:p>
    <w:p w:rsidR="00000000" w:rsidRPr="007323F4" w:rsidP="007323F4">
      <w:pPr>
        <w:pStyle w:val="ListBullet2"/>
      </w:pPr>
      <w:r w:rsidRPr="007323F4">
        <w:t>protection from infection</w:t>
      </w:r>
    </w:p>
    <w:p w:rsidR="00000000" w:rsidRPr="007323F4" w:rsidP="007323F4">
      <w:pPr>
        <w:pStyle w:val="ListBullet2"/>
      </w:pPr>
      <w:r w:rsidRPr="007323F4">
        <w:t>physical activity – active and passive</w:t>
      </w:r>
    </w:p>
    <w:p w:rsidR="00000000" w:rsidRPr="007323F4" w:rsidP="007323F4">
      <w:pPr>
        <w:pStyle w:val="AllowPageBreak"/>
      </w:pPr>
    </w:p>
    <w:p w:rsidR="00000000" w:rsidRPr="007323F4" w:rsidP="007323F4">
      <w:pPr>
        <w:pStyle w:val="Heading1"/>
      </w:pPr>
      <w:bookmarkStart w:id="10" w:name="O_655222"/>
      <w:bookmarkEnd w:id="10"/>
      <w:r w:rsidRPr="007323F4">
        <w:t>Assessment Conditions</w:t>
      </w:r>
    </w:p>
    <w:p w:rsidR="00000000" w:rsidRPr="007323F4" w:rsidP="00B66B73">
      <w:pPr>
        <w:pStyle w:val="BodyText"/>
      </w:pPr>
      <w:r w:rsidRPr="007323F4">
        <w:t>Skills must have been demonstrated in the workplace or in a simulated environment that reflects workplace conditions. The following conditions must be met for this unit:</w:t>
      </w:r>
    </w:p>
    <w:p w:rsidR="00000000" w:rsidRPr="007323F4" w:rsidP="007323F4">
      <w:pPr>
        <w:pStyle w:val="ListBullet"/>
      </w:pPr>
      <w:r w:rsidRPr="007323F4">
        <w:t>use of suitable facilities, equipment and resources, in</w:t>
      </w:r>
      <w:r w:rsidRPr="007323F4">
        <w:t>cluding client health information</w:t>
      </w:r>
    </w:p>
    <w:p w:rsidR="00000000" w:rsidRPr="007323F4" w:rsidP="007323F4">
      <w:pPr>
        <w:pStyle w:val="ListBullet"/>
      </w:pPr>
      <w:r w:rsidRPr="007323F4">
        <w:t>modelling of industry operating conditions, including integration of problem solving activities</w:t>
      </w:r>
    </w:p>
    <w:p w:rsidR="00000000" w:rsidRPr="007323F4" w:rsidP="007323F4">
      <w:pPr>
        <w:pStyle w:val="BodyText"/>
      </w:pPr>
    </w:p>
    <w:p w:rsidR="00000000" w:rsidRPr="007323F4" w:rsidP="00B66B73">
      <w:pPr>
        <w:pStyle w:val="BodyText"/>
      </w:pPr>
      <w:r w:rsidRPr="007323F4">
        <w:t>Assessors must satisfy the Standards for Registered Training Organisations (RTOs) 2015/AQTF mandatory competency requirements for assessors</w:t>
      </w:r>
    </w:p>
    <w:p w:rsidR="00000000" w:rsidRPr="007323F4" w:rsidP="007323F4">
      <w:pPr>
        <w:pStyle w:val="Heading1"/>
      </w:pPr>
      <w:bookmarkStart w:id="11" w:name="O_655225"/>
      <w:bookmarkEnd w:id="11"/>
      <w:r w:rsidRPr="007323F4">
        <w:t>Links</w:t>
      </w:r>
    </w:p>
    <w:p w:rsidR="00000000" w:rsidRPr="007323F4" w:rsidP="00B66B73">
      <w:pPr>
        <w:pStyle w:val="BodyText"/>
      </w:pPr>
      <w:r w:rsidRPr="007323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151F">
        <w:rPr>
          <w:rStyle w:val="Hyperlink"/>
        </w:rPr>
        <w:t>https://vetnet.gov.au/Pages/TrainingDocs.aspx?q=ced1390f-48d9-4ab0-bd50-b015e5485705</w:t>
      </w:r>
      <w:r>
        <w:fldChar w:fldCharType="end"/>
      </w:r>
    </w:p>
    <w:p w:rsidR="00000000" w:rsidRPr="007323F4" w:rsidP="007323F4"/>
    <w:sectPr w:rsidSect="00732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rsidRPr="00B66B73" w:rsidP="00B66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73" w:rsidP="00732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B73" w:rsidP="00732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66B73" w:rsidP="00732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rsidP="007323F4">
    <w:pPr>
      <w:pStyle w:val="Footer"/>
      <w:framePr w:wrap="around"/>
    </w:pPr>
    <w:r>
      <w:fldChar w:fldCharType="begin"/>
    </w:r>
    <w:r>
      <w:instrText xml:space="preserve"> DOCPROPERTY  Subject  \* MERGEFORMAT </w:instrText>
    </w:r>
    <w:r>
      <w:fldChar w:fldCharType="separate"/>
    </w:r>
    <w:r w:rsidR="00B66B73">
      <w:t>Approved</w:t>
    </w:r>
    <w:r w:rsidR="00B66B73">
      <w:fldChar w:fldCharType="end"/>
    </w:r>
    <w:r>
      <w:tab/>
      <w:t xml:space="preserve">Page </w:t>
    </w:r>
    <w:r>
      <w:fldChar w:fldCharType="begin"/>
    </w:r>
    <w:r>
      <w:instrText xml:space="preserve"> PAGE  \* Arabic  \* MERGEFORMAT </w:instrText>
    </w:r>
    <w:r>
      <w:fldChar w:fldCharType="separate"/>
    </w:r>
    <w:r w:rsidR="00B66B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B73">
      <w:rPr>
        <w:noProof/>
      </w:rPr>
      <w:t>4</w:t>
    </w:r>
    <w:r>
      <w:rPr>
        <w:noProof/>
      </w:rPr>
      <w:fldChar w:fldCharType="end"/>
    </w:r>
  </w:p>
  <w:p w:rsidR="007323F4" w:rsidP="007323F4">
    <w:pPr>
      <w:pStyle w:val="Footer"/>
      <w:framePr w:wrap="around"/>
    </w:pPr>
    <w:r>
      <w:t xml:space="preserve">© Commonwealth of Australia, </w:t>
    </w:r>
    <w:r>
      <w:fldChar w:fldCharType="begin"/>
    </w:r>
    <w:r>
      <w:instrText xml:space="preserve"> DATE  \@ "yyyy"  \* MERGEFORMAT </w:instrText>
    </w:r>
    <w:r>
      <w:fldChar w:fldCharType="separate"/>
    </w:r>
    <w:r w:rsidR="00B66B73">
      <w:rPr>
        <w:noProof/>
      </w:rPr>
      <w:t>2025</w:t>
    </w:r>
    <w:r>
      <w:fldChar w:fldCharType="end"/>
    </w:r>
    <w:r>
      <w:tab/>
    </w:r>
    <w:r>
      <w:fldChar w:fldCharType="begin"/>
    </w:r>
    <w:r>
      <w:instrText xml:space="preserve"> DOCPROPERTY  Author  \* MERGEFORMAT </w:instrText>
    </w:r>
    <w:r>
      <w:fldChar w:fldCharType="separate"/>
    </w:r>
    <w:r w:rsidR="00B66B73">
      <w:t>HumanAbility</w:t>
    </w:r>
    <w:r w:rsidR="00B66B73">
      <w:fldChar w:fldCharType="end"/>
    </w:r>
  </w:p>
  <w:p w:rsidR="007323F4" w:rsidP="00732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3F4" w:rsidRPr="00B66B73" w:rsidP="00B66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73" w:rsidRPr="002D2AF8" w:rsidP="007323F4">
    <w:pPr>
      <w:pStyle w:val="Header"/>
      <w:framePr w:wrap="around"/>
    </w:pPr>
    <w:r>
      <w:fldChar w:fldCharType="begin"/>
    </w:r>
    <w:r>
      <w:instrText xml:space="preserve"> TITLE   \* MERGEFORMAT </w:instrText>
    </w:r>
    <w:r>
      <w:fldChar w:fldCharType="separate"/>
    </w:r>
    <w:r>
      <w:t>HLTAAP001 Recognise healthy body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B73" w:rsidP="00732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F4" w:rsidRPr="002D2AF8" w:rsidP="007323F4">
    <w:pPr>
      <w:pStyle w:val="Header"/>
      <w:framePr w:wrap="around"/>
    </w:pPr>
    <w:r>
      <w:fldChar w:fldCharType="begin"/>
    </w:r>
    <w:r>
      <w:instrText xml:space="preserve"> TITLE   \* MERGEFORMAT </w:instrText>
    </w:r>
    <w:r>
      <w:fldChar w:fldCharType="separate"/>
    </w:r>
    <w:r w:rsidR="00B66B73">
      <w:t>HLTAAP001 Recognise healthy body systems</w:t>
    </w:r>
    <w:r w:rsidR="00B66B73">
      <w:fldChar w:fldCharType="end"/>
    </w:r>
    <w:r>
      <w:tab/>
      <w:t xml:space="preserve">Date this document was generated: </w:t>
    </w:r>
    <w:r>
      <w:fldChar w:fldCharType="begin"/>
    </w:r>
    <w:r>
      <w:instrText xml:space="preserve"> CREATEDATE  \@ "d MMMM yyyy"  \* MERGEFORMAT </w:instrText>
    </w:r>
    <w:r>
      <w:fldChar w:fldCharType="separate"/>
    </w:r>
    <w:r w:rsidR="00B66B73">
      <w:rPr>
        <w:noProof/>
      </w:rPr>
      <w:t>2 March 2025</w:t>
    </w:r>
    <w:r>
      <w:fldChar w:fldCharType="end"/>
    </w:r>
  </w:p>
  <w:p w:rsidR="007323F4" w:rsidP="00732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2B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47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8A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3F4"/>
    <w:pPr>
      <w:spacing w:before="360" w:after="60"/>
      <w:outlineLvl w:val="0"/>
    </w:pPr>
    <w:rPr>
      <w:sz w:val="32"/>
    </w:rPr>
  </w:style>
  <w:style w:type="paragraph" w:styleId="Heading2">
    <w:name w:val="heading 2"/>
    <w:basedOn w:val="HeadingBase"/>
    <w:next w:val="BodyText"/>
    <w:link w:val="Heading2Char"/>
    <w:qFormat/>
    <w:rsid w:val="007323F4"/>
    <w:pPr>
      <w:keepLines/>
      <w:spacing w:before="240" w:after="120"/>
      <w:outlineLvl w:val="1"/>
    </w:pPr>
    <w:rPr>
      <w:sz w:val="28"/>
      <w:szCs w:val="40"/>
    </w:rPr>
  </w:style>
  <w:style w:type="paragraph" w:styleId="Heading3">
    <w:name w:val="heading 3"/>
    <w:basedOn w:val="HeadingBase"/>
    <w:next w:val="BodyText"/>
    <w:link w:val="Heading3Char"/>
    <w:qFormat/>
    <w:rsid w:val="007323F4"/>
    <w:pPr>
      <w:spacing w:before="180" w:after="120"/>
      <w:outlineLvl w:val="2"/>
    </w:pPr>
    <w:rPr>
      <w:spacing w:val="-10"/>
      <w:kern w:val="32"/>
    </w:rPr>
  </w:style>
  <w:style w:type="paragraph" w:styleId="Heading4">
    <w:name w:val="heading 4"/>
    <w:basedOn w:val="HeadingBase"/>
    <w:next w:val="BodyText"/>
    <w:link w:val="Heading4Char"/>
    <w:qFormat/>
    <w:rsid w:val="007323F4"/>
    <w:pPr>
      <w:spacing w:before="160" w:after="120"/>
      <w:outlineLvl w:val="3"/>
    </w:pPr>
    <w:rPr>
      <w:sz w:val="22"/>
    </w:rPr>
  </w:style>
  <w:style w:type="paragraph" w:styleId="Heading5">
    <w:name w:val="heading 5"/>
    <w:basedOn w:val="HeadingBase"/>
    <w:next w:val="Normal"/>
    <w:link w:val="Heading5Char"/>
    <w:qFormat/>
    <w:rsid w:val="007323F4"/>
    <w:pPr>
      <w:spacing w:before="80"/>
      <w:outlineLvl w:val="4"/>
    </w:pPr>
    <w:rPr>
      <w:color w:val="918585"/>
      <w:sz w:val="20"/>
    </w:rPr>
  </w:style>
  <w:style w:type="paragraph" w:styleId="Heading6">
    <w:name w:val="heading 6"/>
    <w:basedOn w:val="HeadingBase"/>
    <w:next w:val="Normal"/>
    <w:link w:val="Heading6Char"/>
    <w:qFormat/>
    <w:rsid w:val="007323F4"/>
    <w:pPr>
      <w:spacing w:before="60"/>
      <w:outlineLvl w:val="5"/>
    </w:pPr>
    <w:rPr>
      <w:color w:val="918585"/>
      <w:sz w:val="20"/>
    </w:rPr>
  </w:style>
  <w:style w:type="paragraph" w:styleId="Heading7">
    <w:name w:val="heading 7"/>
    <w:basedOn w:val="Normal"/>
    <w:next w:val="Normal"/>
    <w:link w:val="Heading7Char"/>
    <w:qFormat/>
    <w:rsid w:val="007323F4"/>
    <w:pPr>
      <w:ind w:left="720"/>
      <w:outlineLvl w:val="6"/>
    </w:pPr>
    <w:rPr>
      <w:i/>
    </w:rPr>
  </w:style>
  <w:style w:type="paragraph" w:styleId="Heading8">
    <w:name w:val="heading 8"/>
    <w:basedOn w:val="Normal"/>
    <w:next w:val="Normal"/>
    <w:link w:val="Heading8Char"/>
    <w:qFormat/>
    <w:rsid w:val="007323F4"/>
    <w:pPr>
      <w:ind w:left="720"/>
      <w:outlineLvl w:val="7"/>
    </w:pPr>
    <w:rPr>
      <w:i/>
    </w:rPr>
  </w:style>
  <w:style w:type="paragraph" w:styleId="Heading9">
    <w:name w:val="heading 9"/>
    <w:basedOn w:val="Normal"/>
    <w:next w:val="Normal"/>
    <w:link w:val="Heading9Char"/>
    <w:qFormat/>
    <w:rsid w:val="007323F4"/>
    <w:pPr>
      <w:ind w:left="720"/>
      <w:outlineLvl w:val="8"/>
    </w:pPr>
    <w:rPr>
      <w:i/>
    </w:rPr>
  </w:style>
  <w:style w:type="character" w:default="1" w:styleId="DefaultParagraphFont">
    <w:name w:val="Default Paragraph Font"/>
    <w:uiPriority w:val="1"/>
    <w:unhideWhenUsed/>
    <w:rsid w:val="00732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3F4"/>
  </w:style>
  <w:style w:type="character" w:customStyle="1" w:styleId="Heading1Char">
    <w:name w:val="Heading 1 Char"/>
    <w:basedOn w:val="DefaultParagraphFont"/>
    <w:link w:val="Heading1"/>
    <w:rsid w:val="007323F4"/>
    <w:rPr>
      <w:rFonts w:ascii="Times New Roman" w:eastAsia="Times New Roman" w:hAnsi="Times New Roman" w:cs="Times New Roman"/>
      <w:b/>
      <w:sz w:val="32"/>
      <w:szCs w:val="20"/>
      <w:lang w:eastAsia="en-US"/>
    </w:rPr>
  </w:style>
  <w:style w:type="paragraph" w:styleId="BodyText">
    <w:name w:val="Body Text"/>
    <w:basedOn w:val="Normal"/>
    <w:link w:val="BodyTextChar"/>
    <w:rsid w:val="00732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3F4"/>
    <w:rPr>
      <w:rFonts w:ascii="Times New Roman" w:eastAsia="Times New Roman" w:hAnsi="Times New Roman" w:cs="Times New Roman"/>
      <w:sz w:val="24"/>
      <w:lang w:eastAsia="en-US"/>
    </w:rPr>
  </w:style>
  <w:style w:type="paragraph" w:styleId="ListBullet">
    <w:name w:val="List Bullet"/>
    <w:basedOn w:val="List"/>
    <w:rsid w:val="007323F4"/>
    <w:pPr>
      <w:numPr>
        <w:numId w:val="13"/>
      </w:numPr>
      <w:tabs>
        <w:tab w:val="clear" w:pos="340"/>
      </w:tabs>
      <w:spacing w:before="40" w:after="40"/>
    </w:pPr>
  </w:style>
  <w:style w:type="character" w:customStyle="1" w:styleId="SpecialBold">
    <w:name w:val="Special Bold"/>
    <w:basedOn w:val="DefaultParagraphFont"/>
    <w:rsid w:val="007323F4"/>
    <w:rPr>
      <w:b/>
      <w:spacing w:val="0"/>
    </w:rPr>
  </w:style>
  <w:style w:type="paragraph" w:styleId="ListBullet2">
    <w:name w:val="List Bullet 2"/>
    <w:basedOn w:val="List2"/>
    <w:rsid w:val="007323F4"/>
    <w:pPr>
      <w:numPr>
        <w:numId w:val="14"/>
      </w:numPr>
      <w:tabs>
        <w:tab w:val="clear" w:pos="680"/>
      </w:tabs>
    </w:pPr>
  </w:style>
  <w:style w:type="character" w:styleId="Emphasis">
    <w:name w:val="Emphasis"/>
    <w:basedOn w:val="DefaultParagraphFont"/>
    <w:qFormat/>
    <w:rsid w:val="007323F4"/>
    <w:rPr>
      <w:i/>
    </w:rPr>
  </w:style>
  <w:style w:type="paragraph" w:customStyle="1" w:styleId="SuperHeading">
    <w:name w:val="SuperHeading"/>
    <w:basedOn w:val="Normal"/>
    <w:rsid w:val="007323F4"/>
    <w:pPr>
      <w:spacing w:before="240" w:after="120"/>
      <w:outlineLvl w:val="0"/>
    </w:pPr>
    <w:rPr>
      <w:rFonts w:ascii="Times New Roman" w:hAnsi="Times New Roman"/>
      <w:b/>
      <w:sz w:val="32"/>
    </w:rPr>
  </w:style>
  <w:style w:type="paragraph" w:customStyle="1" w:styleId="AllowPageBreak">
    <w:name w:val="AllowPageBreak"/>
    <w:rsid w:val="007323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23F4"/>
    <w:pPr>
      <w:numPr>
        <w:numId w:val="3"/>
      </w:numPr>
      <w:tabs>
        <w:tab w:val="clear" w:pos="1021"/>
      </w:tabs>
      <w:ind w:left="1037" w:hanging="357"/>
    </w:pPr>
  </w:style>
  <w:style w:type="character" w:customStyle="1" w:styleId="Heading2Char">
    <w:name w:val="Heading 2 Char"/>
    <w:basedOn w:val="DefaultParagraphFont"/>
    <w:link w:val="Heading2"/>
    <w:rsid w:val="00732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3F4"/>
    <w:rPr>
      <w:rFonts w:ascii="Courier New" w:eastAsia="Times New Roman" w:hAnsi="Courier New" w:cs="Times New Roman"/>
      <w:i/>
      <w:szCs w:val="20"/>
      <w:lang w:eastAsia="en-US"/>
    </w:rPr>
  </w:style>
  <w:style w:type="paragraph" w:customStyle="1" w:styleId="HeadingBase">
    <w:name w:val="Heading Base"/>
    <w:rsid w:val="00732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3F4"/>
    <w:pPr>
      <w:tabs>
        <w:tab w:val="right" w:leader="dot" w:pos="9072"/>
      </w:tabs>
      <w:ind w:left="567"/>
    </w:pPr>
    <w:rPr>
      <w:szCs w:val="22"/>
    </w:rPr>
  </w:style>
  <w:style w:type="paragraph" w:customStyle="1" w:styleId="TOCBase">
    <w:name w:val="TOC Base"/>
    <w:rsid w:val="00732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3F4"/>
    <w:pPr>
      <w:tabs>
        <w:tab w:val="right" w:leader="dot" w:pos="9072"/>
      </w:tabs>
      <w:spacing w:before="40" w:after="40"/>
      <w:ind w:left="284"/>
    </w:pPr>
    <w:rPr>
      <w:rFonts w:ascii="Times New Roman" w:hAnsi="Times New Roman"/>
    </w:rPr>
  </w:style>
  <w:style w:type="paragraph" w:styleId="TOC1">
    <w:name w:val="toc 1"/>
    <w:basedOn w:val="TOCBase"/>
    <w:next w:val="Normal"/>
    <w:rsid w:val="00732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3F4"/>
    <w:rPr>
      <w:rFonts w:ascii="Times New Roman" w:eastAsia="Times New Roman" w:hAnsi="Times New Roman" w:cs="Times New Roman"/>
      <w:sz w:val="16"/>
      <w:lang w:eastAsia="en-US"/>
    </w:rPr>
  </w:style>
  <w:style w:type="paragraph" w:styleId="Title">
    <w:name w:val="Title"/>
    <w:basedOn w:val="HeadingBase"/>
    <w:link w:val="TitleChar"/>
    <w:qFormat/>
    <w:rsid w:val="007323F4"/>
    <w:pPr>
      <w:spacing w:before="5040"/>
      <w:jc w:val="center"/>
    </w:pPr>
    <w:rPr>
      <w:sz w:val="48"/>
      <w:szCs w:val="72"/>
      <w:lang w:val="en-US"/>
    </w:rPr>
  </w:style>
  <w:style w:type="character" w:customStyle="1" w:styleId="TitleChar">
    <w:name w:val="Title Char"/>
    <w:basedOn w:val="DefaultParagraphFont"/>
    <w:link w:val="Title"/>
    <w:rsid w:val="00732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3F4"/>
    <w:pPr>
      <w:tabs>
        <w:tab w:val="left" w:pos="3600"/>
        <w:tab w:val="left" w:pos="3958"/>
      </w:tabs>
    </w:pPr>
  </w:style>
  <w:style w:type="paragraph" w:styleId="List">
    <w:name w:val="List"/>
    <w:basedOn w:val="BodyText"/>
    <w:next w:val="BodyText"/>
    <w:rsid w:val="007323F4"/>
    <w:pPr>
      <w:tabs>
        <w:tab w:val="left" w:pos="340"/>
      </w:tabs>
      <w:spacing w:before="60" w:after="60"/>
      <w:ind w:left="340" w:hanging="340"/>
    </w:pPr>
  </w:style>
  <w:style w:type="paragraph" w:customStyle="1" w:styleId="Note">
    <w:name w:val="Note"/>
    <w:basedOn w:val="BodyText"/>
    <w:rsid w:val="00732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3F4"/>
    <w:pPr>
      <w:framePr w:wrap="auto" w:hAnchor="text" w:y="6049"/>
    </w:pPr>
    <w:rPr>
      <w:color w:val="000000"/>
      <w:sz w:val="40"/>
    </w:rPr>
  </w:style>
  <w:style w:type="paragraph" w:customStyle="1" w:styleId="TOCTitle">
    <w:name w:val="TOCTitle"/>
    <w:basedOn w:val="Heading1"/>
    <w:rsid w:val="007323F4"/>
    <w:pPr>
      <w:spacing w:after="240"/>
      <w:jc w:val="center"/>
      <w:outlineLvl w:val="9"/>
    </w:pPr>
    <w:rPr>
      <w:caps/>
    </w:rPr>
  </w:style>
  <w:style w:type="paragraph" w:customStyle="1" w:styleId="Version">
    <w:name w:val="Version"/>
    <w:rsid w:val="00732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3F4"/>
    <w:pPr>
      <w:keepNext w:val="0"/>
      <w:tabs>
        <w:tab w:val="right" w:pos="4176"/>
      </w:tabs>
      <w:ind w:left="198" w:hanging="198"/>
    </w:pPr>
    <w:rPr>
      <w:rFonts w:ascii="Garamond" w:hAnsi="Garamond"/>
    </w:rPr>
  </w:style>
  <w:style w:type="paragraph" w:styleId="IndexHeading">
    <w:name w:val="index heading"/>
    <w:basedOn w:val="Normal"/>
    <w:next w:val="Index1"/>
    <w:semiHidden/>
    <w:rsid w:val="007323F4"/>
    <w:pPr>
      <w:spacing w:before="120" w:after="120"/>
    </w:pPr>
    <w:rPr>
      <w:rFonts w:ascii="Arial" w:hAnsi="Arial"/>
      <w:b/>
      <w:color w:val="918585"/>
      <w:sz w:val="24"/>
    </w:rPr>
  </w:style>
  <w:style w:type="paragraph" w:styleId="Header">
    <w:name w:val="header"/>
    <w:basedOn w:val="Normal"/>
    <w:link w:val="HeaderChar"/>
    <w:rsid w:val="00732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3F4"/>
    <w:rPr>
      <w:rFonts w:ascii="Times New Roman" w:eastAsia="Times New Roman" w:hAnsi="Times New Roman" w:cs="Times New Roman"/>
      <w:sz w:val="16"/>
      <w:szCs w:val="20"/>
      <w:lang w:val="en-GB" w:eastAsia="en-US"/>
    </w:rPr>
  </w:style>
  <w:style w:type="paragraph" w:customStyle="1" w:styleId="Chapter">
    <w:name w:val="Chapter"/>
    <w:basedOn w:val="Normal"/>
    <w:rsid w:val="007323F4"/>
    <w:pPr>
      <w:spacing w:before="240"/>
    </w:pPr>
    <w:rPr>
      <w:rFonts w:ascii="Times New Roman" w:hAnsi="Times New Roman"/>
      <w:smallCaps/>
      <w:spacing w:val="80"/>
      <w:sz w:val="28"/>
    </w:rPr>
  </w:style>
  <w:style w:type="paragraph" w:customStyle="1" w:styleId="InChapter">
    <w:name w:val="InChapter"/>
    <w:basedOn w:val="Heading3"/>
    <w:rsid w:val="007323F4"/>
    <w:pPr>
      <w:spacing w:after="240"/>
      <w:outlineLvl w:val="9"/>
    </w:pPr>
    <w:rPr>
      <w:noProof/>
    </w:rPr>
  </w:style>
  <w:style w:type="paragraph" w:styleId="Index2">
    <w:name w:val="index 2"/>
    <w:basedOn w:val="Normal"/>
    <w:next w:val="Normal"/>
    <w:semiHidden/>
    <w:rsid w:val="007323F4"/>
    <w:pPr>
      <w:tabs>
        <w:tab w:val="right" w:pos="4176"/>
      </w:tabs>
      <w:ind w:left="568" w:hanging="284"/>
    </w:pPr>
    <w:rPr>
      <w:rFonts w:ascii="Garamond" w:hAnsi="Garamond"/>
    </w:rPr>
  </w:style>
  <w:style w:type="paragraph" w:customStyle="1" w:styleId="Byline">
    <w:name w:val="Byline"/>
    <w:rsid w:val="00732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3F4"/>
    <w:pPr>
      <w:tabs>
        <w:tab w:val="clear" w:pos="3600"/>
        <w:tab w:val="clear" w:pos="3958"/>
      </w:tabs>
      <w:jc w:val="right"/>
    </w:pPr>
  </w:style>
  <w:style w:type="paragraph" w:styleId="Caption">
    <w:name w:val="caption"/>
    <w:basedOn w:val="BodyText"/>
    <w:next w:val="Normal"/>
    <w:qFormat/>
    <w:rsid w:val="007323F4"/>
    <w:pPr>
      <w:framePr w:w="2268" w:hSpace="181" w:vSpace="181" w:wrap="around" w:vAnchor="text" w:hAnchor="page" w:x="1135" w:y="285" w:anchorLock="1"/>
    </w:pPr>
    <w:rPr>
      <w:i/>
    </w:rPr>
  </w:style>
  <w:style w:type="paragraph" w:customStyle="1" w:styleId="MiniTOCTitle">
    <w:name w:val="MiniTOCTitle"/>
    <w:basedOn w:val="Heading4"/>
    <w:rsid w:val="007323F4"/>
    <w:pPr>
      <w:spacing w:before="240"/>
      <w:outlineLvl w:val="9"/>
    </w:pPr>
    <w:rPr>
      <w:noProof/>
      <w:sz w:val="24"/>
    </w:rPr>
  </w:style>
  <w:style w:type="paragraph" w:customStyle="1" w:styleId="MiniTOCItem">
    <w:name w:val="MiniTOCItem"/>
    <w:basedOn w:val="ListBullet"/>
    <w:rsid w:val="007323F4"/>
    <w:pPr>
      <w:numPr>
        <w:numId w:val="0"/>
      </w:numPr>
      <w:tabs>
        <w:tab w:val="right" w:leader="dot" w:pos="6521"/>
      </w:tabs>
      <w:spacing w:before="0" w:after="0"/>
    </w:pPr>
  </w:style>
  <w:style w:type="paragraph" w:customStyle="1" w:styleId="TOFTitle">
    <w:name w:val="TOFTitle"/>
    <w:basedOn w:val="TOCTitle"/>
    <w:rsid w:val="007323F4"/>
  </w:style>
  <w:style w:type="paragraph" w:styleId="TableofFigures">
    <w:name w:val="table of figures"/>
    <w:basedOn w:val="Normal"/>
    <w:next w:val="Normal"/>
    <w:semiHidden/>
    <w:rsid w:val="007323F4"/>
    <w:pPr>
      <w:tabs>
        <w:tab w:val="right" w:leader="dot" w:pos="9072"/>
      </w:tabs>
      <w:ind w:left="970" w:hanging="403"/>
    </w:pPr>
    <w:rPr>
      <w:rFonts w:ascii="Times New Roman" w:hAnsi="Times New Roman"/>
      <w:b/>
    </w:rPr>
  </w:style>
  <w:style w:type="paragraph" w:styleId="ListNumber">
    <w:name w:val="List Number"/>
    <w:basedOn w:val="List"/>
    <w:rsid w:val="007323F4"/>
    <w:pPr>
      <w:numPr>
        <w:numId w:val="16"/>
      </w:numPr>
      <w:tabs>
        <w:tab w:val="clear" w:pos="340"/>
      </w:tabs>
    </w:pPr>
  </w:style>
  <w:style w:type="character" w:customStyle="1" w:styleId="WingdingSymbols">
    <w:name w:val="Wingding Symbols"/>
    <w:rsid w:val="007323F4"/>
    <w:rPr>
      <w:rFonts w:ascii="Wingdings" w:hAnsi="Wingdings"/>
    </w:rPr>
  </w:style>
  <w:style w:type="paragraph" w:customStyle="1" w:styleId="TableHeading">
    <w:name w:val="Table Heading"/>
    <w:basedOn w:val="HeadingBase"/>
    <w:rsid w:val="007323F4"/>
    <w:pPr>
      <w:keepLines/>
      <w:pBdr>
        <w:bottom w:val="single" w:sz="6" w:space="1" w:color="918585"/>
      </w:pBdr>
      <w:spacing w:before="240"/>
    </w:pPr>
  </w:style>
  <w:style w:type="character" w:customStyle="1" w:styleId="HotSpot">
    <w:name w:val="HotSpot"/>
    <w:rsid w:val="007323F4"/>
    <w:rPr>
      <w:color w:val="0033CC"/>
      <w:u w:val="none"/>
    </w:rPr>
  </w:style>
  <w:style w:type="paragraph" w:customStyle="1" w:styleId="BodyTextRight">
    <w:name w:val="Body Text Right"/>
    <w:basedOn w:val="BodyText"/>
    <w:rsid w:val="007323F4"/>
    <w:pPr>
      <w:spacing w:before="0" w:after="0"/>
      <w:jc w:val="right"/>
    </w:pPr>
  </w:style>
  <w:style w:type="paragraph" w:styleId="Index3">
    <w:name w:val="index 3"/>
    <w:basedOn w:val="ListNumber2"/>
    <w:next w:val="Normal"/>
    <w:semiHidden/>
    <w:rsid w:val="007323F4"/>
    <w:pPr>
      <w:numPr>
        <w:numId w:val="0"/>
      </w:numPr>
      <w:tabs>
        <w:tab w:val="right" w:leader="dot" w:pos="4176"/>
      </w:tabs>
    </w:pPr>
  </w:style>
  <w:style w:type="paragraph" w:styleId="ListNumber2">
    <w:name w:val="List Number 2"/>
    <w:basedOn w:val="List2"/>
    <w:rsid w:val="007323F4"/>
    <w:pPr>
      <w:numPr>
        <w:numId w:val="11"/>
      </w:numPr>
      <w:tabs>
        <w:tab w:val="clear" w:pos="1060"/>
      </w:tabs>
    </w:pPr>
  </w:style>
  <w:style w:type="paragraph" w:customStyle="1" w:styleId="MarginNote">
    <w:name w:val="Margin Note"/>
    <w:basedOn w:val="BodyText"/>
    <w:rsid w:val="00732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3F4"/>
    <w:rPr>
      <w:sz w:val="32"/>
    </w:rPr>
  </w:style>
  <w:style w:type="paragraph" w:customStyle="1" w:styleId="HeadingProcedure">
    <w:name w:val="Heading Procedure"/>
    <w:basedOn w:val="HeadingBase"/>
    <w:next w:val="Normal"/>
    <w:rsid w:val="007323F4"/>
    <w:pPr>
      <w:tabs>
        <w:tab w:val="left" w:pos="0"/>
      </w:tabs>
      <w:spacing w:before="120" w:after="60"/>
    </w:pPr>
    <w:rPr>
      <w:i/>
      <w:color w:val="918585"/>
      <w:sz w:val="22"/>
    </w:rPr>
  </w:style>
  <w:style w:type="paragraph" w:customStyle="1" w:styleId="TableBodyText">
    <w:name w:val="Table Body Text"/>
    <w:basedOn w:val="BodyText"/>
    <w:rsid w:val="007323F4"/>
    <w:pPr>
      <w:spacing w:before="60" w:after="60"/>
    </w:pPr>
  </w:style>
  <w:style w:type="paragraph" w:styleId="ListContinue">
    <w:name w:val="List Continue"/>
    <w:basedOn w:val="List"/>
    <w:rsid w:val="007323F4"/>
    <w:pPr>
      <w:ind w:firstLine="0"/>
    </w:pPr>
  </w:style>
  <w:style w:type="paragraph" w:customStyle="1" w:styleId="ListNote">
    <w:name w:val="List Note"/>
    <w:basedOn w:val="List"/>
    <w:rsid w:val="007323F4"/>
    <w:pPr>
      <w:pBdr>
        <w:top w:val="single" w:sz="6" w:space="2" w:color="918585"/>
        <w:bottom w:val="single" w:sz="6" w:space="2" w:color="918585"/>
      </w:pBdr>
      <w:tabs>
        <w:tab w:val="left" w:pos="1021"/>
      </w:tabs>
      <w:ind w:firstLine="0"/>
    </w:pPr>
  </w:style>
  <w:style w:type="paragraph" w:customStyle="1" w:styleId="Warning">
    <w:name w:val="Warning"/>
    <w:basedOn w:val="BodyText"/>
    <w:rsid w:val="007323F4"/>
    <w:pPr>
      <w:shd w:val="clear" w:color="auto" w:fill="D9D9D9"/>
      <w:tabs>
        <w:tab w:val="left" w:pos="992"/>
      </w:tabs>
      <w:ind w:left="119" w:right="119"/>
    </w:pPr>
    <w:rPr>
      <w:sz w:val="20"/>
    </w:rPr>
  </w:style>
  <w:style w:type="paragraph" w:customStyle="1" w:styleId="MarginIcons">
    <w:name w:val="Margin Icons"/>
    <w:basedOn w:val="BodyText"/>
    <w:rsid w:val="00732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3F4"/>
    <w:rPr>
      <w:rFonts w:ascii="Courier New" w:hAnsi="Courier New"/>
    </w:rPr>
  </w:style>
  <w:style w:type="paragraph" w:customStyle="1" w:styleId="NoteBullet">
    <w:name w:val="Note Bullet"/>
    <w:basedOn w:val="Note"/>
    <w:rsid w:val="007323F4"/>
    <w:pPr>
      <w:tabs>
        <w:tab w:val="clear" w:pos="680"/>
      </w:tabs>
      <w:spacing w:before="60" w:after="60"/>
    </w:pPr>
  </w:style>
  <w:style w:type="paragraph" w:customStyle="1" w:styleId="SubHeading2">
    <w:name w:val="SubHeading2"/>
    <w:basedOn w:val="HeadingBase"/>
    <w:rsid w:val="007323F4"/>
    <w:pPr>
      <w:spacing w:before="240" w:after="60"/>
    </w:pPr>
    <w:rPr>
      <w:sz w:val="20"/>
    </w:rPr>
  </w:style>
  <w:style w:type="paragraph" w:customStyle="1" w:styleId="SubHeading1">
    <w:name w:val="SubHeading1"/>
    <w:basedOn w:val="HeadingBase"/>
    <w:rsid w:val="007323F4"/>
    <w:pPr>
      <w:spacing w:before="240" w:after="60"/>
    </w:pPr>
    <w:rPr>
      <w:color w:val="918585"/>
      <w:sz w:val="22"/>
    </w:rPr>
  </w:style>
  <w:style w:type="paragraph" w:customStyle="1" w:styleId="SideHeading">
    <w:name w:val="Side Heading"/>
    <w:basedOn w:val="HeadingBase"/>
    <w:rsid w:val="00732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3F4"/>
    <w:pPr>
      <w:numPr>
        <w:numId w:val="12"/>
      </w:numPr>
    </w:pPr>
  </w:style>
  <w:style w:type="paragraph" w:styleId="PlainText">
    <w:name w:val="Plain Text"/>
    <w:basedOn w:val="Normal"/>
    <w:link w:val="PlainTextChar"/>
    <w:rsid w:val="007323F4"/>
    <w:rPr>
      <w:sz w:val="20"/>
    </w:rPr>
  </w:style>
  <w:style w:type="character" w:customStyle="1" w:styleId="PlainTextChar">
    <w:name w:val="Plain Text Char"/>
    <w:basedOn w:val="DefaultParagraphFont"/>
    <w:link w:val="PlainText"/>
    <w:rsid w:val="007323F4"/>
    <w:rPr>
      <w:rFonts w:ascii="Courier New" w:eastAsia="Times New Roman" w:hAnsi="Courier New" w:cs="Times New Roman"/>
      <w:sz w:val="20"/>
      <w:szCs w:val="20"/>
      <w:lang w:eastAsia="en-US"/>
    </w:rPr>
  </w:style>
  <w:style w:type="character" w:customStyle="1" w:styleId="MenuOption">
    <w:name w:val="Menu Option"/>
    <w:basedOn w:val="DefaultParagraphFont"/>
    <w:rsid w:val="007323F4"/>
    <w:rPr>
      <w:b/>
      <w:smallCaps/>
    </w:rPr>
  </w:style>
  <w:style w:type="paragraph" w:customStyle="1" w:styleId="TableListNumber">
    <w:name w:val="Table List Number"/>
    <w:basedOn w:val="ListNumber"/>
    <w:rsid w:val="007323F4"/>
    <w:pPr>
      <w:numPr>
        <w:numId w:val="0"/>
      </w:numPr>
    </w:pPr>
  </w:style>
  <w:style w:type="paragraph" w:styleId="TOC4">
    <w:name w:val="toc 4"/>
    <w:basedOn w:val="TOCBase"/>
    <w:next w:val="Normal"/>
    <w:semiHidden/>
    <w:rsid w:val="007323F4"/>
    <w:pPr>
      <w:tabs>
        <w:tab w:val="right" w:leader="dot" w:pos="9071"/>
      </w:tabs>
      <w:ind w:left="1701"/>
    </w:pPr>
  </w:style>
  <w:style w:type="paragraph" w:customStyle="1" w:styleId="ListAlpha">
    <w:name w:val="List Alpha"/>
    <w:basedOn w:val="List"/>
    <w:rsid w:val="007323F4"/>
    <w:pPr>
      <w:numPr>
        <w:numId w:val="10"/>
      </w:numPr>
    </w:pPr>
  </w:style>
  <w:style w:type="paragraph" w:customStyle="1" w:styleId="ListAlpha2">
    <w:name w:val="List Alpha 2"/>
    <w:basedOn w:val="List2"/>
    <w:rsid w:val="007323F4"/>
    <w:pPr>
      <w:numPr>
        <w:numId w:val="9"/>
      </w:numPr>
    </w:pPr>
  </w:style>
  <w:style w:type="paragraph" w:styleId="List2">
    <w:name w:val="List 2"/>
    <w:basedOn w:val="BodyText"/>
    <w:rsid w:val="007323F4"/>
    <w:pPr>
      <w:tabs>
        <w:tab w:val="left" w:pos="680"/>
      </w:tabs>
      <w:spacing w:before="60" w:after="60"/>
      <w:ind w:left="680" w:hanging="340"/>
    </w:pPr>
  </w:style>
  <w:style w:type="paragraph" w:styleId="List3">
    <w:name w:val="List 3"/>
    <w:basedOn w:val="BodyText"/>
    <w:rsid w:val="007323F4"/>
    <w:pPr>
      <w:tabs>
        <w:tab w:val="left" w:pos="1021"/>
      </w:tabs>
      <w:spacing w:before="60" w:after="60"/>
      <w:ind w:left="1020" w:hanging="340"/>
    </w:pPr>
  </w:style>
  <w:style w:type="paragraph" w:styleId="List4">
    <w:name w:val="List 4"/>
    <w:basedOn w:val="BodyText"/>
    <w:rsid w:val="007323F4"/>
    <w:pPr>
      <w:tabs>
        <w:tab w:val="left" w:pos="1361"/>
      </w:tabs>
      <w:spacing w:before="60" w:after="60"/>
      <w:ind w:left="1361" w:hanging="340"/>
    </w:pPr>
  </w:style>
  <w:style w:type="paragraph" w:styleId="List5">
    <w:name w:val="List 5"/>
    <w:basedOn w:val="BodyText"/>
    <w:rsid w:val="007323F4"/>
    <w:pPr>
      <w:tabs>
        <w:tab w:val="left" w:pos="1701"/>
      </w:tabs>
      <w:spacing w:before="60" w:after="60"/>
      <w:ind w:left="1701" w:hanging="340"/>
    </w:pPr>
  </w:style>
  <w:style w:type="paragraph" w:styleId="ListBullet4">
    <w:name w:val="List Bullet 4"/>
    <w:basedOn w:val="List4"/>
    <w:rsid w:val="007323F4"/>
    <w:pPr>
      <w:numPr>
        <w:numId w:val="4"/>
      </w:numPr>
      <w:tabs>
        <w:tab w:val="clear" w:pos="1361"/>
      </w:tabs>
    </w:pPr>
  </w:style>
  <w:style w:type="paragraph" w:styleId="ListBullet5">
    <w:name w:val="List Bullet 5"/>
    <w:basedOn w:val="List5"/>
    <w:rsid w:val="007323F4"/>
    <w:pPr>
      <w:numPr>
        <w:numId w:val="5"/>
      </w:numPr>
    </w:pPr>
  </w:style>
  <w:style w:type="paragraph" w:styleId="ListContinue2">
    <w:name w:val="List Continue 2"/>
    <w:basedOn w:val="List2"/>
    <w:rsid w:val="007323F4"/>
    <w:pPr>
      <w:ind w:firstLine="0"/>
    </w:pPr>
  </w:style>
  <w:style w:type="paragraph" w:styleId="ListContinue3">
    <w:name w:val="List Continue 3"/>
    <w:basedOn w:val="List3"/>
    <w:rsid w:val="007323F4"/>
    <w:pPr>
      <w:ind w:left="1021" w:firstLine="0"/>
    </w:pPr>
  </w:style>
  <w:style w:type="paragraph" w:styleId="ListContinue4">
    <w:name w:val="List Continue 4"/>
    <w:basedOn w:val="List4"/>
    <w:rsid w:val="007323F4"/>
    <w:pPr>
      <w:ind w:firstLine="0"/>
    </w:pPr>
  </w:style>
  <w:style w:type="paragraph" w:styleId="ListContinue5">
    <w:name w:val="List Continue 5"/>
    <w:basedOn w:val="List5"/>
    <w:rsid w:val="007323F4"/>
    <w:pPr>
      <w:ind w:firstLine="0"/>
    </w:pPr>
  </w:style>
  <w:style w:type="paragraph" w:styleId="ListNumber3">
    <w:name w:val="List Number 3"/>
    <w:basedOn w:val="List3"/>
    <w:rsid w:val="007323F4"/>
    <w:pPr>
      <w:numPr>
        <w:numId w:val="6"/>
      </w:numPr>
    </w:pPr>
  </w:style>
  <w:style w:type="paragraph" w:styleId="ListNumber4">
    <w:name w:val="List Number 4"/>
    <w:basedOn w:val="List4"/>
    <w:rsid w:val="007323F4"/>
    <w:pPr>
      <w:numPr>
        <w:numId w:val="7"/>
      </w:numPr>
    </w:pPr>
  </w:style>
  <w:style w:type="paragraph" w:styleId="ListNumber5">
    <w:name w:val="List Number 5"/>
    <w:basedOn w:val="List5"/>
    <w:rsid w:val="007323F4"/>
    <w:pPr>
      <w:numPr>
        <w:numId w:val="8"/>
      </w:numPr>
    </w:pPr>
  </w:style>
  <w:style w:type="paragraph" w:styleId="BlockText">
    <w:name w:val="Block Text"/>
    <w:basedOn w:val="Normal"/>
    <w:rsid w:val="007323F4"/>
    <w:pPr>
      <w:spacing w:after="120"/>
      <w:ind w:left="1440" w:right="1440"/>
    </w:pPr>
  </w:style>
  <w:style w:type="character" w:customStyle="1" w:styleId="Subscript">
    <w:name w:val="Subscript"/>
    <w:basedOn w:val="DefaultParagraphFont"/>
    <w:rsid w:val="007323F4"/>
    <w:rPr>
      <w:sz w:val="16"/>
      <w:vertAlign w:val="subscript"/>
    </w:rPr>
  </w:style>
  <w:style w:type="character" w:customStyle="1" w:styleId="Superscript">
    <w:name w:val="Superscript"/>
    <w:basedOn w:val="DefaultParagraphFont"/>
    <w:rsid w:val="007323F4"/>
    <w:rPr>
      <w:sz w:val="16"/>
      <w:vertAlign w:val="superscript"/>
    </w:rPr>
  </w:style>
  <w:style w:type="character" w:customStyle="1" w:styleId="Symbols">
    <w:name w:val="Symbols"/>
    <w:basedOn w:val="DefaultParagraphFont"/>
    <w:rsid w:val="007323F4"/>
    <w:rPr>
      <w:rFonts w:ascii="Symbol" w:hAnsi="Symbol"/>
    </w:rPr>
  </w:style>
  <w:style w:type="character" w:customStyle="1" w:styleId="MenuOptions">
    <w:name w:val="Menu Options"/>
    <w:basedOn w:val="DefaultParagraphFont"/>
    <w:rsid w:val="007323F4"/>
    <w:rPr>
      <w:rFonts w:ascii="Arial Narrow" w:hAnsi="Arial Narrow"/>
      <w:smallCaps/>
    </w:rPr>
  </w:style>
  <w:style w:type="character" w:customStyle="1" w:styleId="Buttons">
    <w:name w:val="Buttons"/>
    <w:basedOn w:val="DefaultParagraphFont"/>
    <w:rsid w:val="007323F4"/>
    <w:rPr>
      <w:b/>
    </w:rPr>
  </w:style>
  <w:style w:type="character" w:customStyle="1" w:styleId="Underlined">
    <w:name w:val="Underlined"/>
    <w:basedOn w:val="DefaultParagraphFont"/>
    <w:rsid w:val="007323F4"/>
    <w:rPr>
      <w:u w:val="single"/>
    </w:rPr>
  </w:style>
  <w:style w:type="paragraph" w:customStyle="1" w:styleId="TableBodyTextRight">
    <w:name w:val="Table Body Text Right"/>
    <w:basedOn w:val="TableBodyText"/>
    <w:rsid w:val="007323F4"/>
    <w:pPr>
      <w:widowControl w:val="0"/>
      <w:autoSpaceDE w:val="0"/>
      <w:autoSpaceDN w:val="0"/>
      <w:adjustRightInd w:val="0"/>
      <w:jc w:val="right"/>
    </w:pPr>
    <w:rPr>
      <w:rFonts w:cs="Arial"/>
      <w:szCs w:val="18"/>
    </w:rPr>
  </w:style>
  <w:style w:type="paragraph" w:customStyle="1" w:styleId="CopyrightText">
    <w:name w:val="Copyright Text"/>
    <w:basedOn w:val="BodyText"/>
    <w:rsid w:val="007323F4"/>
    <w:rPr>
      <w:sz w:val="18"/>
    </w:rPr>
  </w:style>
  <w:style w:type="paragraph" w:customStyle="1" w:styleId="BodySmallRight">
    <w:name w:val="Body Small Right"/>
    <w:basedOn w:val="BodyTextRight"/>
    <w:rsid w:val="007323F4"/>
    <w:rPr>
      <w:sz w:val="18"/>
      <w:szCs w:val="18"/>
    </w:rPr>
  </w:style>
  <w:style w:type="paragraph" w:customStyle="1" w:styleId="MarginEdition">
    <w:name w:val="Margin Edition"/>
    <w:basedOn w:val="MarginNote"/>
    <w:rsid w:val="007323F4"/>
    <w:pPr>
      <w:spacing w:before="0" w:after="0"/>
    </w:pPr>
    <w:rPr>
      <w:rFonts w:ascii="Times New Roman" w:hAnsi="Times New Roman"/>
      <w:color w:val="999999"/>
    </w:rPr>
  </w:style>
  <w:style w:type="paragraph" w:customStyle="1" w:styleId="Spacer">
    <w:name w:val="Spacer"/>
    <w:basedOn w:val="Normal"/>
    <w:rsid w:val="007323F4"/>
    <w:rPr>
      <w:sz w:val="2"/>
      <w:szCs w:val="2"/>
    </w:rPr>
  </w:style>
  <w:style w:type="character" w:customStyle="1" w:styleId="Small">
    <w:name w:val="Small"/>
    <w:basedOn w:val="DefaultParagraphFont"/>
    <w:rsid w:val="007323F4"/>
    <w:rPr>
      <w:sz w:val="16"/>
    </w:rPr>
  </w:style>
  <w:style w:type="paragraph" w:customStyle="1" w:styleId="WideTable">
    <w:name w:val="Wide Table"/>
    <w:basedOn w:val="Normal"/>
    <w:rsid w:val="007323F4"/>
    <w:pPr>
      <w:ind w:left="-1418"/>
    </w:pPr>
    <w:rPr>
      <w:sz w:val="2"/>
      <w:szCs w:val="2"/>
    </w:rPr>
  </w:style>
  <w:style w:type="character" w:styleId="PageNumber">
    <w:name w:val="page number"/>
    <w:basedOn w:val="DefaultParagraphFont"/>
    <w:rsid w:val="007323F4"/>
  </w:style>
  <w:style w:type="paragraph" w:styleId="Quote">
    <w:name w:val="Quote"/>
    <w:basedOn w:val="Heading1"/>
    <w:link w:val="QuoteChar"/>
    <w:qFormat/>
    <w:rsid w:val="007323F4"/>
    <w:rPr>
      <w:b w:val="0"/>
      <w:sz w:val="72"/>
      <w:szCs w:val="72"/>
      <w:lang w:val="en-NZ"/>
    </w:rPr>
  </w:style>
  <w:style w:type="character" w:customStyle="1" w:styleId="QuoteChar">
    <w:name w:val="Quote Char"/>
    <w:basedOn w:val="DefaultParagraphFont"/>
    <w:link w:val="Quote"/>
    <w:rsid w:val="00732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3F4"/>
    <w:pPr>
      <w:pageBreakBefore/>
    </w:pPr>
  </w:style>
  <w:style w:type="paragraph" w:customStyle="1" w:styleId="Border">
    <w:name w:val="Border"/>
    <w:basedOn w:val="Normal"/>
    <w:qFormat/>
    <w:rsid w:val="00732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3F4"/>
    <w:rPr>
      <w:b/>
      <w:bCs/>
      <w:i/>
      <w:iCs/>
      <w:color w:val="auto"/>
    </w:rPr>
  </w:style>
  <w:style w:type="paragraph" w:styleId="IntenseQuote">
    <w:name w:val="Intense Quote"/>
    <w:basedOn w:val="Normal"/>
    <w:next w:val="Normal"/>
    <w:link w:val="IntenseQuoteChar"/>
    <w:uiPriority w:val="30"/>
    <w:qFormat/>
    <w:rsid w:val="00732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3F4"/>
    <w:rPr>
      <w:smallCaps/>
      <w:color w:val="auto"/>
      <w:u w:val="single"/>
    </w:rPr>
  </w:style>
  <w:style w:type="character" w:styleId="IntenseReference">
    <w:name w:val="Intense Reference"/>
    <w:basedOn w:val="DefaultParagraphFont"/>
    <w:uiPriority w:val="32"/>
    <w:qFormat/>
    <w:rsid w:val="007323F4"/>
    <w:rPr>
      <w:b/>
      <w:bCs/>
      <w:smallCaps/>
      <w:color w:val="auto"/>
      <w:spacing w:val="5"/>
      <w:u w:val="single"/>
    </w:rPr>
  </w:style>
  <w:style w:type="paragraph" w:customStyle="1" w:styleId="2ColumnHeading">
    <w:name w:val="2Column Heading"/>
    <w:basedOn w:val="BodyText"/>
    <w:qFormat/>
    <w:rsid w:val="007323F4"/>
    <w:pPr>
      <w:spacing w:after="60"/>
      <w:ind w:left="-2268"/>
    </w:pPr>
    <w:rPr>
      <w:b/>
    </w:rPr>
  </w:style>
  <w:style w:type="paragraph" w:customStyle="1" w:styleId="Heading1TOC">
    <w:name w:val="Heading1 TOC"/>
    <w:basedOn w:val="Normal"/>
    <w:qFormat/>
    <w:rsid w:val="007323F4"/>
    <w:pPr>
      <w:spacing w:before="240" w:after="120"/>
    </w:pPr>
    <w:rPr>
      <w:rFonts w:ascii="Times New Roman" w:hAnsi="Times New Roman"/>
      <w:b/>
      <w:sz w:val="32"/>
    </w:rPr>
  </w:style>
  <w:style w:type="paragraph" w:customStyle="1" w:styleId="Heading2TOC">
    <w:name w:val="Heading2 TOC"/>
    <w:basedOn w:val="Normal"/>
    <w:qFormat/>
    <w:rsid w:val="007323F4"/>
    <w:pPr>
      <w:spacing w:before="240" w:after="60"/>
    </w:pPr>
    <w:rPr>
      <w:rFonts w:ascii="Times New Roman" w:hAnsi="Times New Roman"/>
      <w:b/>
      <w:sz w:val="28"/>
    </w:rPr>
  </w:style>
  <w:style w:type="character" w:customStyle="1" w:styleId="Underline">
    <w:name w:val="Underline"/>
    <w:basedOn w:val="DefaultParagraphFont"/>
    <w:qFormat/>
    <w:rsid w:val="007323F4"/>
    <w:rPr>
      <w:u w:val="single"/>
    </w:rPr>
  </w:style>
  <w:style w:type="character" w:customStyle="1" w:styleId="BoldandItalics">
    <w:name w:val="Bold and Italics"/>
    <w:qFormat/>
    <w:rsid w:val="007323F4"/>
    <w:rPr>
      <w:b/>
      <w:i/>
      <w:u w:val="none"/>
    </w:rPr>
  </w:style>
  <w:style w:type="paragraph" w:styleId="BalloonText">
    <w:name w:val="Balloon Text"/>
    <w:basedOn w:val="Normal"/>
    <w:link w:val="BalloonTextChar"/>
    <w:rsid w:val="007323F4"/>
    <w:rPr>
      <w:rFonts w:ascii="Tahoma" w:hAnsi="Tahoma" w:cs="Tahoma"/>
      <w:sz w:val="16"/>
      <w:szCs w:val="16"/>
    </w:rPr>
  </w:style>
  <w:style w:type="character" w:customStyle="1" w:styleId="BalloonTextChar">
    <w:name w:val="Balloon Text Char"/>
    <w:basedOn w:val="DefaultParagraphFont"/>
    <w:link w:val="BalloonText"/>
    <w:rsid w:val="00732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3F4"/>
    <w:rPr>
      <w:b/>
      <w:color w:val="660033"/>
      <w:spacing w:val="0"/>
    </w:rPr>
  </w:style>
  <w:style w:type="paragraph" w:customStyle="1" w:styleId="Nameditemlist">
    <w:name w:val="Named item list"/>
    <w:basedOn w:val="BodyText"/>
    <w:qFormat/>
    <w:rsid w:val="007323F4"/>
    <w:pPr>
      <w:tabs>
        <w:tab w:val="left" w:pos="2835"/>
      </w:tabs>
      <w:ind w:left="2835" w:hanging="2835"/>
    </w:pPr>
  </w:style>
  <w:style w:type="paragraph" w:customStyle="1" w:styleId="BodyTextnopadding">
    <w:name w:val="Body Text no padding"/>
    <w:basedOn w:val="BodyText"/>
    <w:qFormat/>
    <w:rsid w:val="007323F4"/>
    <w:pPr>
      <w:spacing w:before="0" w:after="0"/>
    </w:pPr>
  </w:style>
  <w:style w:type="paragraph" w:customStyle="1" w:styleId="BodyTextBold">
    <w:name w:val="Body Text Bold"/>
    <w:basedOn w:val="BodyText"/>
    <w:qFormat/>
    <w:rsid w:val="007323F4"/>
    <w:rPr>
      <w:b/>
    </w:rPr>
  </w:style>
  <w:style w:type="character" w:styleId="Hyperlink">
    <w:name w:val="Hyperlink"/>
    <w:basedOn w:val="DefaultParagraphFont"/>
    <w:uiPriority w:val="99"/>
    <w:unhideWhenUsed/>
    <w:rsid w:val="00B66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4367</Characters>
  <Application>Microsoft Office Word</Application>
  <DocSecurity>0</DocSecurity>
  <Lines>145</Lines>
  <Paragraphs>88</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HLTAAP001 Recognise healthy body systems</dc:title>
  <dc:subject>Approved</dc:subject>
  <dc:creator>HumanAbility</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