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A17" w:rsidP="00463A17">
      <w:pPr>
        <w:pStyle w:val="Title"/>
      </w:pPr>
      <w:r>
        <w:fldChar w:fldCharType="begin"/>
      </w:r>
      <w:r>
        <w:instrText xml:space="preserve"> TITLE   \* MERGEFORMAT </w:instrText>
      </w:r>
      <w:r>
        <w:fldChar w:fldCharType="separate"/>
      </w:r>
      <w:r>
        <w:t>HLTAADV003 Support the rights and needs of clients in the justice system</w:t>
      </w:r>
      <w:r>
        <w:fldChar w:fldCharType="end"/>
      </w:r>
    </w:p>
    <w:p w:rsidR="00463A17" w:rsidP="00463A17">
      <w:pPr>
        <w:pStyle w:val="Version"/>
        <w:sectPr w:rsidSect="002E6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646" w:rsidP="002E6646">
      <w:pPr>
        <w:pStyle w:val="SuperHeading"/>
      </w:pPr>
      <w:r w:rsidRPr="002E6646">
        <w:t>HLTAADV003 Support the rights and needs of clients in the justice system</w:t>
      </w:r>
    </w:p>
    <w:p w:rsidR="00000000" w:rsidRPr="002E6646" w:rsidP="002E6646">
      <w:pPr>
        <w:pStyle w:val="Heading1"/>
      </w:pPr>
      <w:bookmarkStart w:id="1" w:name="O_1275902"/>
      <w:bookmarkEnd w:id="1"/>
      <w:r w:rsidRPr="002E6646">
        <w:t>Modification History</w:t>
      </w:r>
    </w:p>
    <w:p w:rsidR="00000000" w:rsidRPr="002E6646" w:rsidP="00463A17">
      <w:pPr>
        <w:pStyle w:val="BodyText"/>
      </w:pPr>
      <w:r w:rsidRPr="002E6646">
        <w:t>Not applicable.</w:t>
      </w:r>
    </w:p>
    <w:p w:rsidR="00000000" w:rsidRPr="002E6646" w:rsidP="002E6646">
      <w:pPr>
        <w:pStyle w:val="Heading1"/>
      </w:pPr>
      <w:bookmarkStart w:id="2" w:name="O_1275906"/>
      <w:bookmarkEnd w:id="2"/>
      <w:r w:rsidRPr="002E6646">
        <w:t>Application</w:t>
      </w:r>
    </w:p>
    <w:p w:rsidR="00000000" w:rsidRPr="002E6646" w:rsidP="00463A17">
      <w:pPr>
        <w:pStyle w:val="BodyText"/>
      </w:pPr>
      <w:r w:rsidRPr="002E6646">
        <w:t>This unit describes the performance outcomes, skills and knowledge required to support and advocate for the rights and needs of Aboriginal and/or Torres Strait Islander clients in the justice system to support their access to appropriate health services. I</w:t>
      </w:r>
      <w:r w:rsidRPr="002E6646">
        <w:t>t requires the ability to work within the context and constraints of the justice system and to contribute to improved cultural safety practices. Clients may be involved in the law enforcement, court or corrections stage of the justice system, including par</w:t>
      </w:r>
      <w:r w:rsidRPr="002E6646">
        <w:t>ole and release.</w:t>
      </w:r>
    </w:p>
    <w:p w:rsidR="00000000" w:rsidRPr="002E6646" w:rsidP="00463A17">
      <w:pPr>
        <w:pStyle w:val="BodyText"/>
      </w:pPr>
      <w:r w:rsidRPr="002E6646">
        <w:t xml:space="preserve">This unit is specific to Aboriginal and/or Torres Strait Islander people working as health workers or health practitioners. They work as part of a multidisciplinary primary health care team to provide primary health care and other support </w:t>
      </w:r>
      <w:r w:rsidRPr="002E6646">
        <w:t>services to Aboriginal and/or Torres Strait Islander clients.</w:t>
      </w:r>
    </w:p>
    <w:p w:rsidR="00000000" w:rsidRPr="002E6646" w:rsidP="00463A17">
      <w:pPr>
        <w:pStyle w:val="BodyText"/>
      </w:pPr>
      <w:r w:rsidRPr="002E6646">
        <w:t>The skills in this unit must be applied in accordance with Commonwealth and State or Territory legislation, Australian standards and industry codes of practice.</w:t>
      </w:r>
    </w:p>
    <w:p w:rsidR="00000000" w:rsidRPr="002E6646" w:rsidP="00463A17">
      <w:pPr>
        <w:pStyle w:val="BodyText"/>
      </w:pPr>
      <w:r w:rsidRPr="002E6646">
        <w:t>No regulatory requirement for cer</w:t>
      </w:r>
      <w:r w:rsidRPr="002E6646">
        <w:t>tification, occupational or business licensing is linked to this unit at the time of publication. For information about practitioner registration and accredited courses of study, contact the Aboriginal and Torres Strait Islander Health Practice Board of Au</w:t>
      </w:r>
      <w:r w:rsidRPr="002E6646">
        <w:t>stralia (ATSIHPBA).</w:t>
      </w:r>
    </w:p>
    <w:p w:rsidR="00000000" w:rsidRPr="002E6646" w:rsidP="002E6646">
      <w:pPr>
        <w:pStyle w:val="Heading1"/>
      </w:pPr>
      <w:bookmarkStart w:id="3" w:name="O_1276311"/>
      <w:bookmarkEnd w:id="3"/>
      <w:r w:rsidRPr="002E6646">
        <w:t>Pre-requisite Unit</w:t>
      </w:r>
    </w:p>
    <w:p w:rsidR="00000000" w:rsidRPr="002E6646" w:rsidP="00463A17">
      <w:pPr>
        <w:pStyle w:val="BodyText"/>
      </w:pPr>
      <w:r w:rsidRPr="002E6646">
        <w:t>Nil</w:t>
      </w:r>
    </w:p>
    <w:p w:rsidR="00000000" w:rsidRPr="002E6646" w:rsidP="002E6646">
      <w:pPr>
        <w:pStyle w:val="Heading1"/>
      </w:pPr>
      <w:bookmarkStart w:id="4" w:name="O_1276313"/>
      <w:bookmarkEnd w:id="4"/>
      <w:r w:rsidRPr="002E6646">
        <w:t>Competency Field</w:t>
      </w:r>
    </w:p>
    <w:p w:rsidR="00000000" w:rsidRPr="002E6646" w:rsidP="00463A17">
      <w:pPr>
        <w:pStyle w:val="BodyText"/>
      </w:pPr>
      <w:r w:rsidRPr="002E6646">
        <w:t>Advocacy</w:t>
      </w:r>
    </w:p>
    <w:p w:rsidR="00000000" w:rsidRPr="002E6646" w:rsidP="002E6646">
      <w:pPr>
        <w:pStyle w:val="Heading1"/>
      </w:pPr>
      <w:bookmarkStart w:id="5" w:name="O_1276312"/>
      <w:bookmarkEnd w:id="5"/>
      <w:r w:rsidRPr="002E6646">
        <w:t>Unit Sector</w:t>
      </w:r>
    </w:p>
    <w:p w:rsidR="00000000" w:rsidRPr="002E6646" w:rsidP="00463A17">
      <w:pPr>
        <w:pStyle w:val="BodyText"/>
      </w:pPr>
      <w:r w:rsidRPr="002E6646">
        <w:t>Aboriginal and/or Torres Strait Islander Health</w:t>
      </w:r>
    </w:p>
    <w:p w:rsidR="00000000" w:rsidRPr="002E6646" w:rsidP="002E6646">
      <w:pPr>
        <w:pStyle w:val="Heading1"/>
      </w:pPr>
      <w:bookmarkStart w:id="6" w:name="O_1275905"/>
      <w:bookmarkEnd w:id="6"/>
      <w:r w:rsidRPr="002E6646">
        <w:t>Elements and Performance Criteria</w:t>
      </w:r>
    </w:p>
    <w:tbl>
      <w:tblPr>
        <w:tblW w:w="0" w:type="auto"/>
        <w:tblLayout w:type="fixed"/>
        <w:tblCellMar>
          <w:left w:w="62" w:type="dxa"/>
          <w:right w:w="62" w:type="dxa"/>
        </w:tblCellMar>
        <w:tblLook w:val="0000"/>
      </w:tblPr>
      <w:tblGrid>
        <w:gridCol w:w="2700"/>
        <w:gridCol w:w="6344"/>
      </w:tblGrid>
      <w:tr w:rsidTr="002E664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2E6646" w:rsidP="002E6646">
            <w:pPr>
              <w:pStyle w:val="BodyText"/>
            </w:pPr>
            <w:r w:rsidRPr="002E664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rPr>
                <w:rStyle w:val="SpecialBold"/>
              </w:rPr>
              <w:t>PERFORMA</w:t>
            </w:r>
            <w:r w:rsidRPr="002E6646">
              <w:rPr>
                <w:rStyle w:val="SpecialBold"/>
              </w:rPr>
              <w:t>NCE</w:t>
            </w:r>
            <w:r w:rsidRPr="002E6646">
              <w:t xml:space="preserve"> </w:t>
            </w:r>
            <w:r w:rsidRPr="002E6646">
              <w:rPr>
                <w:rStyle w:val="SpecialBold"/>
              </w:rPr>
              <w:t>CRITERIA</w:t>
            </w:r>
          </w:p>
        </w:tc>
      </w:tr>
      <w:tr w:rsidTr="002E6646">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2E6646" w:rsidP="002E6646">
            <w:pPr>
              <w:pStyle w:val="BodyText"/>
            </w:pPr>
            <w:r w:rsidRPr="002E664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rPr>
                <w:rStyle w:val="Emphasis"/>
              </w:rPr>
              <w:t>Performance criteria describe the performance needed to demonstrate achievement of the element.</w:t>
            </w:r>
          </w:p>
        </w:tc>
      </w:tr>
      <w:tr w:rsidTr="002E664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2E6646">
            <w:pPr>
              <w:pStyle w:val="List"/>
              <w:rPr>
                <w:lang w:val="en-NZ"/>
              </w:rPr>
            </w:pPr>
            <w:r w:rsidRPr="002E6646">
              <w:t>1.  Establish context for working with clients in the justice system.</w:t>
            </w:r>
          </w:p>
        </w:tc>
        <w:tc>
          <w:tcPr>
            <w:tcW w:w="6344" w:type="dxa"/>
            <w:tcBorders>
              <w:top w:val="nil"/>
              <w:left w:val="nil"/>
              <w:bottom w:val="nil"/>
              <w:right w:val="nil"/>
            </w:tcBorders>
            <w:tcMar>
              <w:top w:w="0" w:type="dxa"/>
              <w:left w:w="62" w:type="dxa"/>
              <w:bottom w:w="0" w:type="dxa"/>
              <w:right w:w="62" w:type="dxa"/>
            </w:tcMar>
          </w:tcPr>
          <w:p w:rsidR="00000000" w:rsidRPr="002E6646" w:rsidP="002E6646">
            <w:pPr>
              <w:pStyle w:val="List"/>
            </w:pPr>
            <w:r w:rsidRPr="002E6646">
              <w:t>1.1. Identify and review aspects of justice organisation structures, policies and culture that impact the provision of health care and wellbeing services to clients.</w:t>
            </w:r>
          </w:p>
          <w:p w:rsidR="00000000" w:rsidRPr="002E6646" w:rsidP="002E6646">
            <w:pPr>
              <w:pStyle w:val="List"/>
            </w:pPr>
            <w:r w:rsidRPr="002E6646">
              <w:t>1.2. Identify boundaries, constraints and opportunities for supporting clients in the just</w:t>
            </w:r>
            <w:r w:rsidRPr="002E6646">
              <w:t>ice organisation.</w:t>
            </w:r>
          </w:p>
          <w:p w:rsidR="00000000" w:rsidRPr="002E6646" w:rsidP="002E6646">
            <w:pPr>
              <w:pStyle w:val="List"/>
            </w:pPr>
            <w:r w:rsidRPr="002E6646">
              <w:t>1.3. Identify own role in supporting client health and wellbeing and the overlapping and complementary roles of other workers in the justice organisation.</w:t>
            </w:r>
          </w:p>
          <w:p w:rsidR="00000000" w:rsidP="002E6646">
            <w:pPr>
              <w:pStyle w:val="List"/>
              <w:rPr>
                <w:lang w:val="en-NZ"/>
              </w:rPr>
            </w:pPr>
            <w:r w:rsidRPr="002E6646">
              <w:t>1.4. Promote awareness of health worker role to justice organisation staff and pote</w:t>
            </w:r>
            <w:r w:rsidRPr="002E6646">
              <w:t>ntial clients.</w:t>
            </w:r>
          </w:p>
        </w:tc>
      </w:tr>
      <w:tr w:rsidTr="002E664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2E6646">
            <w:pPr>
              <w:pStyle w:val="List"/>
              <w:rPr>
                <w:lang w:val="en-NZ"/>
              </w:rPr>
            </w:pPr>
            <w:r w:rsidRPr="002E6646">
              <w:t>2.  Support clients to make informed health choices.</w:t>
            </w:r>
          </w:p>
        </w:tc>
        <w:tc>
          <w:tcPr>
            <w:tcW w:w="6344" w:type="dxa"/>
            <w:tcBorders>
              <w:top w:val="nil"/>
              <w:left w:val="nil"/>
              <w:bottom w:val="nil"/>
              <w:right w:val="nil"/>
            </w:tcBorders>
            <w:tcMar>
              <w:top w:w="0" w:type="dxa"/>
              <w:left w:w="62" w:type="dxa"/>
              <w:bottom w:w="0" w:type="dxa"/>
              <w:right w:w="62" w:type="dxa"/>
            </w:tcMar>
          </w:tcPr>
          <w:p w:rsidR="00000000" w:rsidRPr="002E6646" w:rsidP="002E6646">
            <w:pPr>
              <w:pStyle w:val="List"/>
            </w:pPr>
            <w:r w:rsidRPr="002E6646">
              <w:t>2.1. Identify client rights and responsibilities for their current situation and stage of involvement with the justice system.</w:t>
            </w:r>
          </w:p>
          <w:p w:rsidR="00000000" w:rsidRPr="002E6646" w:rsidP="002E6646">
            <w:pPr>
              <w:pStyle w:val="List"/>
            </w:pPr>
            <w:r w:rsidRPr="002E6646">
              <w:t>2.2. Review information about client health as a basis for supporting their health care needs.</w:t>
            </w:r>
          </w:p>
          <w:p w:rsidR="00000000" w:rsidRPr="002E6646" w:rsidP="002E6646">
            <w:pPr>
              <w:pStyle w:val="List"/>
            </w:pPr>
            <w:r w:rsidRPr="002E6646">
              <w:t>2.3. Support client to clarify their health care and wellbeing needs and preferences using open questions, active listening and by paraphrasing.</w:t>
            </w:r>
          </w:p>
          <w:p w:rsidR="00000000" w:rsidRPr="002E6646" w:rsidP="002E6646">
            <w:pPr>
              <w:pStyle w:val="List"/>
            </w:pPr>
            <w:r w:rsidRPr="002E6646">
              <w:t>2.4. Provide inf</w:t>
            </w:r>
            <w:r w:rsidRPr="002E6646">
              <w:t>ormation tailored to individual needs about ways to support holistic health and wellbeing within the constraints of their current situation.</w:t>
            </w:r>
          </w:p>
          <w:p w:rsidR="00000000" w:rsidRPr="002E6646" w:rsidP="002E6646">
            <w:pPr>
              <w:pStyle w:val="List"/>
            </w:pPr>
            <w:r w:rsidRPr="002E6646">
              <w:t>2.5. Provide client with current and accurate information about their rights and options for meeting their health c</w:t>
            </w:r>
            <w:r w:rsidRPr="002E6646">
              <w:t>are and wellbeing needs while in the justice system.</w:t>
            </w:r>
          </w:p>
          <w:p w:rsidR="00000000" w:rsidRPr="002E6646" w:rsidP="002E6646">
            <w:pPr>
              <w:pStyle w:val="List"/>
            </w:pPr>
            <w:r w:rsidRPr="002E6646">
              <w:t>2.6. Assist client to clarify their preferred options and provide alternative options based on client feedback when required.</w:t>
            </w:r>
          </w:p>
          <w:p w:rsidR="00000000" w:rsidP="002E6646">
            <w:pPr>
              <w:pStyle w:val="List"/>
              <w:rPr>
                <w:lang w:val="en-NZ"/>
              </w:rPr>
            </w:pPr>
            <w:r w:rsidRPr="002E6646">
              <w:t>2.7. Follow organisational procedures for maintaining confidentiality of clie</w:t>
            </w:r>
            <w:r w:rsidRPr="002E6646">
              <w:t>nt information.</w:t>
            </w:r>
          </w:p>
        </w:tc>
      </w:tr>
      <w:tr w:rsidTr="002E6646">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2E6646">
            <w:pPr>
              <w:pStyle w:val="List"/>
              <w:rPr>
                <w:lang w:val="en-NZ"/>
              </w:rPr>
            </w:pPr>
            <w:r w:rsidRPr="002E6646">
              <w:t>3.  Advocate for clients in the justice system.</w:t>
            </w:r>
          </w:p>
        </w:tc>
        <w:tc>
          <w:tcPr>
            <w:tcW w:w="6344" w:type="dxa"/>
            <w:tcBorders>
              <w:top w:val="nil"/>
              <w:left w:val="nil"/>
              <w:bottom w:val="nil"/>
              <w:right w:val="nil"/>
            </w:tcBorders>
            <w:tcMar>
              <w:top w:w="0" w:type="dxa"/>
              <w:left w:w="62" w:type="dxa"/>
              <w:bottom w:w="0" w:type="dxa"/>
              <w:right w:w="62" w:type="dxa"/>
            </w:tcMar>
          </w:tcPr>
          <w:p w:rsidR="00000000" w:rsidRPr="002E6646" w:rsidP="002E6646">
            <w:pPr>
              <w:pStyle w:val="List"/>
            </w:pPr>
            <w:r w:rsidRPr="002E6646">
              <w:t>3.1. Provide client with information and skills that will assist them to present their own needs effectively while in the justice system.</w:t>
            </w:r>
          </w:p>
          <w:p w:rsidR="00000000" w:rsidRPr="002E6646" w:rsidP="002E6646">
            <w:pPr>
              <w:pStyle w:val="List"/>
            </w:pPr>
            <w:r w:rsidRPr="002E6646">
              <w:t>3.2. Identify situations where the client requires as</w:t>
            </w:r>
            <w:r w:rsidRPr="002E6646">
              <w:t>sistance and, with permission, advocate on their behalf.</w:t>
            </w:r>
          </w:p>
          <w:p w:rsidR="00000000" w:rsidRPr="002E6646" w:rsidP="002E6646">
            <w:pPr>
              <w:pStyle w:val="List"/>
            </w:pPr>
            <w:r w:rsidRPr="002E6646">
              <w:t>3.3. Recognise challenges of providing client advocacy in a justice organisation environment and adapt approaches accordingly.</w:t>
            </w:r>
          </w:p>
          <w:p w:rsidR="00000000" w:rsidP="002E6646">
            <w:pPr>
              <w:pStyle w:val="List"/>
              <w:rPr>
                <w:lang w:val="en-NZ"/>
              </w:rPr>
            </w:pPr>
            <w:r w:rsidRPr="002E6646">
              <w:t>3.4. Use positive and respectful communication to present client needs a</w:t>
            </w:r>
            <w:r w:rsidRPr="002E6646">
              <w:t>nd manage conflict or challenges arising from advocacy activities.</w:t>
            </w:r>
          </w:p>
        </w:tc>
      </w:tr>
      <w:tr w:rsidTr="002E664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2E6646">
            <w:pPr>
              <w:pStyle w:val="List"/>
              <w:rPr>
                <w:lang w:val="en-NZ"/>
              </w:rPr>
            </w:pPr>
            <w:r w:rsidRPr="002E6646">
              <w:t>4.  Contribute to improved cultural safety.</w:t>
            </w:r>
          </w:p>
        </w:tc>
        <w:tc>
          <w:tcPr>
            <w:tcW w:w="6344" w:type="dxa"/>
            <w:tcBorders>
              <w:top w:val="nil"/>
              <w:left w:val="nil"/>
              <w:bottom w:val="nil"/>
              <w:right w:val="nil"/>
            </w:tcBorders>
            <w:tcMar>
              <w:top w:w="0" w:type="dxa"/>
              <w:left w:w="62" w:type="dxa"/>
              <w:bottom w:w="0" w:type="dxa"/>
              <w:right w:w="62" w:type="dxa"/>
            </w:tcMar>
          </w:tcPr>
          <w:p w:rsidR="00000000" w:rsidRPr="002E6646" w:rsidP="002E6646">
            <w:pPr>
              <w:pStyle w:val="List"/>
            </w:pPr>
            <w:r w:rsidRPr="002E6646">
              <w:t>4.1. Identify cultural safety issues that impact client health and wellbeing, and raise with justice organisation staff.</w:t>
            </w:r>
          </w:p>
          <w:p w:rsidR="00000000" w:rsidRPr="002E6646" w:rsidP="002E6646">
            <w:pPr>
              <w:pStyle w:val="List"/>
            </w:pPr>
            <w:r w:rsidRPr="002E6646">
              <w:t>4.2. Seek to understand</w:t>
            </w:r>
            <w:r w:rsidRPr="002E6646">
              <w:t xml:space="preserve"> reasons for any insensitivity and </w:t>
            </w:r>
            <w:r w:rsidRPr="002E6646">
              <w:t>culturally unsafe practices as a way of building mutual tolerance and trust.</w:t>
            </w:r>
          </w:p>
          <w:p w:rsidR="00000000" w:rsidRPr="002E6646" w:rsidP="002E6646">
            <w:pPr>
              <w:pStyle w:val="List"/>
            </w:pPr>
            <w:r w:rsidRPr="002E6646">
              <w:t>4.3. Model, promote and acknowledge appropriate culturally safe practices.</w:t>
            </w:r>
          </w:p>
          <w:p w:rsidR="00000000" w:rsidRPr="002E6646" w:rsidP="002E6646">
            <w:pPr>
              <w:pStyle w:val="List"/>
            </w:pPr>
            <w:r w:rsidRPr="002E6646">
              <w:t>4.4. Identify potential change agents in the justice organisation and establish rapport through use of positive and respectful communication.</w:t>
            </w:r>
          </w:p>
          <w:p w:rsidR="00000000" w:rsidRPr="002E6646" w:rsidP="002E6646">
            <w:pPr>
              <w:pStyle w:val="List"/>
            </w:pPr>
            <w:r w:rsidRPr="002E6646">
              <w:t>4.5. Recognise potential barriers for change and identify ways to remove and minimise.</w:t>
            </w:r>
          </w:p>
          <w:p w:rsidR="00000000" w:rsidRPr="002E6646" w:rsidP="002E6646">
            <w:pPr>
              <w:pStyle w:val="List"/>
            </w:pPr>
            <w:r w:rsidRPr="002E6646">
              <w:t>4.6. Use strategies to mobi</w:t>
            </w:r>
            <w:r w:rsidRPr="002E6646">
              <w:t>lise support for improved cultural safety from the community and other stakeholders.</w:t>
            </w:r>
          </w:p>
          <w:p w:rsidR="00000000" w:rsidRPr="002E6646" w:rsidP="002E6646">
            <w:pPr>
              <w:pStyle w:val="List"/>
            </w:pPr>
            <w:r w:rsidRPr="002E6646">
              <w:t>4.7. Seek and use opportunities to contribute to systemic change in justice organisation in relation to cultural safety.</w:t>
            </w:r>
          </w:p>
        </w:tc>
      </w:tr>
    </w:tbl>
    <w:p w:rsidR="00000000" w:rsidRPr="002E6646" w:rsidP="002E6646">
      <w:pPr>
        <w:pStyle w:val="BodyText"/>
      </w:pPr>
    </w:p>
    <w:p w:rsidR="00000000" w:rsidRPr="002E6646" w:rsidP="002E6646">
      <w:pPr>
        <w:pStyle w:val="AllowPageBreak"/>
      </w:pPr>
    </w:p>
    <w:p w:rsidR="00000000" w:rsidRPr="002E6646" w:rsidP="002E6646">
      <w:pPr>
        <w:pStyle w:val="Heading1"/>
      </w:pPr>
      <w:bookmarkStart w:id="7" w:name="O_1275904"/>
      <w:bookmarkEnd w:id="7"/>
      <w:r w:rsidRPr="002E6646">
        <w:t>Foundation Skills</w:t>
      </w:r>
    </w:p>
    <w:tbl>
      <w:tblPr>
        <w:tblW w:w="0" w:type="auto"/>
        <w:tblLayout w:type="fixed"/>
        <w:tblCellMar>
          <w:left w:w="62" w:type="dxa"/>
          <w:right w:w="62" w:type="dxa"/>
        </w:tblCellMar>
        <w:tblLook w:val="0000"/>
      </w:tblPr>
      <w:tblGrid>
        <w:gridCol w:w="2694"/>
        <w:gridCol w:w="6350"/>
      </w:tblGrid>
      <w:tr w:rsidTr="002E664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rPr>
                <w:rStyle w:val="Emphasis"/>
              </w:rPr>
              <w:t xml:space="preserve">Foundation </w:t>
            </w:r>
            <w:r w:rsidRPr="002E6646">
              <w:rPr>
                <w:rStyle w:val="Emphasis"/>
              </w:rPr>
              <w:t>skills essential to performance in this unit, but not explicit in the performance criteria are listed here, along with a brief context statement.</w:t>
            </w:r>
          </w:p>
        </w:tc>
      </w:tr>
      <w:tr w:rsidTr="002E66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6646" w:rsidP="002E6646">
            <w:pPr>
              <w:pStyle w:val="BodyText"/>
            </w:pPr>
            <w:r w:rsidRPr="002E664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rPr>
                <w:rStyle w:val="SpecialBold"/>
              </w:rPr>
              <w:t>DESCRIPTION</w:t>
            </w:r>
          </w:p>
        </w:tc>
      </w:tr>
      <w:tr w:rsidTr="002E66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t>Reading skills to:</w:t>
            </w:r>
          </w:p>
        </w:tc>
        <w:tc>
          <w:tcPr>
            <w:tcW w:w="6350" w:type="dxa"/>
            <w:tcBorders>
              <w:top w:val="nil"/>
              <w:left w:val="nil"/>
              <w:bottom w:val="nil"/>
              <w:right w:val="nil"/>
            </w:tcBorders>
            <w:tcMar>
              <w:top w:w="0" w:type="dxa"/>
              <w:left w:w="62" w:type="dxa"/>
              <w:bottom w:w="0" w:type="dxa"/>
              <w:right w:w="62" w:type="dxa"/>
            </w:tcMar>
          </w:tcPr>
          <w:p w:rsidR="00000000" w:rsidRPr="002E6646" w:rsidP="002E6646">
            <w:pPr>
              <w:pStyle w:val="ListBullet"/>
            </w:pPr>
            <w:r w:rsidRPr="002E6646">
              <w:t>interpret familiar detailed organisational policies and procedures</w:t>
            </w:r>
          </w:p>
          <w:p w:rsidR="00000000" w:rsidP="002E6646">
            <w:pPr>
              <w:pStyle w:val="ListBullet"/>
              <w:rPr>
                <w:lang w:val="en-NZ"/>
              </w:rPr>
            </w:pPr>
            <w:r w:rsidRPr="002E6646">
              <w:t>interpret unfamiliar information that may include justice system and health services terminology.</w:t>
            </w:r>
          </w:p>
        </w:tc>
      </w:tr>
      <w:tr w:rsidTr="002E66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t>Writing skills to:</w:t>
            </w:r>
          </w:p>
        </w:tc>
        <w:tc>
          <w:tcPr>
            <w:tcW w:w="6350" w:type="dxa"/>
            <w:tcBorders>
              <w:top w:val="nil"/>
              <w:left w:val="nil"/>
              <w:bottom w:val="nil"/>
              <w:right w:val="nil"/>
            </w:tcBorders>
            <w:tcMar>
              <w:top w:w="0" w:type="dxa"/>
              <w:left w:w="62" w:type="dxa"/>
              <w:bottom w:w="0" w:type="dxa"/>
              <w:right w:w="62" w:type="dxa"/>
            </w:tcMar>
          </w:tcPr>
          <w:p w:rsidR="00000000" w:rsidP="002E6646">
            <w:pPr>
              <w:pStyle w:val="ListBullet"/>
              <w:rPr>
                <w:lang w:val="en-NZ"/>
              </w:rPr>
            </w:pPr>
            <w:r w:rsidRPr="002E6646">
              <w:t>draft persuasive information statements, letters or emails on client’s behalf.</w:t>
            </w:r>
          </w:p>
        </w:tc>
      </w:tr>
      <w:tr w:rsidTr="002E66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46">
            <w:pPr>
              <w:pStyle w:val="BodyText"/>
              <w:rPr>
                <w:lang w:val="en-NZ"/>
              </w:rPr>
            </w:pPr>
            <w:r w:rsidRPr="002E664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E6646" w:rsidP="002E6646">
            <w:pPr>
              <w:pStyle w:val="ListBullet"/>
            </w:pPr>
            <w:r w:rsidRPr="002E6646">
              <w:t>provide clear and succinct</w:t>
            </w:r>
            <w:r w:rsidRPr="002E6646">
              <w:t xml:space="preserve"> information and instructions to clients to assist them to self-advocate</w:t>
            </w:r>
          </w:p>
          <w:p w:rsidR="00000000" w:rsidRPr="002E6646" w:rsidP="002E6646">
            <w:pPr>
              <w:pStyle w:val="ListBullet"/>
            </w:pPr>
            <w:r w:rsidRPr="002E6646">
              <w:t>provide clear and persuasive information about client needs to others.</w:t>
            </w:r>
          </w:p>
        </w:tc>
      </w:tr>
    </w:tbl>
    <w:p w:rsidR="00000000" w:rsidRPr="002E6646" w:rsidP="002E6646">
      <w:pPr>
        <w:pStyle w:val="BodyText"/>
      </w:pPr>
    </w:p>
    <w:p w:rsidR="00000000" w:rsidRPr="002E6646" w:rsidP="002E6646">
      <w:pPr>
        <w:pStyle w:val="AllowPageBreak"/>
      </w:pPr>
    </w:p>
    <w:p w:rsidR="00000000" w:rsidRPr="002E6646" w:rsidP="002E6646">
      <w:pPr>
        <w:pStyle w:val="Heading1"/>
      </w:pPr>
      <w:bookmarkStart w:id="8" w:name="O_1275903"/>
      <w:bookmarkEnd w:id="8"/>
      <w:r w:rsidRPr="002E6646">
        <w:t>Unit Mapping Information</w:t>
      </w:r>
    </w:p>
    <w:p w:rsidR="00000000" w:rsidRPr="002E6646" w:rsidP="00463A17">
      <w:pPr>
        <w:pStyle w:val="BodyText"/>
      </w:pPr>
      <w:r w:rsidRPr="002E6646">
        <w:t>This unit supersedes and is not equivalent to HLTAHW052 Deliver primary health care to Aboriginal and/or Torres Strait Islander clients in confinement.</w:t>
      </w:r>
    </w:p>
    <w:p w:rsidR="00000000" w:rsidRPr="002E6646" w:rsidP="002E6646">
      <w:pPr>
        <w:pStyle w:val="Heading1"/>
      </w:pPr>
      <w:bookmarkStart w:id="9" w:name="O_1275896"/>
      <w:bookmarkEnd w:id="9"/>
      <w:r w:rsidRPr="002E6646">
        <w:t>Links</w:t>
      </w:r>
    </w:p>
    <w:p w:rsidR="00000000" w:rsidRPr="002E6646" w:rsidP="00463A17">
      <w:pPr>
        <w:pStyle w:val="BodyText"/>
      </w:pPr>
      <w:r w:rsidRPr="002E66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F3306">
        <w:rPr>
          <w:rStyle w:val="Hyperlink"/>
        </w:rPr>
        <w:t>https://vetnet.gov.au/Pages/TrainingDocs.aspx?q=ced1390f-48d9-4ab0-bd50-b015e5485705</w:t>
      </w:r>
      <w:r>
        <w:fldChar w:fldCharType="end"/>
      </w:r>
    </w:p>
    <w:p w:rsidR="00000000" w:rsidRPr="002E6646" w:rsidP="00463A17">
      <w:pPr>
        <w:pStyle w:val="BodyText"/>
        <w:sectPr w:rsidSect="002E6646">
          <w:headerReference w:type="default" r:id="rId10"/>
          <w:footerReference w:type="default" r:id="rId11"/>
          <w:pgSz w:w="11908" w:h="16833"/>
          <w:pgMar w:top="1702" w:right="1418" w:bottom="1702" w:left="1418" w:header="992" w:footer="992" w:gutter="0"/>
          <w:cols w:space="720"/>
          <w:noEndnote/>
          <w:docGrid w:linePitch="299"/>
        </w:sectPr>
      </w:pPr>
    </w:p>
    <w:p w:rsidR="00000000" w:rsidRPr="002E6646" w:rsidP="002E6646">
      <w:pPr>
        <w:pStyle w:val="SuperHeading"/>
      </w:pPr>
      <w:r w:rsidRPr="002E6646">
        <w:t>Assessment Requirements for HLTAADV003 Support the rights and needs of clients in the justice system</w:t>
      </w:r>
    </w:p>
    <w:p w:rsidR="00000000" w:rsidRPr="002E6646" w:rsidP="002E6646">
      <w:pPr>
        <w:pStyle w:val="Heading1"/>
      </w:pPr>
      <w:bookmarkStart w:id="10" w:name="O_1275898"/>
      <w:bookmarkEnd w:id="10"/>
      <w:r w:rsidRPr="002E6646">
        <w:t>Modification History</w:t>
      </w:r>
    </w:p>
    <w:p w:rsidR="00000000" w:rsidRPr="002E6646" w:rsidP="00463A17">
      <w:pPr>
        <w:pStyle w:val="BodyText"/>
      </w:pPr>
      <w:r w:rsidRPr="002E6646">
        <w:t>Not applicable.</w:t>
      </w:r>
    </w:p>
    <w:p w:rsidR="00000000" w:rsidRPr="002E6646" w:rsidP="002E6646">
      <w:pPr>
        <w:pStyle w:val="Heading1"/>
      </w:pPr>
      <w:bookmarkStart w:id="11" w:name="O_1275901"/>
      <w:bookmarkEnd w:id="11"/>
      <w:r w:rsidRPr="002E6646">
        <w:t>Performance Evidence</w:t>
      </w:r>
    </w:p>
    <w:p w:rsidR="00000000" w:rsidRPr="002E6646" w:rsidP="00463A17">
      <w:pPr>
        <w:pStyle w:val="BodyText"/>
      </w:pPr>
      <w:r w:rsidRPr="002E6646">
        <w:t>Evidence of the ability to complete tasks outlined in elements and performance criteria of this unit in the context of the job role, and:</w:t>
      </w:r>
    </w:p>
    <w:p w:rsidR="00000000" w:rsidRPr="002E6646" w:rsidP="002E6646">
      <w:pPr>
        <w:pStyle w:val="ListBullet"/>
      </w:pPr>
      <w:r w:rsidRPr="002E6646">
        <w:t>support three different Aboriginal and/or Torres Strait Islan</w:t>
      </w:r>
      <w:r w:rsidRPr="002E6646">
        <w:t>der clients in the justice system, and consistently:</w:t>
      </w:r>
    </w:p>
    <w:p w:rsidR="00000000" w:rsidRPr="002E6646" w:rsidP="002E6646">
      <w:pPr>
        <w:pStyle w:val="ListBullet2"/>
      </w:pPr>
      <w:r w:rsidRPr="002E6646">
        <w:t>communicate in culturally safe ways</w:t>
      </w:r>
    </w:p>
    <w:p w:rsidR="00000000" w:rsidRPr="002E6646" w:rsidP="002E6646">
      <w:pPr>
        <w:pStyle w:val="ListBullet2"/>
      </w:pPr>
      <w:r w:rsidRPr="002E6646">
        <w:t>use positive and respectful communication with clients and justice organisation workers</w:t>
      </w:r>
    </w:p>
    <w:p w:rsidR="00000000" w:rsidRPr="002E6646" w:rsidP="002E6646">
      <w:pPr>
        <w:pStyle w:val="ListBullet"/>
      </w:pPr>
      <w:r w:rsidRPr="002E6646">
        <w:t>for each of the three clients:</w:t>
      </w:r>
    </w:p>
    <w:p w:rsidR="00000000" w:rsidRPr="002E6646" w:rsidP="002E6646">
      <w:pPr>
        <w:pStyle w:val="ListBullet2"/>
      </w:pPr>
      <w:r w:rsidRPr="002E6646">
        <w:t>advocate on behalf of the client to the justice organisation</w:t>
      </w:r>
    </w:p>
    <w:p w:rsidR="00000000" w:rsidRPr="002E6646" w:rsidP="002E6646">
      <w:pPr>
        <w:pStyle w:val="ListBullet2"/>
      </w:pPr>
      <w:r w:rsidRPr="002E6646">
        <w:t>negotiate at least one conflict situation</w:t>
      </w:r>
    </w:p>
    <w:p w:rsidR="00000000" w:rsidRPr="002E6646" w:rsidP="002E6646">
      <w:pPr>
        <w:pStyle w:val="ListBullet2"/>
      </w:pPr>
      <w:r w:rsidRPr="002E6646">
        <w:t>provide information and advice to the client about ways to support each of the following while involved in the justice system:</w:t>
      </w:r>
    </w:p>
    <w:p w:rsidR="00000000" w:rsidRPr="002E6646" w:rsidP="002E6646">
      <w:pPr>
        <w:pStyle w:val="ListBullet3"/>
      </w:pPr>
      <w:r w:rsidRPr="002E6646">
        <w:t>physical wellbeing</w:t>
      </w:r>
    </w:p>
    <w:p w:rsidR="00000000" w:rsidRPr="002E6646" w:rsidP="002E6646">
      <w:pPr>
        <w:pStyle w:val="ListBullet3"/>
      </w:pPr>
      <w:r w:rsidRPr="002E6646">
        <w:t>social and emotional wellbeing</w:t>
      </w:r>
    </w:p>
    <w:p w:rsidR="00000000" w:rsidRPr="002E6646" w:rsidP="002E6646">
      <w:pPr>
        <w:pStyle w:val="ListBullet"/>
      </w:pPr>
      <w:r w:rsidRPr="002E6646">
        <w:t>for one justice organisation, review existing cultural safety practices and provide a brief written or verbal report on:</w:t>
      </w:r>
    </w:p>
    <w:p w:rsidR="00000000" w:rsidRPr="002E6646" w:rsidP="002E6646">
      <w:pPr>
        <w:pStyle w:val="ListBullet2"/>
      </w:pPr>
      <w:r w:rsidRPr="002E6646">
        <w:t>potential issues arising from current practice</w:t>
      </w:r>
    </w:p>
    <w:p w:rsidR="00000000" w:rsidRPr="002E6646" w:rsidP="002E6646">
      <w:pPr>
        <w:pStyle w:val="ListBullet2"/>
      </w:pPr>
      <w:r w:rsidRPr="002E6646">
        <w:t>ways that practices could be improved.</w:t>
      </w:r>
    </w:p>
    <w:p w:rsidR="00000000" w:rsidRPr="002E6646" w:rsidP="002E6646">
      <w:pPr>
        <w:pStyle w:val="AllowPageBreak"/>
      </w:pPr>
    </w:p>
    <w:p w:rsidR="00000000" w:rsidRPr="002E6646" w:rsidP="002E6646">
      <w:pPr>
        <w:pStyle w:val="Heading1"/>
      </w:pPr>
      <w:bookmarkStart w:id="12" w:name="O_1275900"/>
      <w:bookmarkEnd w:id="12"/>
      <w:r w:rsidRPr="002E6646">
        <w:t>Knowledge Evidence</w:t>
      </w:r>
    </w:p>
    <w:p w:rsidR="00000000" w:rsidRPr="002E6646" w:rsidP="00463A17">
      <w:pPr>
        <w:pStyle w:val="BodyText"/>
      </w:pPr>
      <w:r w:rsidRPr="002E6646">
        <w:t>Demonstrated knowledge required to complete the tasks outlined in elements and performance criteria of this unit:</w:t>
      </w:r>
    </w:p>
    <w:p w:rsidR="00000000" w:rsidRPr="002E6646" w:rsidP="002E6646">
      <w:pPr>
        <w:pStyle w:val="ListBullet"/>
      </w:pPr>
      <w:r w:rsidRPr="002E6646">
        <w:t>organisational procedures for maintaining confidentiality of client information</w:t>
      </w:r>
    </w:p>
    <w:p w:rsidR="00000000" w:rsidRPr="002E6646" w:rsidP="002E6646">
      <w:pPr>
        <w:pStyle w:val="ListBullet"/>
      </w:pPr>
      <w:r w:rsidRPr="002E6646">
        <w:t>basic aspects of the Australian c</w:t>
      </w:r>
      <w:r w:rsidRPr="002E6646">
        <w:t>riminal justice system and the fundamental roles of:</w:t>
      </w:r>
    </w:p>
    <w:p w:rsidR="00000000" w:rsidRPr="002E6646" w:rsidP="002E6646">
      <w:pPr>
        <w:pStyle w:val="ListBullet2"/>
      </w:pPr>
      <w:r w:rsidRPr="002E6646">
        <w:t>commonwealth and state or territory governments</w:t>
      </w:r>
    </w:p>
    <w:p w:rsidR="00000000" w:rsidRPr="002E6646" w:rsidP="002E6646">
      <w:pPr>
        <w:pStyle w:val="ListBullet2"/>
      </w:pPr>
      <w:r w:rsidRPr="002E6646">
        <w:t>law enforcement</w:t>
      </w:r>
    </w:p>
    <w:p w:rsidR="00000000" w:rsidRPr="002E6646" w:rsidP="002E6646">
      <w:pPr>
        <w:pStyle w:val="ListBullet2"/>
      </w:pPr>
      <w:r w:rsidRPr="002E6646">
        <w:t>court system</w:t>
      </w:r>
    </w:p>
    <w:p w:rsidR="00000000" w:rsidRPr="002E6646" w:rsidP="002E6646">
      <w:pPr>
        <w:pStyle w:val="ListBullet2"/>
      </w:pPr>
      <w:r w:rsidRPr="002E6646">
        <w:t>corrections</w:t>
      </w:r>
    </w:p>
    <w:p w:rsidR="00000000" w:rsidRPr="002E6646" w:rsidP="002E6646">
      <w:pPr>
        <w:pStyle w:val="ListBullet"/>
      </w:pPr>
      <w:r w:rsidRPr="002E6646">
        <w:t xml:space="preserve">overview of the key stages of the criminal justice process and different types of support that may be needed at </w:t>
      </w:r>
      <w:r w:rsidRPr="002E6646">
        <w:t>each stage</w:t>
      </w:r>
    </w:p>
    <w:p w:rsidR="00000000" w:rsidRPr="002E6646" w:rsidP="002E6646">
      <w:pPr>
        <w:pStyle w:val="ListBullet"/>
      </w:pPr>
      <w:r w:rsidRPr="002E6646">
        <w:t>different types of correctional facilities and their operating structures and philosophies</w:t>
      </w:r>
    </w:p>
    <w:p w:rsidR="00000000" w:rsidRPr="002E6646" w:rsidP="002E6646">
      <w:pPr>
        <w:pStyle w:val="ListBullet"/>
      </w:pPr>
      <w:r w:rsidRPr="002E6646">
        <w:t>responsibilities and role boundaries of different individuals involved in the health care of clients in the justice system:</w:t>
      </w:r>
    </w:p>
    <w:p w:rsidR="00000000" w:rsidRPr="002E6646" w:rsidP="002E6646">
      <w:pPr>
        <w:pStyle w:val="ListBullet2"/>
      </w:pPr>
      <w:r w:rsidRPr="002E6646">
        <w:t>medical practitioners</w:t>
      </w:r>
    </w:p>
    <w:p w:rsidR="00000000" w:rsidRPr="002E6646" w:rsidP="002E6646">
      <w:pPr>
        <w:pStyle w:val="ListBullet2"/>
      </w:pPr>
      <w:r w:rsidRPr="002E6646">
        <w:t>Aboriginal and/or Torres Strait Islander health workers and practitioners</w:t>
      </w:r>
    </w:p>
    <w:p w:rsidR="00000000" w:rsidRPr="002E6646" w:rsidP="002E6646">
      <w:pPr>
        <w:pStyle w:val="ListBullet2"/>
      </w:pPr>
      <w:r w:rsidRPr="002E6646">
        <w:t>community services workers</w:t>
      </w:r>
    </w:p>
    <w:p w:rsidR="00000000" w:rsidRPr="002E6646" w:rsidP="002E6646">
      <w:pPr>
        <w:pStyle w:val="ListBullet2"/>
      </w:pPr>
      <w:r w:rsidRPr="002E6646">
        <w:t>officers of the court</w:t>
      </w:r>
    </w:p>
    <w:p w:rsidR="00000000" w:rsidRPr="002E6646" w:rsidP="002E6646">
      <w:pPr>
        <w:pStyle w:val="ListBullet2"/>
      </w:pPr>
      <w:r w:rsidRPr="002E6646">
        <w:t>corrections staff</w:t>
      </w:r>
    </w:p>
    <w:p w:rsidR="00000000" w:rsidRPr="002E6646" w:rsidP="002E6646">
      <w:pPr>
        <w:pStyle w:val="ListBullet"/>
      </w:pPr>
      <w:r w:rsidRPr="002E6646">
        <w:t xml:space="preserve">the importance of cultural safety for Aboriginal and/or Torres Strait Islander clients in the justice system, </w:t>
      </w:r>
      <w:r w:rsidRPr="002E6646">
        <w:t>and:</w:t>
      </w:r>
    </w:p>
    <w:p w:rsidR="00000000" w:rsidRPr="002E6646" w:rsidP="002E6646">
      <w:pPr>
        <w:pStyle w:val="ListBullet2"/>
      </w:pPr>
      <w:r w:rsidRPr="002E6646">
        <w:t>definitions of cultural safety including definitions expressed by current national, and local state or territory Aboriginal and/or Torres Strait Islander health and cultural safety strategies including government and non-government</w:t>
      </w:r>
    </w:p>
    <w:p w:rsidR="00000000" w:rsidRPr="002E6646" w:rsidP="002E6646">
      <w:pPr>
        <w:pStyle w:val="ListBullet2"/>
      </w:pPr>
      <w:r w:rsidRPr="002E6646">
        <w:t>cultural safety and co</w:t>
      </w:r>
      <w:r w:rsidRPr="002E6646">
        <w:t>mmunication protocols that apply generally and within the local community</w:t>
      </w:r>
    </w:p>
    <w:p w:rsidR="00000000" w:rsidRPr="002E6646" w:rsidP="002E6646">
      <w:pPr>
        <w:pStyle w:val="ListBullet2"/>
      </w:pPr>
      <w:r w:rsidRPr="002E6646">
        <w:t>constraints to cultural safety when Aboriginal and/or Torres Strait Islander clients are in the justice system</w:t>
      </w:r>
    </w:p>
    <w:p w:rsidR="00000000" w:rsidRPr="002E6646" w:rsidP="002E6646">
      <w:pPr>
        <w:pStyle w:val="ListBullet2"/>
      </w:pPr>
      <w:r w:rsidRPr="002E6646">
        <w:t>practical ways that cultural safety can be provided to clients in the j</w:t>
      </w:r>
      <w:r w:rsidRPr="002E6646">
        <w:t>ustice system</w:t>
      </w:r>
    </w:p>
    <w:p w:rsidR="00000000" w:rsidRPr="002E6646" w:rsidP="002E6646">
      <w:pPr>
        <w:pStyle w:val="ListBullet"/>
      </w:pPr>
      <w:r w:rsidRPr="002E6646">
        <w:t>communication techniques that support effective advocacy in the justice system</w:t>
      </w:r>
    </w:p>
    <w:p w:rsidR="00000000" w:rsidRPr="002E6646" w:rsidP="002E6646">
      <w:pPr>
        <w:pStyle w:val="ListBullet"/>
      </w:pPr>
      <w:r w:rsidRPr="002E6646">
        <w:t>types of challenges for advocacy when clients are in the justice system:</w:t>
      </w:r>
    </w:p>
    <w:p w:rsidR="00000000" w:rsidRPr="002E6646" w:rsidP="002E6646">
      <w:pPr>
        <w:pStyle w:val="ListBullet2"/>
      </w:pPr>
      <w:r w:rsidRPr="002E6646">
        <w:t>limited access to, and communication with, clients</w:t>
      </w:r>
    </w:p>
    <w:p w:rsidR="00000000" w:rsidRPr="002E6646" w:rsidP="002E6646">
      <w:pPr>
        <w:pStyle w:val="ListBullet2"/>
      </w:pPr>
      <w:r w:rsidRPr="002E6646">
        <w:t>attitudes of individuals in the justi</w:t>
      </w:r>
      <w:r w:rsidRPr="002E6646">
        <w:t>ce organisation</w:t>
      </w:r>
    </w:p>
    <w:p w:rsidR="00000000" w:rsidRPr="002E6646" w:rsidP="002E6646">
      <w:pPr>
        <w:pStyle w:val="ListBullet2"/>
      </w:pPr>
      <w:r w:rsidRPr="002E6646">
        <w:t>insensitivity to cultural difference</w:t>
      </w:r>
    </w:p>
    <w:p w:rsidR="00000000" w:rsidRPr="002E6646" w:rsidP="002E6646">
      <w:pPr>
        <w:pStyle w:val="ListBullet2"/>
      </w:pPr>
      <w:r w:rsidRPr="002E6646">
        <w:t>systemic issues which inhibit advocacy activities</w:t>
      </w:r>
    </w:p>
    <w:p w:rsidR="00000000" w:rsidRPr="002E6646" w:rsidP="002E6646">
      <w:pPr>
        <w:pStyle w:val="ListBullet"/>
      </w:pPr>
      <w:r w:rsidRPr="002E6646">
        <w:t>how client health care options may be impacted and limited when in the justice system:</w:t>
      </w:r>
    </w:p>
    <w:p w:rsidR="00000000" w:rsidRPr="002E6646" w:rsidP="002E6646">
      <w:pPr>
        <w:pStyle w:val="ListBullet2"/>
      </w:pPr>
      <w:r w:rsidRPr="002E6646">
        <w:t>availability of services</w:t>
      </w:r>
    </w:p>
    <w:p w:rsidR="00000000" w:rsidRPr="002E6646" w:rsidP="002E6646">
      <w:pPr>
        <w:pStyle w:val="ListBullet2"/>
      </w:pPr>
      <w:r w:rsidRPr="002E6646">
        <w:t>availability of professional expertise</w:t>
      </w:r>
    </w:p>
    <w:p w:rsidR="00000000" w:rsidRPr="002E6646" w:rsidP="002E6646">
      <w:pPr>
        <w:pStyle w:val="ListBullet2"/>
      </w:pPr>
      <w:r w:rsidRPr="002E6646">
        <w:t>limited opportunities for holistic care</w:t>
      </w:r>
    </w:p>
    <w:p w:rsidR="00000000" w:rsidRPr="002E6646" w:rsidP="002E6646">
      <w:pPr>
        <w:pStyle w:val="ListBullet2"/>
      </w:pPr>
      <w:r w:rsidRPr="002E6646">
        <w:t>geographical constraints</w:t>
      </w:r>
    </w:p>
    <w:p w:rsidR="00000000" w:rsidRPr="002E6646" w:rsidP="002E6646">
      <w:pPr>
        <w:pStyle w:val="ListBullet2"/>
      </w:pPr>
      <w:r w:rsidRPr="002E6646">
        <w:t>limitations on contact with family and community</w:t>
      </w:r>
    </w:p>
    <w:p w:rsidR="00000000" w:rsidRPr="002E6646" w:rsidP="002E6646">
      <w:pPr>
        <w:pStyle w:val="ListBullet"/>
      </w:pPr>
      <w:r w:rsidRPr="002E6646">
        <w:t>ways to support own physical, social and emotional wellbeing when working with clients in the justice system</w:t>
      </w:r>
    </w:p>
    <w:p w:rsidR="00000000" w:rsidRPr="002E6646" w:rsidP="002E6646">
      <w:pPr>
        <w:pStyle w:val="ListBullet"/>
      </w:pPr>
      <w:r w:rsidRPr="002E6646">
        <w:t>cultural safety in the justice s</w:t>
      </w:r>
      <w:r w:rsidRPr="002E6646">
        <w:t>ystem:</w:t>
      </w:r>
    </w:p>
    <w:p w:rsidR="00000000" w:rsidRPr="002E6646" w:rsidP="002E6646">
      <w:pPr>
        <w:pStyle w:val="ListBullet2"/>
      </w:pPr>
      <w:r w:rsidRPr="002E6646">
        <w:t>historical background</w:t>
      </w:r>
    </w:p>
    <w:p w:rsidR="00000000" w:rsidRPr="002E6646" w:rsidP="002E6646">
      <w:pPr>
        <w:pStyle w:val="ListBullet2"/>
      </w:pPr>
      <w:r w:rsidRPr="002E6646">
        <w:t>types of issues that arise</w:t>
      </w:r>
    </w:p>
    <w:p w:rsidR="00000000" w:rsidRPr="002E6646" w:rsidP="002E6646">
      <w:pPr>
        <w:pStyle w:val="ListBullet2"/>
      </w:pPr>
      <w:r w:rsidRPr="002E6646">
        <w:t>individual and systemic barriers to change</w:t>
      </w:r>
    </w:p>
    <w:p w:rsidR="00000000" w:rsidRPr="002E6646" w:rsidP="002E6646">
      <w:pPr>
        <w:pStyle w:val="ListBullet2"/>
      </w:pPr>
      <w:r w:rsidRPr="002E6646">
        <w:t>ways that change can be promoted and achieved.</w:t>
      </w:r>
    </w:p>
    <w:p w:rsidR="00000000" w:rsidRPr="002E6646" w:rsidP="002E6646">
      <w:pPr>
        <w:pStyle w:val="AllowPageBreak"/>
      </w:pPr>
    </w:p>
    <w:p w:rsidR="00000000" w:rsidRPr="002E6646" w:rsidP="002E6646">
      <w:pPr>
        <w:pStyle w:val="Heading1"/>
      </w:pPr>
      <w:bookmarkStart w:id="13" w:name="O_1275899"/>
      <w:bookmarkEnd w:id="13"/>
      <w:r w:rsidRPr="002E6646">
        <w:t>Assessment Conditions</w:t>
      </w:r>
    </w:p>
    <w:p w:rsidR="00000000" w:rsidRPr="002E6646" w:rsidP="00463A17">
      <w:pPr>
        <w:pStyle w:val="BodyText"/>
      </w:pPr>
      <w:r w:rsidRPr="002E6646">
        <w:t>Skills can be demonstrated through:</w:t>
      </w:r>
    </w:p>
    <w:p w:rsidR="00000000" w:rsidRPr="002E6646" w:rsidP="002E6646">
      <w:pPr>
        <w:pStyle w:val="ListBullet"/>
      </w:pPr>
      <w:r w:rsidRPr="002E6646">
        <w:t>work activities completed within an Aboriginal and/or Torres Strait Islander health service, or</w:t>
      </w:r>
    </w:p>
    <w:p w:rsidR="00000000" w:rsidRPr="002E6646" w:rsidP="002E6646">
      <w:pPr>
        <w:pStyle w:val="ListBullet"/>
      </w:pPr>
      <w:r w:rsidRPr="002E6646">
        <w:t>simulations and case studies completed within a training organisation, based on comprehensive information about clients and actual or simulated justice organisa</w:t>
      </w:r>
      <w:r w:rsidRPr="002E6646">
        <w:t>tions.</w:t>
      </w:r>
    </w:p>
    <w:p w:rsidR="00000000" w:rsidRPr="002E6646" w:rsidP="00463A17">
      <w:pPr>
        <w:pStyle w:val="BodyText"/>
      </w:pPr>
      <w:r w:rsidRPr="002E6646">
        <w:t>Assessment must ensure the use of:</w:t>
      </w:r>
    </w:p>
    <w:p w:rsidR="00000000" w:rsidRPr="002E6646" w:rsidP="002E6646">
      <w:pPr>
        <w:pStyle w:val="ListBullet"/>
      </w:pPr>
      <w:r w:rsidRPr="002E6646">
        <w:t>interaction with Aboriginal and/or Torres Strait Islander clients and justice organisation workers either through actual work activities or simulations</w:t>
      </w:r>
    </w:p>
    <w:p w:rsidR="00000000" w:rsidRPr="002E6646" w:rsidP="002E6646">
      <w:pPr>
        <w:pStyle w:val="ListBullet"/>
      </w:pPr>
      <w:r w:rsidRPr="002E6646">
        <w:t>information about the structure and operating procedures of j</w:t>
      </w:r>
      <w:r w:rsidRPr="002E6646">
        <w:t>ustice organisations</w:t>
      </w:r>
    </w:p>
    <w:p w:rsidR="00000000" w:rsidRPr="002E6646" w:rsidP="002E6646">
      <w:pPr>
        <w:pStyle w:val="ListBullet"/>
      </w:pPr>
      <w:r w:rsidRPr="002E6646">
        <w:t>organisational procedures for maintaining confidentiality of client information.</w:t>
      </w:r>
    </w:p>
    <w:p w:rsidR="00000000" w:rsidRPr="002E6646" w:rsidP="00463A17">
      <w:pPr>
        <w:pStyle w:val="BodyText"/>
      </w:pPr>
      <w:r w:rsidRPr="002E6646">
        <w:t>Assessors must satisfy the Standards for Registered Training Organisations requirements for assessors, and:</w:t>
      </w:r>
    </w:p>
    <w:p w:rsidR="00000000" w:rsidRPr="002E6646" w:rsidP="002E6646">
      <w:pPr>
        <w:pStyle w:val="ListBullet"/>
      </w:pPr>
      <w:r w:rsidRPr="002E6646">
        <w:t>be an Aboriginal and/or Torres Strait Islande</w:t>
      </w:r>
      <w:r w:rsidRPr="002E6646">
        <w:t>r person who has applied the skills and knowledge covered in this unit of competency through experience working as an Aboriginal and/or Torres Strait Islander health worker or practitioner, or</w:t>
      </w:r>
    </w:p>
    <w:p w:rsidR="00000000" w:rsidRPr="002E6646" w:rsidP="002E6646">
      <w:pPr>
        <w:pStyle w:val="ListBullet"/>
      </w:pPr>
      <w:r w:rsidRPr="002E6646">
        <w:t>be a registered health practitioner or an advocate with experience relevant to this unit of competency and be accompanied by, or have assessments validated by, an Aboriginal and/or Torres Strait Islander person.</w:t>
      </w:r>
    </w:p>
    <w:p w:rsidR="00000000" w:rsidRPr="002E6646" w:rsidP="002E6646">
      <w:pPr>
        <w:pStyle w:val="AllowPageBreak"/>
      </w:pPr>
    </w:p>
    <w:p w:rsidR="00000000" w:rsidRPr="002E6646" w:rsidP="002E6646">
      <w:pPr>
        <w:pStyle w:val="Heading1"/>
      </w:pPr>
      <w:bookmarkStart w:id="14" w:name="O_1275897"/>
      <w:bookmarkEnd w:id="14"/>
      <w:r w:rsidRPr="002E6646">
        <w:t>Links</w:t>
      </w:r>
    </w:p>
    <w:p w:rsidR="00000000" w:rsidRPr="002E6646" w:rsidP="00463A17">
      <w:pPr>
        <w:pStyle w:val="BodyText"/>
      </w:pPr>
      <w:r w:rsidRPr="002E6646">
        <w:t>Companion Volume im</w:t>
      </w:r>
      <w:r w:rsidRPr="002E6646">
        <w:t xml:space="preserve">plementation guides are found in VETNet - </w:t>
      </w:r>
      <w:r>
        <w:fldChar w:fldCharType="begin"/>
      </w:r>
      <w:r>
        <w:instrText xml:space="preserve"> HYPERLINK "https://vetnet.gov.au/Pages/TrainingDocs.aspx?q=ced1390f-48d9-4ab0-bd50-b015e5485705" </w:instrText>
      </w:r>
      <w:r>
        <w:fldChar w:fldCharType="separate"/>
      </w:r>
      <w:r w:rsidRPr="00CF3306">
        <w:rPr>
          <w:rStyle w:val="Hyperlink"/>
        </w:rPr>
        <w:t>https://vetnet.gov.au/Pages/TrainingDocs.aspx?q=ced1390f-48d9-4ab0-bd50-b015e5485705</w:t>
      </w:r>
      <w:r>
        <w:fldChar w:fldCharType="end"/>
      </w:r>
    </w:p>
    <w:p w:rsidR="00000000" w:rsidRPr="002E6646" w:rsidP="002E6646"/>
    <w:sectPr w:rsidSect="002E66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rsidRPr="00463A17" w:rsidP="00463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17" w:rsidP="002E6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63A17" w:rsidP="002E66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63A17" w:rsidP="002E66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rsidP="002E6646">
    <w:pPr>
      <w:pStyle w:val="Footer"/>
      <w:framePr w:wrap="around"/>
    </w:pPr>
    <w:r>
      <w:fldChar w:fldCharType="begin"/>
    </w:r>
    <w:r>
      <w:instrText xml:space="preserve"> DOCPROPERTY  Subject  \* MERGEFORMAT </w:instrText>
    </w:r>
    <w:r>
      <w:fldChar w:fldCharType="separate"/>
    </w:r>
    <w:r w:rsidR="00463A17">
      <w:t>Approved</w:t>
    </w:r>
    <w:r w:rsidR="00463A17">
      <w:fldChar w:fldCharType="end"/>
    </w:r>
    <w:r>
      <w:tab/>
      <w:t xml:space="preserve">Page </w:t>
    </w:r>
    <w:r>
      <w:fldChar w:fldCharType="begin"/>
    </w:r>
    <w:r>
      <w:instrText xml:space="preserve"> PAGE  \* Arabic  \* MERGEFORMAT </w:instrText>
    </w:r>
    <w:r>
      <w:fldChar w:fldCharType="separate"/>
    </w:r>
    <w:r w:rsidR="00463A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A17">
      <w:rPr>
        <w:noProof/>
      </w:rPr>
      <w:t>6</w:t>
    </w:r>
    <w:r>
      <w:rPr>
        <w:noProof/>
      </w:rPr>
      <w:fldChar w:fldCharType="end"/>
    </w:r>
  </w:p>
  <w:p w:rsidR="002E6646" w:rsidP="002E6646">
    <w:pPr>
      <w:pStyle w:val="Footer"/>
      <w:framePr w:wrap="around"/>
    </w:pPr>
    <w:r>
      <w:t xml:space="preserve">© Commonwealth of Australia, </w:t>
    </w:r>
    <w:r>
      <w:fldChar w:fldCharType="begin"/>
    </w:r>
    <w:r>
      <w:instrText xml:space="preserve"> DATE  \@ "yyyy"  \* MERGEFORMAT </w:instrText>
    </w:r>
    <w:r>
      <w:fldChar w:fldCharType="separate"/>
    </w:r>
    <w:r w:rsidR="00463A17">
      <w:rPr>
        <w:noProof/>
      </w:rPr>
      <w:t>2025</w:t>
    </w:r>
    <w:r>
      <w:fldChar w:fldCharType="end"/>
    </w:r>
    <w:r>
      <w:tab/>
    </w:r>
    <w:r>
      <w:fldChar w:fldCharType="begin"/>
    </w:r>
    <w:r>
      <w:instrText xml:space="preserve"> DOCPROPERTY  Author  \* MERGEFORMAT </w:instrText>
    </w:r>
    <w:r>
      <w:fldChar w:fldCharType="separate"/>
    </w:r>
    <w:r w:rsidR="00463A17">
      <w:t>HumanAbility</w:t>
    </w:r>
    <w:r w:rsidR="00463A17">
      <w:fldChar w:fldCharType="end"/>
    </w:r>
  </w:p>
  <w:p w:rsidR="002E6646" w:rsidP="002E6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646" w:rsidRPr="00463A17" w:rsidP="00463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17" w:rsidRPr="002D2AF8" w:rsidP="002E6646">
    <w:pPr>
      <w:pStyle w:val="Header"/>
      <w:framePr w:wrap="around"/>
    </w:pPr>
    <w:r>
      <w:fldChar w:fldCharType="begin"/>
    </w:r>
    <w:r>
      <w:instrText xml:space="preserve"> TITLE   \* MERGEFORMAT </w:instrText>
    </w:r>
    <w:r>
      <w:fldChar w:fldCharType="separate"/>
    </w:r>
    <w:r>
      <w:t>HLTAADV003 Support the rights and needs of clients in the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3A17" w:rsidP="002E66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46" w:rsidRPr="002D2AF8" w:rsidP="002E6646">
    <w:pPr>
      <w:pStyle w:val="Header"/>
      <w:framePr w:wrap="around"/>
    </w:pPr>
    <w:r>
      <w:fldChar w:fldCharType="begin"/>
    </w:r>
    <w:r>
      <w:instrText xml:space="preserve"> TITLE   \* MERGEFORMAT </w:instrText>
    </w:r>
    <w:r>
      <w:fldChar w:fldCharType="separate"/>
    </w:r>
    <w:r w:rsidR="00463A17">
      <w:t>HLTAADV003 Support the rights and needs of clients in the justice system</w:t>
    </w:r>
    <w:r w:rsidR="00463A17">
      <w:fldChar w:fldCharType="end"/>
    </w:r>
    <w:r>
      <w:tab/>
      <w:t xml:space="preserve">Date this document was generated: </w:t>
    </w:r>
    <w:r>
      <w:fldChar w:fldCharType="begin"/>
    </w:r>
    <w:r>
      <w:instrText xml:space="preserve"> CREATEDATE  \@ "d MMMM yyyy"  \* MERGEFORMAT </w:instrText>
    </w:r>
    <w:r>
      <w:fldChar w:fldCharType="separate"/>
    </w:r>
    <w:r w:rsidR="00463A17">
      <w:rPr>
        <w:noProof/>
      </w:rPr>
      <w:t>1 March 2025</w:t>
    </w:r>
    <w:r>
      <w:fldChar w:fldCharType="end"/>
    </w:r>
  </w:p>
  <w:p w:rsidR="002E6646" w:rsidP="002E6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2C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61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E3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646"/>
    <w:pPr>
      <w:spacing w:before="360" w:after="60"/>
      <w:outlineLvl w:val="0"/>
    </w:pPr>
    <w:rPr>
      <w:sz w:val="32"/>
    </w:rPr>
  </w:style>
  <w:style w:type="paragraph" w:styleId="Heading2">
    <w:name w:val="heading 2"/>
    <w:basedOn w:val="HeadingBase"/>
    <w:next w:val="BodyText"/>
    <w:link w:val="Heading2Char"/>
    <w:qFormat/>
    <w:rsid w:val="002E6646"/>
    <w:pPr>
      <w:keepLines/>
      <w:spacing w:before="240" w:after="120"/>
      <w:outlineLvl w:val="1"/>
    </w:pPr>
    <w:rPr>
      <w:sz w:val="28"/>
      <w:szCs w:val="40"/>
    </w:rPr>
  </w:style>
  <w:style w:type="paragraph" w:styleId="Heading3">
    <w:name w:val="heading 3"/>
    <w:basedOn w:val="HeadingBase"/>
    <w:next w:val="BodyText"/>
    <w:link w:val="Heading3Char"/>
    <w:qFormat/>
    <w:rsid w:val="002E6646"/>
    <w:pPr>
      <w:spacing w:before="180" w:after="120"/>
      <w:outlineLvl w:val="2"/>
    </w:pPr>
    <w:rPr>
      <w:spacing w:val="-10"/>
      <w:kern w:val="32"/>
    </w:rPr>
  </w:style>
  <w:style w:type="paragraph" w:styleId="Heading4">
    <w:name w:val="heading 4"/>
    <w:basedOn w:val="HeadingBase"/>
    <w:next w:val="BodyText"/>
    <w:link w:val="Heading4Char"/>
    <w:qFormat/>
    <w:rsid w:val="002E6646"/>
    <w:pPr>
      <w:spacing w:before="160" w:after="120"/>
      <w:outlineLvl w:val="3"/>
    </w:pPr>
    <w:rPr>
      <w:sz w:val="22"/>
    </w:rPr>
  </w:style>
  <w:style w:type="paragraph" w:styleId="Heading5">
    <w:name w:val="heading 5"/>
    <w:basedOn w:val="HeadingBase"/>
    <w:next w:val="Normal"/>
    <w:link w:val="Heading5Char"/>
    <w:qFormat/>
    <w:rsid w:val="002E6646"/>
    <w:pPr>
      <w:spacing w:before="80"/>
      <w:outlineLvl w:val="4"/>
    </w:pPr>
    <w:rPr>
      <w:color w:val="918585"/>
      <w:sz w:val="20"/>
    </w:rPr>
  </w:style>
  <w:style w:type="paragraph" w:styleId="Heading6">
    <w:name w:val="heading 6"/>
    <w:basedOn w:val="HeadingBase"/>
    <w:next w:val="Normal"/>
    <w:link w:val="Heading6Char"/>
    <w:qFormat/>
    <w:rsid w:val="002E6646"/>
    <w:pPr>
      <w:spacing w:before="60"/>
      <w:outlineLvl w:val="5"/>
    </w:pPr>
    <w:rPr>
      <w:color w:val="918585"/>
      <w:sz w:val="20"/>
    </w:rPr>
  </w:style>
  <w:style w:type="paragraph" w:styleId="Heading7">
    <w:name w:val="heading 7"/>
    <w:basedOn w:val="Normal"/>
    <w:next w:val="Normal"/>
    <w:link w:val="Heading7Char"/>
    <w:qFormat/>
    <w:rsid w:val="002E6646"/>
    <w:pPr>
      <w:ind w:left="720"/>
      <w:outlineLvl w:val="6"/>
    </w:pPr>
    <w:rPr>
      <w:i/>
    </w:rPr>
  </w:style>
  <w:style w:type="paragraph" w:styleId="Heading8">
    <w:name w:val="heading 8"/>
    <w:basedOn w:val="Normal"/>
    <w:next w:val="Normal"/>
    <w:link w:val="Heading8Char"/>
    <w:qFormat/>
    <w:rsid w:val="002E6646"/>
    <w:pPr>
      <w:ind w:left="720"/>
      <w:outlineLvl w:val="7"/>
    </w:pPr>
    <w:rPr>
      <w:i/>
    </w:rPr>
  </w:style>
  <w:style w:type="paragraph" w:styleId="Heading9">
    <w:name w:val="heading 9"/>
    <w:basedOn w:val="Normal"/>
    <w:next w:val="Normal"/>
    <w:link w:val="Heading9Char"/>
    <w:qFormat/>
    <w:rsid w:val="002E6646"/>
    <w:pPr>
      <w:ind w:left="720"/>
      <w:outlineLvl w:val="8"/>
    </w:pPr>
    <w:rPr>
      <w:i/>
    </w:rPr>
  </w:style>
  <w:style w:type="character" w:default="1" w:styleId="DefaultParagraphFont">
    <w:name w:val="Default Paragraph Font"/>
    <w:uiPriority w:val="1"/>
    <w:unhideWhenUsed/>
    <w:rsid w:val="002E6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646"/>
  </w:style>
  <w:style w:type="character" w:customStyle="1" w:styleId="Heading1Char">
    <w:name w:val="Heading 1 Char"/>
    <w:basedOn w:val="DefaultParagraphFont"/>
    <w:link w:val="Heading1"/>
    <w:rsid w:val="002E6646"/>
    <w:rPr>
      <w:rFonts w:ascii="Times New Roman" w:eastAsia="Times New Roman" w:hAnsi="Times New Roman" w:cs="Times New Roman"/>
      <w:b/>
      <w:sz w:val="32"/>
      <w:szCs w:val="20"/>
      <w:lang w:eastAsia="en-US"/>
    </w:rPr>
  </w:style>
  <w:style w:type="paragraph" w:styleId="BodyText">
    <w:name w:val="Body Text"/>
    <w:basedOn w:val="Normal"/>
    <w:link w:val="BodyTextChar"/>
    <w:rsid w:val="002E6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646"/>
    <w:rPr>
      <w:rFonts w:ascii="Times New Roman" w:eastAsia="Times New Roman" w:hAnsi="Times New Roman" w:cs="Times New Roman"/>
      <w:sz w:val="24"/>
      <w:lang w:eastAsia="en-US"/>
    </w:rPr>
  </w:style>
  <w:style w:type="paragraph" w:styleId="List">
    <w:name w:val="List"/>
    <w:basedOn w:val="BodyText"/>
    <w:next w:val="BodyText"/>
    <w:rsid w:val="002E6646"/>
    <w:pPr>
      <w:tabs>
        <w:tab w:val="left" w:pos="340"/>
      </w:tabs>
      <w:spacing w:before="60" w:after="60"/>
      <w:ind w:left="340" w:hanging="340"/>
    </w:pPr>
  </w:style>
  <w:style w:type="paragraph" w:styleId="ListBullet">
    <w:name w:val="List Bullet"/>
    <w:basedOn w:val="List"/>
    <w:rsid w:val="002E6646"/>
    <w:pPr>
      <w:numPr>
        <w:numId w:val="13"/>
      </w:numPr>
      <w:tabs>
        <w:tab w:val="clear" w:pos="340"/>
      </w:tabs>
      <w:spacing w:before="40" w:after="40"/>
    </w:pPr>
  </w:style>
  <w:style w:type="character" w:customStyle="1" w:styleId="SpecialBold">
    <w:name w:val="Special Bold"/>
    <w:basedOn w:val="DefaultParagraphFont"/>
    <w:rsid w:val="002E6646"/>
    <w:rPr>
      <w:b/>
      <w:spacing w:val="0"/>
    </w:rPr>
  </w:style>
  <w:style w:type="paragraph" w:styleId="ListBullet2">
    <w:name w:val="List Bullet 2"/>
    <w:basedOn w:val="List2"/>
    <w:rsid w:val="002E6646"/>
    <w:pPr>
      <w:numPr>
        <w:numId w:val="14"/>
      </w:numPr>
      <w:tabs>
        <w:tab w:val="clear" w:pos="680"/>
      </w:tabs>
    </w:pPr>
  </w:style>
  <w:style w:type="character" w:styleId="Emphasis">
    <w:name w:val="Emphasis"/>
    <w:basedOn w:val="DefaultParagraphFont"/>
    <w:qFormat/>
    <w:rsid w:val="002E6646"/>
    <w:rPr>
      <w:i/>
    </w:rPr>
  </w:style>
  <w:style w:type="paragraph" w:customStyle="1" w:styleId="SuperHeading">
    <w:name w:val="SuperHeading"/>
    <w:basedOn w:val="Normal"/>
    <w:rsid w:val="002E6646"/>
    <w:pPr>
      <w:spacing w:before="240" w:after="120"/>
      <w:outlineLvl w:val="0"/>
    </w:pPr>
    <w:rPr>
      <w:rFonts w:ascii="Times New Roman" w:hAnsi="Times New Roman"/>
      <w:b/>
      <w:sz w:val="32"/>
    </w:rPr>
  </w:style>
  <w:style w:type="paragraph" w:customStyle="1" w:styleId="AllowPageBreak">
    <w:name w:val="AllowPageBreak"/>
    <w:rsid w:val="002E66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6646"/>
    <w:pPr>
      <w:numPr>
        <w:numId w:val="3"/>
      </w:numPr>
      <w:tabs>
        <w:tab w:val="clear" w:pos="1021"/>
      </w:tabs>
      <w:ind w:left="1037" w:hanging="357"/>
    </w:pPr>
  </w:style>
  <w:style w:type="character" w:customStyle="1" w:styleId="Heading2Char">
    <w:name w:val="Heading 2 Char"/>
    <w:basedOn w:val="DefaultParagraphFont"/>
    <w:link w:val="Heading2"/>
    <w:rsid w:val="002E6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646"/>
    <w:rPr>
      <w:rFonts w:ascii="Courier New" w:eastAsia="Times New Roman" w:hAnsi="Courier New" w:cs="Times New Roman"/>
      <w:i/>
      <w:szCs w:val="20"/>
      <w:lang w:eastAsia="en-US"/>
    </w:rPr>
  </w:style>
  <w:style w:type="paragraph" w:customStyle="1" w:styleId="HeadingBase">
    <w:name w:val="Heading Base"/>
    <w:rsid w:val="002E6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646"/>
    <w:pPr>
      <w:tabs>
        <w:tab w:val="right" w:leader="dot" w:pos="9072"/>
      </w:tabs>
      <w:ind w:left="567"/>
    </w:pPr>
    <w:rPr>
      <w:szCs w:val="22"/>
    </w:rPr>
  </w:style>
  <w:style w:type="paragraph" w:customStyle="1" w:styleId="TOCBase">
    <w:name w:val="TOC Base"/>
    <w:rsid w:val="002E6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646"/>
    <w:pPr>
      <w:tabs>
        <w:tab w:val="right" w:leader="dot" w:pos="9072"/>
      </w:tabs>
      <w:spacing w:before="40" w:after="40"/>
      <w:ind w:left="284"/>
    </w:pPr>
    <w:rPr>
      <w:rFonts w:ascii="Times New Roman" w:hAnsi="Times New Roman"/>
    </w:rPr>
  </w:style>
  <w:style w:type="paragraph" w:styleId="TOC1">
    <w:name w:val="toc 1"/>
    <w:basedOn w:val="TOCBase"/>
    <w:next w:val="Normal"/>
    <w:rsid w:val="002E6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646"/>
    <w:rPr>
      <w:rFonts w:ascii="Times New Roman" w:eastAsia="Times New Roman" w:hAnsi="Times New Roman" w:cs="Times New Roman"/>
      <w:sz w:val="16"/>
      <w:lang w:eastAsia="en-US"/>
    </w:rPr>
  </w:style>
  <w:style w:type="paragraph" w:styleId="Title">
    <w:name w:val="Title"/>
    <w:basedOn w:val="HeadingBase"/>
    <w:link w:val="TitleChar"/>
    <w:qFormat/>
    <w:rsid w:val="002E6646"/>
    <w:pPr>
      <w:spacing w:before="5040"/>
      <w:jc w:val="center"/>
    </w:pPr>
    <w:rPr>
      <w:sz w:val="48"/>
      <w:szCs w:val="72"/>
      <w:lang w:val="en-US"/>
    </w:rPr>
  </w:style>
  <w:style w:type="character" w:customStyle="1" w:styleId="TitleChar">
    <w:name w:val="Title Char"/>
    <w:basedOn w:val="DefaultParagraphFont"/>
    <w:link w:val="Title"/>
    <w:rsid w:val="002E6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646"/>
    <w:pPr>
      <w:tabs>
        <w:tab w:val="left" w:pos="3600"/>
        <w:tab w:val="left" w:pos="3958"/>
      </w:tabs>
    </w:pPr>
  </w:style>
  <w:style w:type="paragraph" w:customStyle="1" w:styleId="Note">
    <w:name w:val="Note"/>
    <w:basedOn w:val="BodyText"/>
    <w:rsid w:val="002E6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646"/>
    <w:pPr>
      <w:framePr w:wrap="auto" w:hAnchor="text" w:y="6049"/>
    </w:pPr>
    <w:rPr>
      <w:color w:val="000000"/>
      <w:sz w:val="40"/>
    </w:rPr>
  </w:style>
  <w:style w:type="paragraph" w:customStyle="1" w:styleId="TOCTitle">
    <w:name w:val="TOCTitle"/>
    <w:basedOn w:val="Heading1"/>
    <w:rsid w:val="002E6646"/>
    <w:pPr>
      <w:spacing w:after="240"/>
      <w:jc w:val="center"/>
      <w:outlineLvl w:val="9"/>
    </w:pPr>
    <w:rPr>
      <w:caps/>
    </w:rPr>
  </w:style>
  <w:style w:type="paragraph" w:customStyle="1" w:styleId="Version">
    <w:name w:val="Version"/>
    <w:rsid w:val="002E6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646"/>
    <w:pPr>
      <w:keepNext w:val="0"/>
      <w:tabs>
        <w:tab w:val="right" w:pos="4176"/>
      </w:tabs>
      <w:ind w:left="198" w:hanging="198"/>
    </w:pPr>
    <w:rPr>
      <w:rFonts w:ascii="Garamond" w:hAnsi="Garamond"/>
    </w:rPr>
  </w:style>
  <w:style w:type="paragraph" w:styleId="IndexHeading">
    <w:name w:val="index heading"/>
    <w:basedOn w:val="Normal"/>
    <w:next w:val="Index1"/>
    <w:semiHidden/>
    <w:rsid w:val="002E6646"/>
    <w:pPr>
      <w:spacing w:before="120" w:after="120"/>
    </w:pPr>
    <w:rPr>
      <w:rFonts w:ascii="Arial" w:hAnsi="Arial"/>
      <w:b/>
      <w:color w:val="918585"/>
      <w:sz w:val="24"/>
    </w:rPr>
  </w:style>
  <w:style w:type="paragraph" w:styleId="Header">
    <w:name w:val="header"/>
    <w:basedOn w:val="Normal"/>
    <w:link w:val="HeaderChar"/>
    <w:rsid w:val="002E6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646"/>
    <w:rPr>
      <w:rFonts w:ascii="Times New Roman" w:eastAsia="Times New Roman" w:hAnsi="Times New Roman" w:cs="Times New Roman"/>
      <w:sz w:val="16"/>
      <w:szCs w:val="20"/>
      <w:lang w:val="en-GB" w:eastAsia="en-US"/>
    </w:rPr>
  </w:style>
  <w:style w:type="paragraph" w:customStyle="1" w:styleId="Chapter">
    <w:name w:val="Chapter"/>
    <w:basedOn w:val="Normal"/>
    <w:rsid w:val="002E6646"/>
    <w:pPr>
      <w:spacing w:before="240"/>
    </w:pPr>
    <w:rPr>
      <w:rFonts w:ascii="Times New Roman" w:hAnsi="Times New Roman"/>
      <w:smallCaps/>
      <w:spacing w:val="80"/>
      <w:sz w:val="28"/>
    </w:rPr>
  </w:style>
  <w:style w:type="paragraph" w:customStyle="1" w:styleId="InChapter">
    <w:name w:val="InChapter"/>
    <w:basedOn w:val="Heading3"/>
    <w:rsid w:val="002E6646"/>
    <w:pPr>
      <w:spacing w:after="240"/>
      <w:outlineLvl w:val="9"/>
    </w:pPr>
    <w:rPr>
      <w:noProof/>
    </w:rPr>
  </w:style>
  <w:style w:type="paragraph" w:styleId="Index2">
    <w:name w:val="index 2"/>
    <w:basedOn w:val="Normal"/>
    <w:next w:val="Normal"/>
    <w:semiHidden/>
    <w:rsid w:val="002E6646"/>
    <w:pPr>
      <w:tabs>
        <w:tab w:val="right" w:pos="4176"/>
      </w:tabs>
      <w:ind w:left="568" w:hanging="284"/>
    </w:pPr>
    <w:rPr>
      <w:rFonts w:ascii="Garamond" w:hAnsi="Garamond"/>
    </w:rPr>
  </w:style>
  <w:style w:type="paragraph" w:customStyle="1" w:styleId="Byline">
    <w:name w:val="Byline"/>
    <w:rsid w:val="002E6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646"/>
    <w:pPr>
      <w:tabs>
        <w:tab w:val="clear" w:pos="3600"/>
        <w:tab w:val="clear" w:pos="3958"/>
      </w:tabs>
      <w:jc w:val="right"/>
    </w:pPr>
  </w:style>
  <w:style w:type="paragraph" w:styleId="Caption">
    <w:name w:val="caption"/>
    <w:basedOn w:val="BodyText"/>
    <w:next w:val="Normal"/>
    <w:qFormat/>
    <w:rsid w:val="002E6646"/>
    <w:pPr>
      <w:framePr w:w="2268" w:hSpace="181" w:vSpace="181" w:wrap="around" w:vAnchor="text" w:hAnchor="page" w:x="1135" w:y="285" w:anchorLock="1"/>
    </w:pPr>
    <w:rPr>
      <w:i/>
    </w:rPr>
  </w:style>
  <w:style w:type="paragraph" w:customStyle="1" w:styleId="MiniTOCTitle">
    <w:name w:val="MiniTOCTitle"/>
    <w:basedOn w:val="Heading4"/>
    <w:rsid w:val="002E6646"/>
    <w:pPr>
      <w:spacing w:before="240"/>
      <w:outlineLvl w:val="9"/>
    </w:pPr>
    <w:rPr>
      <w:noProof/>
      <w:sz w:val="24"/>
    </w:rPr>
  </w:style>
  <w:style w:type="paragraph" w:customStyle="1" w:styleId="MiniTOCItem">
    <w:name w:val="MiniTOCItem"/>
    <w:basedOn w:val="ListBullet"/>
    <w:rsid w:val="002E6646"/>
    <w:pPr>
      <w:numPr>
        <w:numId w:val="0"/>
      </w:numPr>
      <w:tabs>
        <w:tab w:val="right" w:leader="dot" w:pos="6521"/>
      </w:tabs>
      <w:spacing w:before="0" w:after="0"/>
    </w:pPr>
  </w:style>
  <w:style w:type="paragraph" w:customStyle="1" w:styleId="TOFTitle">
    <w:name w:val="TOFTitle"/>
    <w:basedOn w:val="TOCTitle"/>
    <w:rsid w:val="002E6646"/>
  </w:style>
  <w:style w:type="paragraph" w:styleId="TableofFigures">
    <w:name w:val="table of figures"/>
    <w:basedOn w:val="Normal"/>
    <w:next w:val="Normal"/>
    <w:semiHidden/>
    <w:rsid w:val="002E6646"/>
    <w:pPr>
      <w:tabs>
        <w:tab w:val="right" w:leader="dot" w:pos="9072"/>
      </w:tabs>
      <w:ind w:left="970" w:hanging="403"/>
    </w:pPr>
    <w:rPr>
      <w:rFonts w:ascii="Times New Roman" w:hAnsi="Times New Roman"/>
      <w:b/>
    </w:rPr>
  </w:style>
  <w:style w:type="paragraph" w:styleId="ListNumber">
    <w:name w:val="List Number"/>
    <w:basedOn w:val="List"/>
    <w:rsid w:val="002E6646"/>
    <w:pPr>
      <w:numPr>
        <w:numId w:val="16"/>
      </w:numPr>
      <w:tabs>
        <w:tab w:val="clear" w:pos="340"/>
      </w:tabs>
    </w:pPr>
  </w:style>
  <w:style w:type="character" w:customStyle="1" w:styleId="WingdingSymbols">
    <w:name w:val="Wingding Symbols"/>
    <w:rsid w:val="002E6646"/>
    <w:rPr>
      <w:rFonts w:ascii="Wingdings" w:hAnsi="Wingdings"/>
    </w:rPr>
  </w:style>
  <w:style w:type="paragraph" w:customStyle="1" w:styleId="TableHeading">
    <w:name w:val="Table Heading"/>
    <w:basedOn w:val="HeadingBase"/>
    <w:rsid w:val="002E6646"/>
    <w:pPr>
      <w:keepLines/>
      <w:pBdr>
        <w:bottom w:val="single" w:sz="6" w:space="1" w:color="918585"/>
      </w:pBdr>
      <w:spacing w:before="240"/>
    </w:pPr>
  </w:style>
  <w:style w:type="character" w:customStyle="1" w:styleId="HotSpot">
    <w:name w:val="HotSpot"/>
    <w:rsid w:val="002E6646"/>
    <w:rPr>
      <w:color w:val="0033CC"/>
      <w:u w:val="none"/>
    </w:rPr>
  </w:style>
  <w:style w:type="paragraph" w:customStyle="1" w:styleId="BodyTextRight">
    <w:name w:val="Body Text Right"/>
    <w:basedOn w:val="BodyText"/>
    <w:rsid w:val="002E6646"/>
    <w:pPr>
      <w:spacing w:before="0" w:after="0"/>
      <w:jc w:val="right"/>
    </w:pPr>
  </w:style>
  <w:style w:type="paragraph" w:styleId="Index3">
    <w:name w:val="index 3"/>
    <w:basedOn w:val="ListNumber2"/>
    <w:next w:val="Normal"/>
    <w:semiHidden/>
    <w:rsid w:val="002E6646"/>
    <w:pPr>
      <w:numPr>
        <w:numId w:val="0"/>
      </w:numPr>
      <w:tabs>
        <w:tab w:val="right" w:leader="dot" w:pos="4176"/>
      </w:tabs>
    </w:pPr>
  </w:style>
  <w:style w:type="paragraph" w:styleId="ListNumber2">
    <w:name w:val="List Number 2"/>
    <w:basedOn w:val="List2"/>
    <w:rsid w:val="002E6646"/>
    <w:pPr>
      <w:numPr>
        <w:numId w:val="11"/>
      </w:numPr>
      <w:tabs>
        <w:tab w:val="clear" w:pos="1060"/>
      </w:tabs>
    </w:pPr>
  </w:style>
  <w:style w:type="paragraph" w:customStyle="1" w:styleId="MarginNote">
    <w:name w:val="Margin Note"/>
    <w:basedOn w:val="BodyText"/>
    <w:rsid w:val="002E6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646"/>
    <w:rPr>
      <w:sz w:val="32"/>
    </w:rPr>
  </w:style>
  <w:style w:type="paragraph" w:customStyle="1" w:styleId="HeadingProcedure">
    <w:name w:val="Heading Procedure"/>
    <w:basedOn w:val="HeadingBase"/>
    <w:next w:val="Normal"/>
    <w:rsid w:val="002E6646"/>
    <w:pPr>
      <w:tabs>
        <w:tab w:val="left" w:pos="0"/>
      </w:tabs>
      <w:spacing w:before="120" w:after="60"/>
    </w:pPr>
    <w:rPr>
      <w:i/>
      <w:color w:val="918585"/>
      <w:sz w:val="22"/>
    </w:rPr>
  </w:style>
  <w:style w:type="paragraph" w:customStyle="1" w:styleId="TableBodyText">
    <w:name w:val="Table Body Text"/>
    <w:basedOn w:val="BodyText"/>
    <w:rsid w:val="002E6646"/>
    <w:pPr>
      <w:spacing w:before="60" w:after="60"/>
    </w:pPr>
  </w:style>
  <w:style w:type="paragraph" w:styleId="ListContinue">
    <w:name w:val="List Continue"/>
    <w:basedOn w:val="List"/>
    <w:rsid w:val="002E6646"/>
    <w:pPr>
      <w:ind w:firstLine="0"/>
    </w:pPr>
  </w:style>
  <w:style w:type="paragraph" w:customStyle="1" w:styleId="ListNote">
    <w:name w:val="List Note"/>
    <w:basedOn w:val="List"/>
    <w:rsid w:val="002E6646"/>
    <w:pPr>
      <w:pBdr>
        <w:top w:val="single" w:sz="6" w:space="2" w:color="918585"/>
        <w:bottom w:val="single" w:sz="6" w:space="2" w:color="918585"/>
      </w:pBdr>
      <w:tabs>
        <w:tab w:val="left" w:pos="1021"/>
      </w:tabs>
      <w:ind w:firstLine="0"/>
    </w:pPr>
  </w:style>
  <w:style w:type="paragraph" w:customStyle="1" w:styleId="Warning">
    <w:name w:val="Warning"/>
    <w:basedOn w:val="BodyText"/>
    <w:rsid w:val="002E6646"/>
    <w:pPr>
      <w:shd w:val="clear" w:color="auto" w:fill="D9D9D9"/>
      <w:tabs>
        <w:tab w:val="left" w:pos="992"/>
      </w:tabs>
      <w:ind w:left="119" w:right="119"/>
    </w:pPr>
    <w:rPr>
      <w:sz w:val="20"/>
    </w:rPr>
  </w:style>
  <w:style w:type="paragraph" w:customStyle="1" w:styleId="MarginIcons">
    <w:name w:val="Margin Icons"/>
    <w:basedOn w:val="BodyText"/>
    <w:rsid w:val="002E6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646"/>
    <w:rPr>
      <w:rFonts w:ascii="Courier New" w:hAnsi="Courier New"/>
    </w:rPr>
  </w:style>
  <w:style w:type="paragraph" w:customStyle="1" w:styleId="NoteBullet">
    <w:name w:val="Note Bullet"/>
    <w:basedOn w:val="Note"/>
    <w:rsid w:val="002E6646"/>
    <w:pPr>
      <w:tabs>
        <w:tab w:val="clear" w:pos="680"/>
      </w:tabs>
      <w:spacing w:before="60" w:after="60"/>
    </w:pPr>
  </w:style>
  <w:style w:type="paragraph" w:customStyle="1" w:styleId="SubHeading2">
    <w:name w:val="SubHeading2"/>
    <w:basedOn w:val="HeadingBase"/>
    <w:rsid w:val="002E6646"/>
    <w:pPr>
      <w:spacing w:before="240" w:after="60"/>
    </w:pPr>
    <w:rPr>
      <w:sz w:val="20"/>
    </w:rPr>
  </w:style>
  <w:style w:type="paragraph" w:customStyle="1" w:styleId="SubHeading1">
    <w:name w:val="SubHeading1"/>
    <w:basedOn w:val="HeadingBase"/>
    <w:rsid w:val="002E6646"/>
    <w:pPr>
      <w:spacing w:before="240" w:after="60"/>
    </w:pPr>
    <w:rPr>
      <w:color w:val="918585"/>
      <w:sz w:val="22"/>
    </w:rPr>
  </w:style>
  <w:style w:type="paragraph" w:customStyle="1" w:styleId="SideHeading">
    <w:name w:val="Side Heading"/>
    <w:basedOn w:val="HeadingBase"/>
    <w:rsid w:val="002E6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646"/>
    <w:pPr>
      <w:numPr>
        <w:numId w:val="12"/>
      </w:numPr>
    </w:pPr>
  </w:style>
  <w:style w:type="paragraph" w:styleId="PlainText">
    <w:name w:val="Plain Text"/>
    <w:basedOn w:val="Normal"/>
    <w:link w:val="PlainTextChar"/>
    <w:rsid w:val="002E6646"/>
    <w:rPr>
      <w:sz w:val="20"/>
    </w:rPr>
  </w:style>
  <w:style w:type="character" w:customStyle="1" w:styleId="PlainTextChar">
    <w:name w:val="Plain Text Char"/>
    <w:basedOn w:val="DefaultParagraphFont"/>
    <w:link w:val="PlainText"/>
    <w:rsid w:val="002E6646"/>
    <w:rPr>
      <w:rFonts w:ascii="Courier New" w:eastAsia="Times New Roman" w:hAnsi="Courier New" w:cs="Times New Roman"/>
      <w:sz w:val="20"/>
      <w:szCs w:val="20"/>
      <w:lang w:eastAsia="en-US"/>
    </w:rPr>
  </w:style>
  <w:style w:type="character" w:customStyle="1" w:styleId="MenuOption">
    <w:name w:val="Menu Option"/>
    <w:basedOn w:val="DefaultParagraphFont"/>
    <w:rsid w:val="002E6646"/>
    <w:rPr>
      <w:b/>
      <w:smallCaps/>
    </w:rPr>
  </w:style>
  <w:style w:type="paragraph" w:customStyle="1" w:styleId="TableListNumber">
    <w:name w:val="Table List Number"/>
    <w:basedOn w:val="ListNumber"/>
    <w:rsid w:val="002E6646"/>
    <w:pPr>
      <w:numPr>
        <w:numId w:val="0"/>
      </w:numPr>
    </w:pPr>
  </w:style>
  <w:style w:type="paragraph" w:styleId="TOC4">
    <w:name w:val="toc 4"/>
    <w:basedOn w:val="TOCBase"/>
    <w:next w:val="Normal"/>
    <w:semiHidden/>
    <w:rsid w:val="002E6646"/>
    <w:pPr>
      <w:tabs>
        <w:tab w:val="right" w:leader="dot" w:pos="9071"/>
      </w:tabs>
      <w:ind w:left="1701"/>
    </w:pPr>
  </w:style>
  <w:style w:type="paragraph" w:customStyle="1" w:styleId="ListAlpha">
    <w:name w:val="List Alpha"/>
    <w:basedOn w:val="List"/>
    <w:rsid w:val="002E6646"/>
    <w:pPr>
      <w:numPr>
        <w:numId w:val="10"/>
      </w:numPr>
    </w:pPr>
  </w:style>
  <w:style w:type="paragraph" w:customStyle="1" w:styleId="ListAlpha2">
    <w:name w:val="List Alpha 2"/>
    <w:basedOn w:val="List2"/>
    <w:rsid w:val="002E6646"/>
    <w:pPr>
      <w:numPr>
        <w:numId w:val="9"/>
      </w:numPr>
    </w:pPr>
  </w:style>
  <w:style w:type="paragraph" w:styleId="List2">
    <w:name w:val="List 2"/>
    <w:basedOn w:val="BodyText"/>
    <w:rsid w:val="002E6646"/>
    <w:pPr>
      <w:tabs>
        <w:tab w:val="left" w:pos="680"/>
      </w:tabs>
      <w:spacing w:before="60" w:after="60"/>
      <w:ind w:left="680" w:hanging="340"/>
    </w:pPr>
  </w:style>
  <w:style w:type="paragraph" w:styleId="List3">
    <w:name w:val="List 3"/>
    <w:basedOn w:val="BodyText"/>
    <w:rsid w:val="002E6646"/>
    <w:pPr>
      <w:tabs>
        <w:tab w:val="left" w:pos="1021"/>
      </w:tabs>
      <w:spacing w:before="60" w:after="60"/>
      <w:ind w:left="1020" w:hanging="340"/>
    </w:pPr>
  </w:style>
  <w:style w:type="paragraph" w:styleId="List4">
    <w:name w:val="List 4"/>
    <w:basedOn w:val="BodyText"/>
    <w:rsid w:val="002E6646"/>
    <w:pPr>
      <w:tabs>
        <w:tab w:val="left" w:pos="1361"/>
      </w:tabs>
      <w:spacing w:before="60" w:after="60"/>
      <w:ind w:left="1361" w:hanging="340"/>
    </w:pPr>
  </w:style>
  <w:style w:type="paragraph" w:styleId="List5">
    <w:name w:val="List 5"/>
    <w:basedOn w:val="BodyText"/>
    <w:rsid w:val="002E6646"/>
    <w:pPr>
      <w:tabs>
        <w:tab w:val="left" w:pos="1701"/>
      </w:tabs>
      <w:spacing w:before="60" w:after="60"/>
      <w:ind w:left="1701" w:hanging="340"/>
    </w:pPr>
  </w:style>
  <w:style w:type="paragraph" w:styleId="ListBullet4">
    <w:name w:val="List Bullet 4"/>
    <w:basedOn w:val="List4"/>
    <w:rsid w:val="002E6646"/>
    <w:pPr>
      <w:numPr>
        <w:numId w:val="4"/>
      </w:numPr>
      <w:tabs>
        <w:tab w:val="clear" w:pos="1361"/>
      </w:tabs>
    </w:pPr>
  </w:style>
  <w:style w:type="paragraph" w:styleId="ListBullet5">
    <w:name w:val="List Bullet 5"/>
    <w:basedOn w:val="List5"/>
    <w:rsid w:val="002E6646"/>
    <w:pPr>
      <w:numPr>
        <w:numId w:val="5"/>
      </w:numPr>
    </w:pPr>
  </w:style>
  <w:style w:type="paragraph" w:styleId="ListContinue2">
    <w:name w:val="List Continue 2"/>
    <w:basedOn w:val="List2"/>
    <w:rsid w:val="002E6646"/>
    <w:pPr>
      <w:ind w:firstLine="0"/>
    </w:pPr>
  </w:style>
  <w:style w:type="paragraph" w:styleId="ListContinue3">
    <w:name w:val="List Continue 3"/>
    <w:basedOn w:val="List3"/>
    <w:rsid w:val="002E6646"/>
    <w:pPr>
      <w:ind w:left="1021" w:firstLine="0"/>
    </w:pPr>
  </w:style>
  <w:style w:type="paragraph" w:styleId="ListContinue4">
    <w:name w:val="List Continue 4"/>
    <w:basedOn w:val="List4"/>
    <w:rsid w:val="002E6646"/>
    <w:pPr>
      <w:ind w:firstLine="0"/>
    </w:pPr>
  </w:style>
  <w:style w:type="paragraph" w:styleId="ListContinue5">
    <w:name w:val="List Continue 5"/>
    <w:basedOn w:val="List5"/>
    <w:rsid w:val="002E6646"/>
    <w:pPr>
      <w:ind w:firstLine="0"/>
    </w:pPr>
  </w:style>
  <w:style w:type="paragraph" w:styleId="ListNumber3">
    <w:name w:val="List Number 3"/>
    <w:basedOn w:val="List3"/>
    <w:rsid w:val="002E6646"/>
    <w:pPr>
      <w:numPr>
        <w:numId w:val="6"/>
      </w:numPr>
    </w:pPr>
  </w:style>
  <w:style w:type="paragraph" w:styleId="ListNumber4">
    <w:name w:val="List Number 4"/>
    <w:basedOn w:val="List4"/>
    <w:rsid w:val="002E6646"/>
    <w:pPr>
      <w:numPr>
        <w:numId w:val="7"/>
      </w:numPr>
    </w:pPr>
  </w:style>
  <w:style w:type="paragraph" w:styleId="ListNumber5">
    <w:name w:val="List Number 5"/>
    <w:basedOn w:val="List5"/>
    <w:rsid w:val="002E6646"/>
    <w:pPr>
      <w:numPr>
        <w:numId w:val="8"/>
      </w:numPr>
    </w:pPr>
  </w:style>
  <w:style w:type="paragraph" w:styleId="BlockText">
    <w:name w:val="Block Text"/>
    <w:basedOn w:val="Normal"/>
    <w:rsid w:val="002E6646"/>
    <w:pPr>
      <w:spacing w:after="120"/>
      <w:ind w:left="1440" w:right="1440"/>
    </w:pPr>
  </w:style>
  <w:style w:type="character" w:customStyle="1" w:styleId="Subscript">
    <w:name w:val="Subscript"/>
    <w:basedOn w:val="DefaultParagraphFont"/>
    <w:rsid w:val="002E6646"/>
    <w:rPr>
      <w:sz w:val="16"/>
      <w:vertAlign w:val="subscript"/>
    </w:rPr>
  </w:style>
  <w:style w:type="character" w:customStyle="1" w:styleId="Superscript">
    <w:name w:val="Superscript"/>
    <w:basedOn w:val="DefaultParagraphFont"/>
    <w:rsid w:val="002E6646"/>
    <w:rPr>
      <w:sz w:val="16"/>
      <w:vertAlign w:val="superscript"/>
    </w:rPr>
  </w:style>
  <w:style w:type="character" w:customStyle="1" w:styleId="Symbols">
    <w:name w:val="Symbols"/>
    <w:basedOn w:val="DefaultParagraphFont"/>
    <w:rsid w:val="002E6646"/>
    <w:rPr>
      <w:rFonts w:ascii="Symbol" w:hAnsi="Symbol"/>
    </w:rPr>
  </w:style>
  <w:style w:type="character" w:customStyle="1" w:styleId="MenuOptions">
    <w:name w:val="Menu Options"/>
    <w:basedOn w:val="DefaultParagraphFont"/>
    <w:rsid w:val="002E6646"/>
    <w:rPr>
      <w:rFonts w:ascii="Arial Narrow" w:hAnsi="Arial Narrow"/>
      <w:smallCaps/>
    </w:rPr>
  </w:style>
  <w:style w:type="character" w:customStyle="1" w:styleId="Buttons">
    <w:name w:val="Buttons"/>
    <w:basedOn w:val="DefaultParagraphFont"/>
    <w:rsid w:val="002E6646"/>
    <w:rPr>
      <w:b/>
    </w:rPr>
  </w:style>
  <w:style w:type="character" w:customStyle="1" w:styleId="Underlined">
    <w:name w:val="Underlined"/>
    <w:basedOn w:val="DefaultParagraphFont"/>
    <w:rsid w:val="002E6646"/>
    <w:rPr>
      <w:u w:val="single"/>
    </w:rPr>
  </w:style>
  <w:style w:type="paragraph" w:customStyle="1" w:styleId="TableBodyTextRight">
    <w:name w:val="Table Body Text Right"/>
    <w:basedOn w:val="TableBodyText"/>
    <w:rsid w:val="002E6646"/>
    <w:pPr>
      <w:widowControl w:val="0"/>
      <w:autoSpaceDE w:val="0"/>
      <w:autoSpaceDN w:val="0"/>
      <w:adjustRightInd w:val="0"/>
      <w:jc w:val="right"/>
    </w:pPr>
    <w:rPr>
      <w:rFonts w:cs="Arial"/>
      <w:szCs w:val="18"/>
    </w:rPr>
  </w:style>
  <w:style w:type="paragraph" w:customStyle="1" w:styleId="CopyrightText">
    <w:name w:val="Copyright Text"/>
    <w:basedOn w:val="BodyText"/>
    <w:rsid w:val="002E6646"/>
    <w:rPr>
      <w:sz w:val="18"/>
    </w:rPr>
  </w:style>
  <w:style w:type="paragraph" w:customStyle="1" w:styleId="BodySmallRight">
    <w:name w:val="Body Small Right"/>
    <w:basedOn w:val="BodyTextRight"/>
    <w:rsid w:val="002E6646"/>
    <w:rPr>
      <w:sz w:val="18"/>
      <w:szCs w:val="18"/>
    </w:rPr>
  </w:style>
  <w:style w:type="paragraph" w:customStyle="1" w:styleId="MarginEdition">
    <w:name w:val="Margin Edition"/>
    <w:basedOn w:val="MarginNote"/>
    <w:rsid w:val="002E6646"/>
    <w:pPr>
      <w:spacing w:before="0" w:after="0"/>
    </w:pPr>
    <w:rPr>
      <w:rFonts w:ascii="Times New Roman" w:hAnsi="Times New Roman"/>
      <w:color w:val="999999"/>
    </w:rPr>
  </w:style>
  <w:style w:type="paragraph" w:customStyle="1" w:styleId="Spacer">
    <w:name w:val="Spacer"/>
    <w:basedOn w:val="Normal"/>
    <w:rsid w:val="002E6646"/>
    <w:rPr>
      <w:sz w:val="2"/>
      <w:szCs w:val="2"/>
    </w:rPr>
  </w:style>
  <w:style w:type="character" w:customStyle="1" w:styleId="Small">
    <w:name w:val="Small"/>
    <w:basedOn w:val="DefaultParagraphFont"/>
    <w:rsid w:val="002E6646"/>
    <w:rPr>
      <w:sz w:val="16"/>
    </w:rPr>
  </w:style>
  <w:style w:type="paragraph" w:customStyle="1" w:styleId="WideTable">
    <w:name w:val="Wide Table"/>
    <w:basedOn w:val="Normal"/>
    <w:rsid w:val="002E6646"/>
    <w:pPr>
      <w:ind w:left="-1418"/>
    </w:pPr>
    <w:rPr>
      <w:sz w:val="2"/>
      <w:szCs w:val="2"/>
    </w:rPr>
  </w:style>
  <w:style w:type="character" w:styleId="PageNumber">
    <w:name w:val="page number"/>
    <w:basedOn w:val="DefaultParagraphFont"/>
    <w:rsid w:val="002E6646"/>
  </w:style>
  <w:style w:type="paragraph" w:styleId="Quote">
    <w:name w:val="Quote"/>
    <w:basedOn w:val="Heading1"/>
    <w:link w:val="QuoteChar"/>
    <w:qFormat/>
    <w:rsid w:val="002E6646"/>
    <w:rPr>
      <w:b w:val="0"/>
      <w:sz w:val="72"/>
      <w:szCs w:val="72"/>
      <w:lang w:val="en-NZ"/>
    </w:rPr>
  </w:style>
  <w:style w:type="character" w:customStyle="1" w:styleId="QuoteChar">
    <w:name w:val="Quote Char"/>
    <w:basedOn w:val="DefaultParagraphFont"/>
    <w:link w:val="Quote"/>
    <w:rsid w:val="002E6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646"/>
    <w:pPr>
      <w:pageBreakBefore/>
    </w:pPr>
  </w:style>
  <w:style w:type="paragraph" w:customStyle="1" w:styleId="Border">
    <w:name w:val="Border"/>
    <w:basedOn w:val="Normal"/>
    <w:qFormat/>
    <w:rsid w:val="002E6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646"/>
    <w:rPr>
      <w:b/>
      <w:bCs/>
      <w:i/>
      <w:iCs/>
      <w:color w:val="auto"/>
    </w:rPr>
  </w:style>
  <w:style w:type="paragraph" w:styleId="IntenseQuote">
    <w:name w:val="Intense Quote"/>
    <w:basedOn w:val="Normal"/>
    <w:next w:val="Normal"/>
    <w:link w:val="IntenseQuoteChar"/>
    <w:uiPriority w:val="30"/>
    <w:qFormat/>
    <w:rsid w:val="002E6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646"/>
    <w:rPr>
      <w:smallCaps/>
      <w:color w:val="auto"/>
      <w:u w:val="single"/>
    </w:rPr>
  </w:style>
  <w:style w:type="character" w:styleId="IntenseReference">
    <w:name w:val="Intense Reference"/>
    <w:basedOn w:val="DefaultParagraphFont"/>
    <w:uiPriority w:val="32"/>
    <w:qFormat/>
    <w:rsid w:val="002E6646"/>
    <w:rPr>
      <w:b/>
      <w:bCs/>
      <w:smallCaps/>
      <w:color w:val="auto"/>
      <w:spacing w:val="5"/>
      <w:u w:val="single"/>
    </w:rPr>
  </w:style>
  <w:style w:type="paragraph" w:customStyle="1" w:styleId="2ColumnHeading">
    <w:name w:val="2Column Heading"/>
    <w:basedOn w:val="BodyText"/>
    <w:qFormat/>
    <w:rsid w:val="002E6646"/>
    <w:pPr>
      <w:spacing w:after="60"/>
      <w:ind w:left="-2268"/>
    </w:pPr>
    <w:rPr>
      <w:b/>
    </w:rPr>
  </w:style>
  <w:style w:type="paragraph" w:customStyle="1" w:styleId="Heading1TOC">
    <w:name w:val="Heading1 TOC"/>
    <w:basedOn w:val="Normal"/>
    <w:qFormat/>
    <w:rsid w:val="002E6646"/>
    <w:pPr>
      <w:spacing w:before="240" w:after="120"/>
    </w:pPr>
    <w:rPr>
      <w:rFonts w:ascii="Times New Roman" w:hAnsi="Times New Roman"/>
      <w:b/>
      <w:sz w:val="32"/>
    </w:rPr>
  </w:style>
  <w:style w:type="paragraph" w:customStyle="1" w:styleId="Heading2TOC">
    <w:name w:val="Heading2 TOC"/>
    <w:basedOn w:val="Normal"/>
    <w:qFormat/>
    <w:rsid w:val="002E6646"/>
    <w:pPr>
      <w:spacing w:before="240" w:after="60"/>
    </w:pPr>
    <w:rPr>
      <w:rFonts w:ascii="Times New Roman" w:hAnsi="Times New Roman"/>
      <w:b/>
      <w:sz w:val="28"/>
    </w:rPr>
  </w:style>
  <w:style w:type="character" w:customStyle="1" w:styleId="Underline">
    <w:name w:val="Underline"/>
    <w:basedOn w:val="DefaultParagraphFont"/>
    <w:qFormat/>
    <w:rsid w:val="002E6646"/>
    <w:rPr>
      <w:u w:val="single"/>
    </w:rPr>
  </w:style>
  <w:style w:type="character" w:customStyle="1" w:styleId="BoldandItalics">
    <w:name w:val="Bold and Italics"/>
    <w:qFormat/>
    <w:rsid w:val="002E6646"/>
    <w:rPr>
      <w:b/>
      <w:i/>
      <w:u w:val="none"/>
    </w:rPr>
  </w:style>
  <w:style w:type="paragraph" w:styleId="BalloonText">
    <w:name w:val="Balloon Text"/>
    <w:basedOn w:val="Normal"/>
    <w:link w:val="BalloonTextChar"/>
    <w:rsid w:val="002E6646"/>
    <w:rPr>
      <w:rFonts w:ascii="Tahoma" w:hAnsi="Tahoma" w:cs="Tahoma"/>
      <w:sz w:val="16"/>
      <w:szCs w:val="16"/>
    </w:rPr>
  </w:style>
  <w:style w:type="character" w:customStyle="1" w:styleId="BalloonTextChar">
    <w:name w:val="Balloon Text Char"/>
    <w:basedOn w:val="DefaultParagraphFont"/>
    <w:link w:val="BalloonText"/>
    <w:rsid w:val="002E6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646"/>
    <w:rPr>
      <w:b/>
      <w:color w:val="660033"/>
      <w:spacing w:val="0"/>
    </w:rPr>
  </w:style>
  <w:style w:type="paragraph" w:customStyle="1" w:styleId="Nameditemlist">
    <w:name w:val="Named item list"/>
    <w:basedOn w:val="BodyText"/>
    <w:qFormat/>
    <w:rsid w:val="002E6646"/>
    <w:pPr>
      <w:tabs>
        <w:tab w:val="left" w:pos="2835"/>
      </w:tabs>
      <w:ind w:left="2835" w:hanging="2835"/>
    </w:pPr>
  </w:style>
  <w:style w:type="paragraph" w:customStyle="1" w:styleId="BodyTextnopadding">
    <w:name w:val="Body Text no padding"/>
    <w:basedOn w:val="BodyText"/>
    <w:qFormat/>
    <w:rsid w:val="002E6646"/>
    <w:pPr>
      <w:spacing w:before="0" w:after="0"/>
    </w:pPr>
  </w:style>
  <w:style w:type="paragraph" w:customStyle="1" w:styleId="BodyTextBold">
    <w:name w:val="Body Text Bold"/>
    <w:basedOn w:val="BodyText"/>
    <w:qFormat/>
    <w:rsid w:val="002E6646"/>
    <w:rPr>
      <w:b/>
    </w:rPr>
  </w:style>
  <w:style w:type="character" w:styleId="Hyperlink">
    <w:name w:val="Hyperlink"/>
    <w:basedOn w:val="DefaultParagraphFont"/>
    <w:uiPriority w:val="99"/>
    <w:unhideWhenUsed/>
    <w:rsid w:val="00463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Words>
  <Characters>9420</Characters>
  <Application>Microsoft Office Word</Application>
  <DocSecurity>0</DocSecurity>
  <Lines>247</Lines>
  <Paragraphs>156</Paragraphs>
  <ScaleCrop>false</ScaleCrop>
  <Company>Author-it Software Corporation Ltd.</Company>
  <LinksUpToDate>false</LinksUpToDate>
  <CharactersWithSpaces>10773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HLTAADV003 Support the rights and needs of clients in the justice system</dc:title>
  <dc:subject>Approved</dc:subject>
  <dc:creator>HumanAbility</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