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4C1C" w:rsidP="00104C1C">
      <w:pPr>
        <w:pStyle w:val="Title"/>
      </w:pPr>
      <w:r>
        <w:fldChar w:fldCharType="begin"/>
      </w:r>
      <w:r>
        <w:instrText xml:space="preserve"> TITLE   \* MERGEFORMAT </w:instrText>
      </w:r>
      <w:r>
        <w:fldChar w:fldCharType="separate"/>
      </w:r>
      <w:r>
        <w:t>HLTAADV002 Support the rights and needs of clients</w:t>
      </w:r>
      <w:r>
        <w:fldChar w:fldCharType="end"/>
      </w:r>
    </w:p>
    <w:p w:rsidR="00104C1C" w:rsidP="00104C1C">
      <w:pPr>
        <w:pStyle w:val="Version"/>
        <w:sectPr w:rsidSect="002C319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C3196" w:rsidP="002C3196">
      <w:pPr>
        <w:pStyle w:val="SuperHeading"/>
      </w:pPr>
      <w:r w:rsidRPr="002C3196">
        <w:t>HLTAADV002 Support the rights and needs of clients</w:t>
      </w:r>
    </w:p>
    <w:p w:rsidR="00000000" w:rsidRPr="002C3196" w:rsidP="002C3196">
      <w:pPr>
        <w:pStyle w:val="Heading1"/>
      </w:pPr>
      <w:bookmarkStart w:id="1" w:name="O_1275887"/>
      <w:bookmarkEnd w:id="1"/>
      <w:r w:rsidRPr="002C3196">
        <w:t>Modification History</w:t>
      </w:r>
    </w:p>
    <w:p w:rsidR="00000000" w:rsidRPr="002C3196" w:rsidP="00104C1C">
      <w:pPr>
        <w:pStyle w:val="BodyText"/>
      </w:pPr>
      <w:r w:rsidRPr="002C3196">
        <w:t>Not applicable.</w:t>
      </w:r>
    </w:p>
    <w:p w:rsidR="00000000" w:rsidRPr="002C3196" w:rsidP="002C3196">
      <w:pPr>
        <w:pStyle w:val="Heading1"/>
      </w:pPr>
      <w:bookmarkStart w:id="2" w:name="O_1275891"/>
      <w:bookmarkEnd w:id="2"/>
      <w:r w:rsidRPr="002C3196">
        <w:t>Application</w:t>
      </w:r>
    </w:p>
    <w:p w:rsidR="00000000" w:rsidRPr="002C3196" w:rsidP="00104C1C">
      <w:pPr>
        <w:pStyle w:val="BodyText"/>
      </w:pPr>
      <w:r w:rsidRPr="002C3196">
        <w:t xml:space="preserve">This unit describes the performance outcomes, skills and knowledge required to assist individual clients to understand their rights and communicate their needs and preferences to </w:t>
      </w:r>
      <w:r w:rsidRPr="002C3196">
        <w:t>health service providers. This may include the use of interpreter services. At this level, workers will be assisting clients with situations which may involve some complexity, such as a service complaint or a representation for the provision of services wh</w:t>
      </w:r>
      <w:r w:rsidRPr="002C3196">
        <w:t>ich provide for their cultural values and beliefs.</w:t>
      </w:r>
    </w:p>
    <w:p w:rsidR="00000000" w:rsidRPr="002C3196" w:rsidP="00104C1C">
      <w:pPr>
        <w:pStyle w:val="BodyText"/>
      </w:pPr>
      <w:r w:rsidRPr="002C3196">
        <w:t>This unit is specific to Aboriginal and/or Torres Strait Islander people working as health workers or health practitioners. They work as part of a multidisciplinary primary health care team to provide prim</w:t>
      </w:r>
      <w:r w:rsidRPr="002C3196">
        <w:t>ary health care and other support services to Aboriginal and/or Torres Strait Islander clients.</w:t>
      </w:r>
    </w:p>
    <w:p w:rsidR="00000000" w:rsidRPr="002C3196" w:rsidP="00104C1C">
      <w:pPr>
        <w:pStyle w:val="BodyText"/>
      </w:pPr>
      <w:r w:rsidRPr="002C3196">
        <w:t>The skills in this unit must be applied in accordance with Commonwealth and State or Territory legislation, Australian standards and industry codes of practice.</w:t>
      </w:r>
    </w:p>
    <w:p w:rsidR="00000000" w:rsidRPr="002C3196" w:rsidP="00104C1C">
      <w:pPr>
        <w:pStyle w:val="BodyText"/>
      </w:pPr>
      <w:r w:rsidRPr="002C3196">
        <w:t>No regulatory requirement for certification, occupational or business licensing is linked to this unit at the time of publication. For information about practitioner registration and accredited courses of study, contact the Aboriginal and Torres Strait Is</w:t>
      </w:r>
      <w:r w:rsidRPr="002C3196">
        <w:t>lander Health Practice Board of Australia (ATSIHPBA).</w:t>
      </w:r>
    </w:p>
    <w:p w:rsidR="00000000" w:rsidRPr="002C3196" w:rsidP="002C3196">
      <w:pPr>
        <w:pStyle w:val="Heading1"/>
      </w:pPr>
      <w:bookmarkStart w:id="3" w:name="O_1275927"/>
      <w:bookmarkEnd w:id="3"/>
      <w:r w:rsidRPr="002C3196">
        <w:t>Pre-requisite Unit</w:t>
      </w:r>
    </w:p>
    <w:p w:rsidR="00000000" w:rsidRPr="002C3196" w:rsidP="00104C1C">
      <w:pPr>
        <w:pStyle w:val="BodyText"/>
      </w:pPr>
      <w:r w:rsidRPr="002C3196">
        <w:t>Nil</w:t>
      </w:r>
    </w:p>
    <w:p w:rsidR="00000000" w:rsidRPr="002C3196" w:rsidP="002C3196">
      <w:pPr>
        <w:pStyle w:val="Heading1"/>
      </w:pPr>
      <w:bookmarkStart w:id="4" w:name="O_1275925"/>
      <w:bookmarkEnd w:id="4"/>
      <w:r w:rsidRPr="002C3196">
        <w:t>Competency Field</w:t>
      </w:r>
    </w:p>
    <w:p w:rsidR="00000000" w:rsidRPr="002C3196" w:rsidP="00104C1C">
      <w:pPr>
        <w:pStyle w:val="BodyText"/>
      </w:pPr>
      <w:r w:rsidRPr="002C3196">
        <w:t>Advocacy</w:t>
      </w:r>
    </w:p>
    <w:p w:rsidR="00000000" w:rsidRPr="002C3196" w:rsidP="002C3196">
      <w:pPr>
        <w:pStyle w:val="Heading1"/>
      </w:pPr>
      <w:bookmarkStart w:id="5" w:name="O_1275926"/>
      <w:bookmarkEnd w:id="5"/>
      <w:r w:rsidRPr="002C3196">
        <w:t>Unit Sector</w:t>
      </w:r>
    </w:p>
    <w:p w:rsidR="00000000" w:rsidRPr="002C3196" w:rsidP="00104C1C">
      <w:pPr>
        <w:pStyle w:val="BodyText"/>
      </w:pPr>
      <w:r w:rsidRPr="002C3196">
        <w:t>Aboriginal and/or Torres Strait Islander Health</w:t>
      </w:r>
    </w:p>
    <w:p w:rsidR="00000000" w:rsidRPr="002C3196" w:rsidP="002C3196">
      <w:pPr>
        <w:pStyle w:val="Heading1"/>
      </w:pPr>
      <w:bookmarkStart w:id="6" w:name="O_1275890"/>
      <w:bookmarkEnd w:id="6"/>
      <w:r w:rsidRPr="002C3196">
        <w:t>Elements and Perf</w:t>
      </w:r>
      <w:r w:rsidRPr="002C3196">
        <w:t>ormance Criteria</w:t>
      </w:r>
    </w:p>
    <w:tbl>
      <w:tblPr>
        <w:tblW w:w="0" w:type="auto"/>
        <w:tblLayout w:type="fixed"/>
        <w:tblCellMar>
          <w:left w:w="62" w:type="dxa"/>
          <w:right w:w="62" w:type="dxa"/>
        </w:tblCellMar>
        <w:tblLook w:val="0000"/>
      </w:tblPr>
      <w:tblGrid>
        <w:gridCol w:w="2694"/>
        <w:gridCol w:w="6350"/>
      </w:tblGrid>
      <w:tr w:rsidTr="002C319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2C3196" w:rsidP="002C3196">
            <w:pPr>
              <w:pStyle w:val="BodyText"/>
            </w:pPr>
            <w:r w:rsidRPr="002C3196">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2C3196">
            <w:pPr>
              <w:pStyle w:val="BodyText"/>
              <w:rPr>
                <w:lang w:val="en-NZ"/>
              </w:rPr>
            </w:pPr>
            <w:r w:rsidRPr="002C3196">
              <w:rPr>
                <w:rStyle w:val="SpecialBold"/>
              </w:rPr>
              <w:t>PERFORMANCE</w:t>
            </w:r>
            <w:r w:rsidRPr="002C3196">
              <w:t xml:space="preserve"> </w:t>
            </w:r>
            <w:r w:rsidRPr="002C3196">
              <w:rPr>
                <w:rStyle w:val="SpecialBold"/>
              </w:rPr>
              <w:t>CRITERIA</w:t>
            </w:r>
          </w:p>
        </w:tc>
      </w:tr>
      <w:tr w:rsidTr="002C3196">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2C3196" w:rsidP="002C3196">
            <w:pPr>
              <w:pStyle w:val="BodyText"/>
            </w:pPr>
            <w:r w:rsidRPr="002C3196">
              <w:rPr>
                <w:rStyle w:val="Emphasis"/>
              </w:rPr>
              <w:t xml:space="preserve">Elements describe the </w:t>
            </w:r>
            <w:r w:rsidRPr="002C3196">
              <w:rPr>
                <w:rStyle w:val="Emphasis"/>
              </w:rPr>
              <w:t>essential outcomes</w:t>
            </w:r>
          </w:p>
        </w:tc>
        <w:tc>
          <w:tcPr>
            <w:tcW w:w="6350" w:type="dxa"/>
            <w:tcBorders>
              <w:top w:val="nil"/>
              <w:left w:val="nil"/>
              <w:bottom w:val="nil"/>
              <w:right w:val="nil"/>
            </w:tcBorders>
            <w:tcMar>
              <w:top w:w="0" w:type="dxa"/>
              <w:left w:w="62" w:type="dxa"/>
              <w:bottom w:w="0" w:type="dxa"/>
              <w:right w:w="62" w:type="dxa"/>
            </w:tcMar>
          </w:tcPr>
          <w:p w:rsidR="00000000" w:rsidP="002C3196">
            <w:pPr>
              <w:pStyle w:val="BodyText"/>
              <w:rPr>
                <w:lang w:val="en-NZ"/>
              </w:rPr>
            </w:pPr>
            <w:r w:rsidRPr="002C3196">
              <w:rPr>
                <w:rStyle w:val="Emphasis"/>
              </w:rPr>
              <w:t xml:space="preserve">Performance criteria describe the performance needed to </w:t>
            </w:r>
            <w:r w:rsidRPr="002C3196">
              <w:rPr>
                <w:rStyle w:val="Emphasis"/>
              </w:rPr>
              <w:t>demonstrate achievement of the element.</w:t>
            </w:r>
          </w:p>
        </w:tc>
      </w:tr>
      <w:tr w:rsidTr="002C3196">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2C3196">
            <w:pPr>
              <w:pStyle w:val="List"/>
              <w:rPr>
                <w:lang w:val="en-NZ"/>
              </w:rPr>
            </w:pPr>
            <w:r w:rsidRPr="002C3196">
              <w:t>1.  Identify client rights, needs and options.</w:t>
            </w:r>
          </w:p>
        </w:tc>
        <w:tc>
          <w:tcPr>
            <w:tcW w:w="6350" w:type="dxa"/>
            <w:tcBorders>
              <w:top w:val="nil"/>
              <w:left w:val="nil"/>
              <w:bottom w:val="nil"/>
              <w:right w:val="nil"/>
            </w:tcBorders>
            <w:tcMar>
              <w:top w:w="0" w:type="dxa"/>
              <w:left w:w="62" w:type="dxa"/>
              <w:bottom w:w="0" w:type="dxa"/>
              <w:right w:w="62" w:type="dxa"/>
            </w:tcMar>
          </w:tcPr>
          <w:p w:rsidR="00000000" w:rsidRPr="002C3196" w:rsidP="002C3196">
            <w:pPr>
              <w:pStyle w:val="List"/>
            </w:pPr>
            <w:r w:rsidRPr="002C3196">
              <w:t>1.1. Use culturally appropriate and safe communication when working with client.</w:t>
            </w:r>
          </w:p>
          <w:p w:rsidR="00000000" w:rsidRPr="002C3196" w:rsidP="002C3196">
            <w:pPr>
              <w:pStyle w:val="List"/>
            </w:pPr>
            <w:r w:rsidRPr="002C3196">
              <w:t>1.2. Support client to clarify their needs using open questions, active listening and by paraphrasing.</w:t>
            </w:r>
          </w:p>
          <w:p w:rsidR="00000000" w:rsidRPr="002C3196" w:rsidP="002C3196">
            <w:pPr>
              <w:pStyle w:val="List"/>
            </w:pPr>
            <w:r w:rsidRPr="002C3196">
              <w:t>1.3. Obtain and review information from health service providers and oth</w:t>
            </w:r>
            <w:r w:rsidRPr="002C3196">
              <w:t>er organisations to establish the situation and potential client options.</w:t>
            </w:r>
          </w:p>
          <w:p w:rsidR="00000000" w:rsidRPr="002C3196" w:rsidP="002C3196">
            <w:pPr>
              <w:pStyle w:val="List"/>
            </w:pPr>
            <w:r w:rsidRPr="002C3196">
              <w:t>1.4. Provide client with current and accurate information about their rights and options for meeting their needs preferences, cultural values and beliefs.</w:t>
            </w:r>
          </w:p>
          <w:p w:rsidR="00000000" w:rsidP="002C3196">
            <w:pPr>
              <w:pStyle w:val="List"/>
              <w:rPr>
                <w:lang w:val="en-NZ"/>
              </w:rPr>
            </w:pPr>
            <w:r w:rsidRPr="002C3196">
              <w:t>1.5. Assist client to clari</w:t>
            </w:r>
            <w:r w:rsidRPr="002C3196">
              <w:t>fy their preferred options and provide alternative options based on client feedback when required.</w:t>
            </w:r>
          </w:p>
        </w:tc>
      </w:tr>
      <w:tr w:rsidTr="002C3196">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2C3196">
            <w:pPr>
              <w:pStyle w:val="List"/>
              <w:rPr>
                <w:lang w:val="en-NZ"/>
              </w:rPr>
            </w:pPr>
            <w:r w:rsidRPr="002C3196">
              <w:t>2.  Assist client to present their own needs.</w:t>
            </w:r>
          </w:p>
        </w:tc>
        <w:tc>
          <w:tcPr>
            <w:tcW w:w="6350" w:type="dxa"/>
            <w:tcBorders>
              <w:top w:val="nil"/>
              <w:left w:val="nil"/>
              <w:bottom w:val="nil"/>
              <w:right w:val="nil"/>
            </w:tcBorders>
            <w:tcMar>
              <w:top w:w="0" w:type="dxa"/>
              <w:left w:w="62" w:type="dxa"/>
              <w:bottom w:w="0" w:type="dxa"/>
              <w:right w:w="62" w:type="dxa"/>
            </w:tcMar>
          </w:tcPr>
          <w:p w:rsidR="00000000" w:rsidRPr="002C3196" w:rsidP="002C3196">
            <w:pPr>
              <w:pStyle w:val="List"/>
            </w:pPr>
            <w:r w:rsidRPr="002C3196">
              <w:t>2.1 Provide client with information and skills that will assist them to establish contact with relevant people and present their needs and point of view effectively.</w:t>
            </w:r>
          </w:p>
          <w:p w:rsidR="00000000" w:rsidRPr="002C3196" w:rsidP="002C3196">
            <w:pPr>
              <w:pStyle w:val="List"/>
            </w:pPr>
            <w:r w:rsidRPr="002C3196">
              <w:t>2.2. Support client to communicate in their preferred language and organise any required i</w:t>
            </w:r>
            <w:r w:rsidRPr="002C3196">
              <w:t>nterpreting services.</w:t>
            </w:r>
          </w:p>
          <w:p w:rsidR="00000000" w:rsidP="002C3196">
            <w:pPr>
              <w:pStyle w:val="List"/>
              <w:rPr>
                <w:lang w:val="en-NZ"/>
              </w:rPr>
            </w:pPr>
            <w:r w:rsidRPr="002C3196">
              <w:t>2.3. Identify situations where the client needs assistance to express their views appropriately to individuals or agencies and provide required support.</w:t>
            </w:r>
          </w:p>
        </w:tc>
      </w:tr>
      <w:tr w:rsidTr="002C3196">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2C3196">
            <w:pPr>
              <w:pStyle w:val="List"/>
              <w:rPr>
                <w:lang w:val="en-NZ"/>
              </w:rPr>
            </w:pPr>
            <w:r w:rsidRPr="002C3196">
              <w:t>3.  Advocate for client when self-advocacy is not possible.</w:t>
            </w:r>
          </w:p>
        </w:tc>
        <w:tc>
          <w:tcPr>
            <w:tcW w:w="6350" w:type="dxa"/>
            <w:tcBorders>
              <w:top w:val="nil"/>
              <w:left w:val="nil"/>
              <w:bottom w:val="nil"/>
              <w:right w:val="nil"/>
            </w:tcBorders>
            <w:tcMar>
              <w:top w:w="0" w:type="dxa"/>
              <w:left w:w="62" w:type="dxa"/>
              <w:bottom w:w="0" w:type="dxa"/>
              <w:right w:w="62" w:type="dxa"/>
            </w:tcMar>
          </w:tcPr>
          <w:p w:rsidR="00000000" w:rsidRPr="002C3196" w:rsidP="002C3196">
            <w:pPr>
              <w:pStyle w:val="List"/>
            </w:pPr>
            <w:r w:rsidRPr="002C3196">
              <w:t>3.1. Obtain client p</w:t>
            </w:r>
            <w:r w:rsidRPr="002C3196">
              <w:t>ermission to advocate on their behalf and follow organisational procedures for maintaining confidentiality of client information.</w:t>
            </w:r>
          </w:p>
          <w:p w:rsidR="00000000" w:rsidRPr="002C3196" w:rsidP="002C3196">
            <w:pPr>
              <w:pStyle w:val="List"/>
            </w:pPr>
            <w:r w:rsidRPr="002C3196">
              <w:t>3.2. Identify and establish contact with relevant individuals or agencies based on specific client needs.</w:t>
            </w:r>
          </w:p>
          <w:p w:rsidR="00000000" w:rsidRPr="002C3196" w:rsidP="002C3196">
            <w:pPr>
              <w:pStyle w:val="List"/>
            </w:pPr>
            <w:r w:rsidRPr="002C3196">
              <w:t>3.3. Provide informa</w:t>
            </w:r>
            <w:r w:rsidRPr="002C3196">
              <w:t>tion that clearly represents client needs, preferences, values, beliefs and point of view.</w:t>
            </w:r>
          </w:p>
          <w:p w:rsidR="00000000" w:rsidRPr="002C3196" w:rsidP="002C3196">
            <w:pPr>
              <w:pStyle w:val="List"/>
            </w:pPr>
            <w:r w:rsidRPr="002C3196">
              <w:t>3.4. Use and adapt information to support client needs in response to service provider questions.</w:t>
            </w:r>
          </w:p>
          <w:p w:rsidR="00000000" w:rsidRPr="002C3196" w:rsidP="002C3196">
            <w:pPr>
              <w:pStyle w:val="List"/>
            </w:pPr>
            <w:r w:rsidRPr="002C3196">
              <w:t>3.5. Obtain information required and requested by client.</w:t>
            </w:r>
          </w:p>
          <w:p w:rsidR="00000000" w:rsidRPr="002C3196" w:rsidP="002C3196">
            <w:pPr>
              <w:pStyle w:val="List"/>
            </w:pPr>
            <w:r w:rsidRPr="002C3196">
              <w:t xml:space="preserve">3.6. Use </w:t>
            </w:r>
            <w:r w:rsidRPr="002C3196">
              <w:t>clear, appropriate and accessible language that shows respect for each individual involved in the process.</w:t>
            </w:r>
          </w:p>
          <w:p w:rsidR="00000000" w:rsidRPr="002C3196" w:rsidP="002C3196">
            <w:pPr>
              <w:pStyle w:val="List"/>
            </w:pPr>
            <w:r w:rsidRPr="002C3196">
              <w:t>3.7. Provide clear information to client about progress and outcomes and agree on further action.</w:t>
            </w:r>
          </w:p>
          <w:p w:rsidR="00000000" w:rsidRPr="002C3196" w:rsidP="002C3196">
            <w:pPr>
              <w:pStyle w:val="List"/>
            </w:pPr>
            <w:r w:rsidRPr="002C3196">
              <w:t xml:space="preserve">3.8. Use required interpreting services to support </w:t>
            </w:r>
            <w:r w:rsidRPr="002C3196">
              <w:t>client’s understanding and involvement in the process.</w:t>
            </w:r>
          </w:p>
          <w:p w:rsidR="00000000" w:rsidP="002C3196">
            <w:pPr>
              <w:pStyle w:val="List"/>
              <w:rPr>
                <w:lang w:val="en-NZ"/>
              </w:rPr>
            </w:pPr>
            <w:r w:rsidRPr="002C3196">
              <w:t>3.9. Obtain information about escalation processes when client’s rights and needs remain unmet and discuss options with client.</w:t>
            </w:r>
          </w:p>
        </w:tc>
      </w:tr>
      <w:tr w:rsidTr="002C3196">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2C3196">
            <w:pPr>
              <w:pStyle w:val="List"/>
              <w:rPr>
                <w:lang w:val="en-NZ"/>
              </w:rPr>
            </w:pPr>
            <w:r w:rsidRPr="002C3196">
              <w:t>4.  Promote client rights, needs and interests.</w:t>
            </w:r>
          </w:p>
        </w:tc>
        <w:tc>
          <w:tcPr>
            <w:tcW w:w="6350" w:type="dxa"/>
            <w:tcBorders>
              <w:top w:val="nil"/>
              <w:left w:val="nil"/>
              <w:bottom w:val="nil"/>
              <w:right w:val="nil"/>
            </w:tcBorders>
            <w:tcMar>
              <w:top w:w="0" w:type="dxa"/>
              <w:left w:w="62" w:type="dxa"/>
              <w:bottom w:w="0" w:type="dxa"/>
              <w:right w:w="62" w:type="dxa"/>
            </w:tcMar>
          </w:tcPr>
          <w:p w:rsidR="00000000" w:rsidRPr="002C3196" w:rsidP="002C3196">
            <w:pPr>
              <w:pStyle w:val="List"/>
            </w:pPr>
            <w:r w:rsidRPr="002C3196">
              <w:t>4.1. Promote client rights, needs and interests inside and outside of the organisation within the scope of own authority.</w:t>
            </w:r>
          </w:p>
          <w:p w:rsidR="00000000" w:rsidRPr="002C3196" w:rsidP="002C3196">
            <w:pPr>
              <w:pStyle w:val="List"/>
            </w:pPr>
            <w:r w:rsidRPr="002C3196">
              <w:t xml:space="preserve">4.2. Identify and use opportunities to discuss and promote rights </w:t>
            </w:r>
            <w:r w:rsidRPr="002C3196">
              <w:t>and needs of clients with colleagues and other health service provid</w:t>
            </w:r>
            <w:r w:rsidRPr="002C3196">
              <w:t>ers.</w:t>
            </w:r>
          </w:p>
          <w:p w:rsidR="00000000" w:rsidRPr="002C3196" w:rsidP="002C3196">
            <w:pPr>
              <w:pStyle w:val="List"/>
            </w:pPr>
            <w:r w:rsidRPr="002C3196">
              <w:t>4.3. Share information with colleagues and other health service providers about changing client needs.</w:t>
            </w:r>
          </w:p>
          <w:p w:rsidR="00000000" w:rsidRPr="002C3196" w:rsidP="002C3196">
            <w:pPr>
              <w:pStyle w:val="List"/>
            </w:pPr>
            <w:r w:rsidRPr="002C3196">
              <w:t>4.4. Identify and make suggestions to service providers about ways to improve services to clients.</w:t>
            </w:r>
          </w:p>
          <w:p w:rsidR="00000000" w:rsidRPr="002C3196" w:rsidP="002C3196">
            <w:pPr>
              <w:pStyle w:val="List"/>
            </w:pPr>
            <w:r w:rsidRPr="002C3196">
              <w:t>4.5. Reflect individual and community values, bel</w:t>
            </w:r>
            <w:r w:rsidRPr="002C3196">
              <w:t>iefs and approaches to healing in communications with others.</w:t>
            </w:r>
          </w:p>
        </w:tc>
      </w:tr>
    </w:tbl>
    <w:p w:rsidR="00000000" w:rsidRPr="002C3196" w:rsidP="002C3196">
      <w:pPr>
        <w:pStyle w:val="BodyText"/>
      </w:pPr>
    </w:p>
    <w:p w:rsidR="00000000" w:rsidRPr="002C3196" w:rsidP="002C3196">
      <w:pPr>
        <w:pStyle w:val="AllowPageBreak"/>
      </w:pPr>
    </w:p>
    <w:p w:rsidR="00000000" w:rsidRPr="002C3196" w:rsidP="002C3196">
      <w:pPr>
        <w:pStyle w:val="Heading1"/>
      </w:pPr>
      <w:bookmarkStart w:id="7" w:name="O_1275889"/>
      <w:bookmarkEnd w:id="7"/>
      <w:r w:rsidRPr="002C3196">
        <w:t>Foundation Skills</w:t>
      </w:r>
    </w:p>
    <w:tbl>
      <w:tblPr>
        <w:tblW w:w="0" w:type="auto"/>
        <w:tblLayout w:type="fixed"/>
        <w:tblCellMar>
          <w:left w:w="62" w:type="dxa"/>
          <w:right w:w="62" w:type="dxa"/>
        </w:tblCellMar>
        <w:tblLook w:val="0000"/>
      </w:tblPr>
      <w:tblGrid>
        <w:gridCol w:w="2694"/>
        <w:gridCol w:w="6350"/>
      </w:tblGrid>
      <w:tr w:rsidTr="002C3196">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2C3196">
            <w:pPr>
              <w:pStyle w:val="BodyText"/>
              <w:rPr>
                <w:lang w:val="en-NZ"/>
              </w:rPr>
            </w:pPr>
            <w:r w:rsidRPr="002C3196">
              <w:rPr>
                <w:rStyle w:val="Emphasis"/>
              </w:rPr>
              <w:t>Foundation skills essential to performance in this unit, but not explicit in the performance criteria are listed here, along with a brief context statement</w:t>
            </w:r>
            <w:r w:rsidRPr="002C3196">
              <w:rPr>
                <w:rStyle w:val="Emphasis"/>
              </w:rPr>
              <w:t>.</w:t>
            </w:r>
          </w:p>
        </w:tc>
      </w:tr>
      <w:tr w:rsidTr="002C319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2C3196" w:rsidP="002C3196">
            <w:pPr>
              <w:pStyle w:val="BodyText"/>
            </w:pPr>
            <w:r w:rsidRPr="002C3196">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2C3196">
            <w:pPr>
              <w:pStyle w:val="BodyText"/>
              <w:rPr>
                <w:lang w:val="en-NZ"/>
              </w:rPr>
            </w:pPr>
            <w:r w:rsidRPr="002C3196">
              <w:rPr>
                <w:rStyle w:val="SpecialBold"/>
              </w:rPr>
              <w:t>DESCRIPTION</w:t>
            </w:r>
          </w:p>
        </w:tc>
      </w:tr>
      <w:tr w:rsidTr="002C319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2C3196">
            <w:pPr>
              <w:pStyle w:val="BodyText"/>
              <w:rPr>
                <w:lang w:val="en-NZ"/>
              </w:rPr>
            </w:pPr>
            <w:r w:rsidRPr="002C3196">
              <w:t>Reading skills to:</w:t>
            </w:r>
          </w:p>
        </w:tc>
        <w:tc>
          <w:tcPr>
            <w:tcW w:w="6350" w:type="dxa"/>
            <w:tcBorders>
              <w:top w:val="nil"/>
              <w:left w:val="nil"/>
              <w:bottom w:val="nil"/>
              <w:right w:val="nil"/>
            </w:tcBorders>
            <w:tcMar>
              <w:top w:w="0" w:type="dxa"/>
              <w:left w:w="62" w:type="dxa"/>
              <w:bottom w:w="0" w:type="dxa"/>
              <w:right w:w="62" w:type="dxa"/>
            </w:tcMar>
          </w:tcPr>
          <w:p w:rsidR="00000000" w:rsidRPr="002C3196" w:rsidP="002C3196">
            <w:pPr>
              <w:pStyle w:val="ListBullet"/>
            </w:pPr>
            <w:r w:rsidRPr="002C3196">
              <w:t>interpret familiar detailed organisational policies and procedures</w:t>
            </w:r>
          </w:p>
          <w:p w:rsidR="00000000" w:rsidP="002C3196">
            <w:pPr>
              <w:pStyle w:val="ListBullet"/>
              <w:rPr>
                <w:lang w:val="en-NZ"/>
              </w:rPr>
            </w:pPr>
            <w:r w:rsidRPr="002C3196">
              <w:t>interpret unfamiliar information including health service terminology.</w:t>
            </w:r>
          </w:p>
        </w:tc>
      </w:tr>
      <w:tr w:rsidTr="002C319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2C3196">
            <w:pPr>
              <w:pStyle w:val="BodyText"/>
              <w:rPr>
                <w:lang w:val="en-NZ"/>
              </w:rPr>
            </w:pPr>
            <w:r w:rsidRPr="002C3196">
              <w:t>Writing skills to:</w:t>
            </w:r>
          </w:p>
        </w:tc>
        <w:tc>
          <w:tcPr>
            <w:tcW w:w="6350" w:type="dxa"/>
            <w:tcBorders>
              <w:top w:val="nil"/>
              <w:left w:val="nil"/>
              <w:bottom w:val="nil"/>
              <w:right w:val="nil"/>
            </w:tcBorders>
            <w:tcMar>
              <w:top w:w="0" w:type="dxa"/>
              <w:left w:w="62" w:type="dxa"/>
              <w:bottom w:w="0" w:type="dxa"/>
              <w:right w:w="62" w:type="dxa"/>
            </w:tcMar>
          </w:tcPr>
          <w:p w:rsidR="00000000" w:rsidP="002C3196">
            <w:pPr>
              <w:pStyle w:val="ListBullet"/>
              <w:rPr>
                <w:lang w:val="en-NZ"/>
              </w:rPr>
            </w:pPr>
            <w:r w:rsidRPr="002C3196">
              <w:t>draft persuasive information statements, letters or emails on client’s behalf.</w:t>
            </w:r>
          </w:p>
        </w:tc>
      </w:tr>
      <w:tr w:rsidTr="002C319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2C3196">
            <w:pPr>
              <w:pStyle w:val="BodyText"/>
              <w:rPr>
                <w:lang w:val="en-NZ"/>
              </w:rPr>
            </w:pPr>
            <w:r w:rsidRPr="002C3196">
              <w:t>Oral communication skills to:</w:t>
            </w:r>
          </w:p>
        </w:tc>
        <w:tc>
          <w:tcPr>
            <w:tcW w:w="6350" w:type="dxa"/>
            <w:tcBorders>
              <w:top w:val="nil"/>
              <w:left w:val="nil"/>
              <w:bottom w:val="nil"/>
              <w:right w:val="nil"/>
            </w:tcBorders>
            <w:tcMar>
              <w:top w:w="0" w:type="dxa"/>
              <w:left w:w="62" w:type="dxa"/>
              <w:bottom w:w="0" w:type="dxa"/>
              <w:right w:w="62" w:type="dxa"/>
            </w:tcMar>
          </w:tcPr>
          <w:p w:rsidR="00000000" w:rsidRPr="002C3196" w:rsidP="002C3196">
            <w:pPr>
              <w:pStyle w:val="ListBullet"/>
            </w:pPr>
            <w:r w:rsidRPr="002C3196">
              <w:t>provide clear and succinct information and instructions to clients to assist them to self-advocate</w:t>
            </w:r>
          </w:p>
          <w:p w:rsidR="00000000" w:rsidRPr="002C3196" w:rsidP="002C3196">
            <w:pPr>
              <w:pStyle w:val="ListBullet"/>
            </w:pPr>
            <w:r w:rsidRPr="002C3196">
              <w:t>provide clear and persuasive information about</w:t>
            </w:r>
            <w:r w:rsidRPr="002C3196">
              <w:t xml:space="preserve"> client needs to other individuals or agencies.</w:t>
            </w:r>
          </w:p>
        </w:tc>
      </w:tr>
    </w:tbl>
    <w:p w:rsidR="00000000" w:rsidRPr="002C3196" w:rsidP="002C3196">
      <w:pPr>
        <w:pStyle w:val="BodyText"/>
      </w:pPr>
    </w:p>
    <w:p w:rsidR="00000000" w:rsidRPr="002C3196" w:rsidP="002C3196">
      <w:pPr>
        <w:pStyle w:val="AllowPageBreak"/>
      </w:pPr>
    </w:p>
    <w:p w:rsidR="00000000" w:rsidRPr="002C3196" w:rsidP="002C3196">
      <w:pPr>
        <w:pStyle w:val="Heading1"/>
      </w:pPr>
      <w:bookmarkStart w:id="8" w:name="O_1275888"/>
      <w:bookmarkEnd w:id="8"/>
      <w:r w:rsidRPr="002C3196">
        <w:t>Unit Mapping Information</w:t>
      </w:r>
    </w:p>
    <w:p w:rsidR="00000000" w:rsidRPr="002C3196" w:rsidP="00104C1C">
      <w:pPr>
        <w:pStyle w:val="BodyText"/>
      </w:pPr>
      <w:r w:rsidRPr="002C3196">
        <w:t>This unit supersedes and is not equivalent to HLTAHW006 Facilitate and advocate for the rights and needs of clients and community members.</w:t>
      </w:r>
    </w:p>
    <w:p w:rsidR="00000000" w:rsidRPr="002C3196" w:rsidP="002C3196">
      <w:pPr>
        <w:pStyle w:val="Heading1"/>
      </w:pPr>
      <w:bookmarkStart w:id="9" w:name="O_1275881"/>
      <w:bookmarkEnd w:id="9"/>
      <w:r w:rsidRPr="002C3196">
        <w:t>Links</w:t>
      </w:r>
    </w:p>
    <w:p w:rsidR="00000000" w:rsidRPr="002C3196" w:rsidP="00104C1C">
      <w:pPr>
        <w:pStyle w:val="BodyText"/>
      </w:pPr>
      <w:r w:rsidRPr="002C3196">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9F2298">
        <w:rPr>
          <w:rStyle w:val="Hyperlink"/>
        </w:rPr>
        <w:t>https://vetnet.gov.au/Pages/TrainingDocs.aspx?q=ced1390f-48d9-4ab0-bd50-b015e5485705</w:t>
      </w:r>
      <w:r>
        <w:fldChar w:fldCharType="end"/>
      </w:r>
    </w:p>
    <w:p w:rsidR="00000000" w:rsidRPr="002C3196" w:rsidP="002C3196"/>
    <w:sectPr w:rsidSect="002C319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1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196" w:rsidRPr="00104C1C" w:rsidP="00104C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1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C1C" w:rsidP="002C31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04C1C" w:rsidP="002C3196">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104C1C" w:rsidP="002C319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1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C1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C3196" w:rsidRPr="00104C1C" w:rsidP="00104C1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1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C1C" w:rsidRPr="002D2AF8" w:rsidP="002C3196">
    <w:pPr>
      <w:pStyle w:val="Header"/>
      <w:framePr w:wrap="around"/>
    </w:pPr>
    <w:r>
      <w:fldChar w:fldCharType="begin"/>
    </w:r>
    <w:r>
      <w:instrText xml:space="preserve"> TITLE   \* MERGEFORMAT </w:instrText>
    </w:r>
    <w:r>
      <w:fldChar w:fldCharType="separate"/>
    </w:r>
    <w:r>
      <w:t>HLTAADV002 Support the rights and needs of clients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104C1C" w:rsidP="002C319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BB412A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26C127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319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3196"/>
    <w:pPr>
      <w:spacing w:before="360" w:after="60"/>
      <w:outlineLvl w:val="0"/>
    </w:pPr>
    <w:rPr>
      <w:sz w:val="32"/>
    </w:rPr>
  </w:style>
  <w:style w:type="paragraph" w:styleId="Heading2">
    <w:name w:val="heading 2"/>
    <w:basedOn w:val="HeadingBase"/>
    <w:next w:val="BodyText"/>
    <w:link w:val="Heading2Char"/>
    <w:qFormat/>
    <w:rsid w:val="002C3196"/>
    <w:pPr>
      <w:keepLines/>
      <w:spacing w:before="240" w:after="120"/>
      <w:outlineLvl w:val="1"/>
    </w:pPr>
    <w:rPr>
      <w:sz w:val="28"/>
      <w:szCs w:val="40"/>
    </w:rPr>
  </w:style>
  <w:style w:type="paragraph" w:styleId="Heading3">
    <w:name w:val="heading 3"/>
    <w:basedOn w:val="HeadingBase"/>
    <w:next w:val="BodyText"/>
    <w:link w:val="Heading3Char"/>
    <w:qFormat/>
    <w:rsid w:val="002C3196"/>
    <w:pPr>
      <w:spacing w:before="180" w:after="120"/>
      <w:outlineLvl w:val="2"/>
    </w:pPr>
    <w:rPr>
      <w:spacing w:val="-10"/>
      <w:kern w:val="32"/>
    </w:rPr>
  </w:style>
  <w:style w:type="paragraph" w:styleId="Heading4">
    <w:name w:val="heading 4"/>
    <w:basedOn w:val="HeadingBase"/>
    <w:next w:val="BodyText"/>
    <w:link w:val="Heading4Char"/>
    <w:qFormat/>
    <w:rsid w:val="002C3196"/>
    <w:pPr>
      <w:spacing w:before="160" w:after="120"/>
      <w:outlineLvl w:val="3"/>
    </w:pPr>
    <w:rPr>
      <w:sz w:val="22"/>
    </w:rPr>
  </w:style>
  <w:style w:type="paragraph" w:styleId="Heading5">
    <w:name w:val="heading 5"/>
    <w:basedOn w:val="HeadingBase"/>
    <w:next w:val="Normal"/>
    <w:link w:val="Heading5Char"/>
    <w:qFormat/>
    <w:rsid w:val="002C3196"/>
    <w:pPr>
      <w:spacing w:before="80"/>
      <w:outlineLvl w:val="4"/>
    </w:pPr>
    <w:rPr>
      <w:color w:val="918585"/>
      <w:sz w:val="20"/>
    </w:rPr>
  </w:style>
  <w:style w:type="paragraph" w:styleId="Heading6">
    <w:name w:val="heading 6"/>
    <w:basedOn w:val="HeadingBase"/>
    <w:next w:val="Normal"/>
    <w:link w:val="Heading6Char"/>
    <w:qFormat/>
    <w:rsid w:val="002C3196"/>
    <w:pPr>
      <w:spacing w:before="60"/>
      <w:outlineLvl w:val="5"/>
    </w:pPr>
    <w:rPr>
      <w:color w:val="918585"/>
      <w:sz w:val="20"/>
    </w:rPr>
  </w:style>
  <w:style w:type="paragraph" w:styleId="Heading7">
    <w:name w:val="heading 7"/>
    <w:basedOn w:val="Normal"/>
    <w:next w:val="Normal"/>
    <w:link w:val="Heading7Char"/>
    <w:qFormat/>
    <w:rsid w:val="002C3196"/>
    <w:pPr>
      <w:ind w:left="720"/>
      <w:outlineLvl w:val="6"/>
    </w:pPr>
    <w:rPr>
      <w:i/>
    </w:rPr>
  </w:style>
  <w:style w:type="paragraph" w:styleId="Heading8">
    <w:name w:val="heading 8"/>
    <w:basedOn w:val="Normal"/>
    <w:next w:val="Normal"/>
    <w:link w:val="Heading8Char"/>
    <w:qFormat/>
    <w:rsid w:val="002C3196"/>
    <w:pPr>
      <w:ind w:left="720"/>
      <w:outlineLvl w:val="7"/>
    </w:pPr>
    <w:rPr>
      <w:i/>
    </w:rPr>
  </w:style>
  <w:style w:type="paragraph" w:styleId="Heading9">
    <w:name w:val="heading 9"/>
    <w:basedOn w:val="Normal"/>
    <w:next w:val="Normal"/>
    <w:link w:val="Heading9Char"/>
    <w:qFormat/>
    <w:rsid w:val="002C3196"/>
    <w:pPr>
      <w:ind w:left="720"/>
      <w:outlineLvl w:val="8"/>
    </w:pPr>
    <w:rPr>
      <w:i/>
    </w:rPr>
  </w:style>
  <w:style w:type="character" w:default="1" w:styleId="DefaultParagraphFont">
    <w:name w:val="Default Paragraph Font"/>
    <w:uiPriority w:val="1"/>
    <w:unhideWhenUsed/>
    <w:rsid w:val="002C31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3196"/>
  </w:style>
  <w:style w:type="character" w:customStyle="1" w:styleId="Heading1Char">
    <w:name w:val="Heading 1 Char"/>
    <w:basedOn w:val="DefaultParagraphFont"/>
    <w:link w:val="Heading1"/>
    <w:rsid w:val="002C3196"/>
    <w:rPr>
      <w:rFonts w:ascii="Times New Roman" w:eastAsia="Times New Roman" w:hAnsi="Times New Roman" w:cs="Times New Roman"/>
      <w:b/>
      <w:sz w:val="32"/>
      <w:szCs w:val="20"/>
      <w:lang w:eastAsia="en-US"/>
    </w:rPr>
  </w:style>
  <w:style w:type="paragraph" w:styleId="BodyText">
    <w:name w:val="Body Text"/>
    <w:basedOn w:val="Normal"/>
    <w:link w:val="BodyTextChar"/>
    <w:rsid w:val="002C319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C3196"/>
    <w:rPr>
      <w:rFonts w:ascii="Times New Roman" w:eastAsia="Times New Roman" w:hAnsi="Times New Roman" w:cs="Times New Roman"/>
      <w:sz w:val="24"/>
      <w:lang w:eastAsia="en-US"/>
    </w:rPr>
  </w:style>
  <w:style w:type="paragraph" w:styleId="List">
    <w:name w:val="List"/>
    <w:basedOn w:val="BodyText"/>
    <w:next w:val="BodyText"/>
    <w:rsid w:val="002C3196"/>
    <w:pPr>
      <w:tabs>
        <w:tab w:val="left" w:pos="340"/>
      </w:tabs>
      <w:spacing w:before="60" w:after="60"/>
      <w:ind w:left="340" w:hanging="340"/>
    </w:pPr>
  </w:style>
  <w:style w:type="paragraph" w:styleId="ListBullet">
    <w:name w:val="List Bullet"/>
    <w:basedOn w:val="List"/>
    <w:rsid w:val="002C3196"/>
    <w:pPr>
      <w:numPr>
        <w:numId w:val="11"/>
      </w:numPr>
      <w:tabs>
        <w:tab w:val="clear" w:pos="340"/>
      </w:tabs>
      <w:spacing w:before="40" w:after="40"/>
    </w:pPr>
  </w:style>
  <w:style w:type="character" w:customStyle="1" w:styleId="SpecialBold">
    <w:name w:val="Special Bold"/>
    <w:basedOn w:val="DefaultParagraphFont"/>
    <w:rsid w:val="002C3196"/>
    <w:rPr>
      <w:b/>
      <w:spacing w:val="0"/>
    </w:rPr>
  </w:style>
  <w:style w:type="character" w:styleId="Emphasis">
    <w:name w:val="Emphasis"/>
    <w:basedOn w:val="DefaultParagraphFont"/>
    <w:qFormat/>
    <w:rsid w:val="002C3196"/>
    <w:rPr>
      <w:i/>
    </w:rPr>
  </w:style>
  <w:style w:type="paragraph" w:customStyle="1" w:styleId="SuperHeading">
    <w:name w:val="SuperHeading"/>
    <w:basedOn w:val="Normal"/>
    <w:rsid w:val="002C3196"/>
    <w:pPr>
      <w:spacing w:before="240" w:after="120"/>
      <w:outlineLvl w:val="0"/>
    </w:pPr>
    <w:rPr>
      <w:rFonts w:ascii="Times New Roman" w:hAnsi="Times New Roman"/>
      <w:b/>
      <w:sz w:val="32"/>
    </w:rPr>
  </w:style>
  <w:style w:type="paragraph" w:customStyle="1" w:styleId="AllowPageBreak">
    <w:name w:val="AllowPageBreak"/>
    <w:rsid w:val="002C319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C31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31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31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31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31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319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319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3196"/>
    <w:rPr>
      <w:rFonts w:ascii="Courier New" w:eastAsia="Times New Roman" w:hAnsi="Courier New" w:cs="Times New Roman"/>
      <w:i/>
      <w:szCs w:val="20"/>
      <w:lang w:eastAsia="en-US"/>
    </w:rPr>
  </w:style>
  <w:style w:type="paragraph" w:customStyle="1" w:styleId="HeadingBase">
    <w:name w:val="Heading Base"/>
    <w:rsid w:val="002C31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3196"/>
    <w:pPr>
      <w:tabs>
        <w:tab w:val="right" w:leader="dot" w:pos="9072"/>
      </w:tabs>
      <w:ind w:left="567"/>
    </w:pPr>
    <w:rPr>
      <w:szCs w:val="22"/>
    </w:rPr>
  </w:style>
  <w:style w:type="paragraph" w:customStyle="1" w:styleId="TOCBase">
    <w:name w:val="TOC Base"/>
    <w:rsid w:val="002C31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3196"/>
    <w:pPr>
      <w:tabs>
        <w:tab w:val="right" w:leader="dot" w:pos="9072"/>
      </w:tabs>
      <w:spacing w:before="40" w:after="40"/>
      <w:ind w:left="284"/>
    </w:pPr>
    <w:rPr>
      <w:rFonts w:ascii="Times New Roman" w:hAnsi="Times New Roman"/>
    </w:rPr>
  </w:style>
  <w:style w:type="paragraph" w:styleId="TOC1">
    <w:name w:val="toc 1"/>
    <w:basedOn w:val="TOCBase"/>
    <w:next w:val="Normal"/>
    <w:rsid w:val="002C319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C31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3196"/>
    <w:rPr>
      <w:rFonts w:ascii="Times New Roman" w:eastAsia="Times New Roman" w:hAnsi="Times New Roman" w:cs="Times New Roman"/>
      <w:sz w:val="16"/>
      <w:lang w:eastAsia="en-US"/>
    </w:rPr>
  </w:style>
  <w:style w:type="paragraph" w:styleId="Title">
    <w:name w:val="Title"/>
    <w:basedOn w:val="HeadingBase"/>
    <w:link w:val="TitleChar"/>
    <w:qFormat/>
    <w:rsid w:val="002C3196"/>
    <w:pPr>
      <w:spacing w:before="5040"/>
      <w:jc w:val="center"/>
    </w:pPr>
    <w:rPr>
      <w:sz w:val="48"/>
      <w:szCs w:val="72"/>
      <w:lang w:val="en-US"/>
    </w:rPr>
  </w:style>
  <w:style w:type="character" w:customStyle="1" w:styleId="TitleChar">
    <w:name w:val="Title Char"/>
    <w:basedOn w:val="DefaultParagraphFont"/>
    <w:link w:val="Title"/>
    <w:rsid w:val="002C31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3196"/>
    <w:pPr>
      <w:tabs>
        <w:tab w:val="left" w:pos="3600"/>
        <w:tab w:val="left" w:pos="3958"/>
      </w:tabs>
    </w:pPr>
  </w:style>
  <w:style w:type="paragraph" w:customStyle="1" w:styleId="Note">
    <w:name w:val="Note"/>
    <w:basedOn w:val="BodyText"/>
    <w:rsid w:val="002C31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3196"/>
    <w:pPr>
      <w:framePr w:wrap="auto" w:hAnchor="text" w:y="6049"/>
    </w:pPr>
    <w:rPr>
      <w:color w:val="000000"/>
      <w:sz w:val="40"/>
    </w:rPr>
  </w:style>
  <w:style w:type="paragraph" w:customStyle="1" w:styleId="TOCTitle">
    <w:name w:val="TOCTitle"/>
    <w:basedOn w:val="Heading1"/>
    <w:rsid w:val="002C3196"/>
    <w:pPr>
      <w:spacing w:after="240"/>
      <w:jc w:val="center"/>
      <w:outlineLvl w:val="9"/>
    </w:pPr>
    <w:rPr>
      <w:caps/>
    </w:rPr>
  </w:style>
  <w:style w:type="paragraph" w:customStyle="1" w:styleId="Version">
    <w:name w:val="Version"/>
    <w:rsid w:val="002C319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C3196"/>
    <w:pPr>
      <w:numPr>
        <w:numId w:val="12"/>
      </w:numPr>
      <w:tabs>
        <w:tab w:val="clear" w:pos="680"/>
      </w:tabs>
    </w:pPr>
  </w:style>
  <w:style w:type="paragraph" w:styleId="Index1">
    <w:name w:val="index 1"/>
    <w:basedOn w:val="Normal"/>
    <w:next w:val="Normal"/>
    <w:semiHidden/>
    <w:rsid w:val="002C3196"/>
    <w:pPr>
      <w:keepNext w:val="0"/>
      <w:tabs>
        <w:tab w:val="right" w:pos="4176"/>
      </w:tabs>
      <w:ind w:left="198" w:hanging="198"/>
    </w:pPr>
    <w:rPr>
      <w:rFonts w:ascii="Garamond" w:hAnsi="Garamond"/>
    </w:rPr>
  </w:style>
  <w:style w:type="paragraph" w:styleId="IndexHeading">
    <w:name w:val="index heading"/>
    <w:basedOn w:val="Normal"/>
    <w:next w:val="Index1"/>
    <w:semiHidden/>
    <w:rsid w:val="002C3196"/>
    <w:pPr>
      <w:spacing w:before="120" w:after="120"/>
    </w:pPr>
    <w:rPr>
      <w:rFonts w:ascii="Arial" w:hAnsi="Arial"/>
      <w:b/>
      <w:color w:val="918585"/>
      <w:sz w:val="24"/>
    </w:rPr>
  </w:style>
  <w:style w:type="paragraph" w:styleId="Header">
    <w:name w:val="header"/>
    <w:basedOn w:val="Normal"/>
    <w:link w:val="HeaderChar"/>
    <w:rsid w:val="002C31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3196"/>
    <w:rPr>
      <w:rFonts w:ascii="Times New Roman" w:eastAsia="Times New Roman" w:hAnsi="Times New Roman" w:cs="Times New Roman"/>
      <w:sz w:val="16"/>
      <w:szCs w:val="20"/>
      <w:lang w:val="en-GB" w:eastAsia="en-US"/>
    </w:rPr>
  </w:style>
  <w:style w:type="paragraph" w:customStyle="1" w:styleId="Chapter">
    <w:name w:val="Chapter"/>
    <w:basedOn w:val="Normal"/>
    <w:rsid w:val="002C3196"/>
    <w:pPr>
      <w:spacing w:before="240"/>
    </w:pPr>
    <w:rPr>
      <w:rFonts w:ascii="Times New Roman" w:hAnsi="Times New Roman"/>
      <w:smallCaps/>
      <w:spacing w:val="80"/>
      <w:sz w:val="28"/>
    </w:rPr>
  </w:style>
  <w:style w:type="paragraph" w:customStyle="1" w:styleId="InChapter">
    <w:name w:val="InChapter"/>
    <w:basedOn w:val="Heading3"/>
    <w:rsid w:val="002C3196"/>
    <w:pPr>
      <w:spacing w:after="240"/>
      <w:outlineLvl w:val="9"/>
    </w:pPr>
    <w:rPr>
      <w:noProof/>
    </w:rPr>
  </w:style>
  <w:style w:type="paragraph" w:styleId="Index2">
    <w:name w:val="index 2"/>
    <w:basedOn w:val="Normal"/>
    <w:next w:val="Normal"/>
    <w:semiHidden/>
    <w:rsid w:val="002C3196"/>
    <w:pPr>
      <w:tabs>
        <w:tab w:val="right" w:pos="4176"/>
      </w:tabs>
      <w:ind w:left="568" w:hanging="284"/>
    </w:pPr>
    <w:rPr>
      <w:rFonts w:ascii="Garamond" w:hAnsi="Garamond"/>
    </w:rPr>
  </w:style>
  <w:style w:type="paragraph" w:customStyle="1" w:styleId="Byline">
    <w:name w:val="Byline"/>
    <w:rsid w:val="002C31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3196"/>
    <w:pPr>
      <w:tabs>
        <w:tab w:val="clear" w:pos="3600"/>
        <w:tab w:val="clear" w:pos="3958"/>
      </w:tabs>
      <w:jc w:val="right"/>
    </w:pPr>
  </w:style>
  <w:style w:type="paragraph" w:styleId="Caption">
    <w:name w:val="caption"/>
    <w:basedOn w:val="BodyText"/>
    <w:next w:val="Normal"/>
    <w:qFormat/>
    <w:rsid w:val="002C3196"/>
    <w:pPr>
      <w:framePr w:w="2268" w:hSpace="181" w:vSpace="181" w:wrap="around" w:vAnchor="text" w:hAnchor="page" w:x="1135" w:y="285" w:anchorLock="1"/>
    </w:pPr>
    <w:rPr>
      <w:i/>
    </w:rPr>
  </w:style>
  <w:style w:type="paragraph" w:customStyle="1" w:styleId="MiniTOCTitle">
    <w:name w:val="MiniTOCTitle"/>
    <w:basedOn w:val="Heading4"/>
    <w:rsid w:val="002C3196"/>
    <w:pPr>
      <w:spacing w:before="240"/>
      <w:outlineLvl w:val="9"/>
    </w:pPr>
    <w:rPr>
      <w:noProof/>
      <w:sz w:val="24"/>
    </w:rPr>
  </w:style>
  <w:style w:type="paragraph" w:customStyle="1" w:styleId="MiniTOCItem">
    <w:name w:val="MiniTOCItem"/>
    <w:basedOn w:val="ListBullet"/>
    <w:rsid w:val="002C3196"/>
    <w:pPr>
      <w:numPr>
        <w:numId w:val="0"/>
      </w:numPr>
      <w:tabs>
        <w:tab w:val="right" w:leader="dot" w:pos="6521"/>
      </w:tabs>
      <w:spacing w:before="0" w:after="0"/>
    </w:pPr>
  </w:style>
  <w:style w:type="paragraph" w:customStyle="1" w:styleId="TOFTitle">
    <w:name w:val="TOFTitle"/>
    <w:basedOn w:val="TOCTitle"/>
    <w:rsid w:val="002C3196"/>
  </w:style>
  <w:style w:type="paragraph" w:styleId="TableofFigures">
    <w:name w:val="table of figures"/>
    <w:basedOn w:val="Normal"/>
    <w:next w:val="Normal"/>
    <w:semiHidden/>
    <w:rsid w:val="002C3196"/>
    <w:pPr>
      <w:tabs>
        <w:tab w:val="right" w:leader="dot" w:pos="9072"/>
      </w:tabs>
      <w:ind w:left="970" w:hanging="403"/>
    </w:pPr>
    <w:rPr>
      <w:rFonts w:ascii="Times New Roman" w:hAnsi="Times New Roman"/>
      <w:b/>
    </w:rPr>
  </w:style>
  <w:style w:type="paragraph" w:styleId="ListNumber">
    <w:name w:val="List Number"/>
    <w:basedOn w:val="List"/>
    <w:rsid w:val="002C3196"/>
    <w:pPr>
      <w:numPr>
        <w:numId w:val="14"/>
      </w:numPr>
      <w:tabs>
        <w:tab w:val="clear" w:pos="340"/>
      </w:tabs>
    </w:pPr>
  </w:style>
  <w:style w:type="character" w:customStyle="1" w:styleId="WingdingSymbols">
    <w:name w:val="Wingding Symbols"/>
    <w:rsid w:val="002C3196"/>
    <w:rPr>
      <w:rFonts w:ascii="Wingdings" w:hAnsi="Wingdings"/>
    </w:rPr>
  </w:style>
  <w:style w:type="paragraph" w:customStyle="1" w:styleId="TableHeading">
    <w:name w:val="Table Heading"/>
    <w:basedOn w:val="HeadingBase"/>
    <w:rsid w:val="002C3196"/>
    <w:pPr>
      <w:keepLines/>
      <w:pBdr>
        <w:bottom w:val="single" w:sz="6" w:space="1" w:color="918585"/>
      </w:pBdr>
      <w:spacing w:before="240"/>
    </w:pPr>
  </w:style>
  <w:style w:type="character" w:customStyle="1" w:styleId="HotSpot">
    <w:name w:val="HotSpot"/>
    <w:rsid w:val="002C3196"/>
    <w:rPr>
      <w:color w:val="0033CC"/>
      <w:u w:val="none"/>
    </w:rPr>
  </w:style>
  <w:style w:type="paragraph" w:customStyle="1" w:styleId="BodyTextRight">
    <w:name w:val="Body Text Right"/>
    <w:basedOn w:val="BodyText"/>
    <w:rsid w:val="002C3196"/>
    <w:pPr>
      <w:spacing w:before="0" w:after="0"/>
      <w:jc w:val="right"/>
    </w:pPr>
  </w:style>
  <w:style w:type="paragraph" w:styleId="Index3">
    <w:name w:val="index 3"/>
    <w:basedOn w:val="ListNumber2"/>
    <w:next w:val="Normal"/>
    <w:semiHidden/>
    <w:rsid w:val="002C3196"/>
    <w:pPr>
      <w:numPr>
        <w:numId w:val="0"/>
      </w:numPr>
      <w:tabs>
        <w:tab w:val="right" w:leader="dot" w:pos="4176"/>
      </w:tabs>
    </w:pPr>
  </w:style>
  <w:style w:type="paragraph" w:styleId="ListNumber2">
    <w:name w:val="List Number 2"/>
    <w:basedOn w:val="List2"/>
    <w:rsid w:val="002C3196"/>
    <w:pPr>
      <w:numPr>
        <w:numId w:val="9"/>
      </w:numPr>
      <w:tabs>
        <w:tab w:val="clear" w:pos="1060"/>
      </w:tabs>
    </w:pPr>
  </w:style>
  <w:style w:type="paragraph" w:customStyle="1" w:styleId="MarginNote">
    <w:name w:val="Margin Note"/>
    <w:basedOn w:val="BodyText"/>
    <w:rsid w:val="002C31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31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319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3196"/>
    <w:rPr>
      <w:sz w:val="32"/>
    </w:rPr>
  </w:style>
  <w:style w:type="paragraph" w:customStyle="1" w:styleId="HeadingProcedure">
    <w:name w:val="Heading Procedure"/>
    <w:basedOn w:val="HeadingBase"/>
    <w:next w:val="Normal"/>
    <w:rsid w:val="002C3196"/>
    <w:pPr>
      <w:tabs>
        <w:tab w:val="left" w:pos="0"/>
      </w:tabs>
      <w:spacing w:before="120" w:after="60"/>
    </w:pPr>
    <w:rPr>
      <w:i/>
      <w:color w:val="918585"/>
      <w:sz w:val="22"/>
    </w:rPr>
  </w:style>
  <w:style w:type="paragraph" w:customStyle="1" w:styleId="TableBodyText">
    <w:name w:val="Table Body Text"/>
    <w:basedOn w:val="BodyText"/>
    <w:rsid w:val="002C3196"/>
    <w:pPr>
      <w:spacing w:before="60" w:after="60"/>
    </w:pPr>
  </w:style>
  <w:style w:type="paragraph" w:styleId="ListContinue">
    <w:name w:val="List Continue"/>
    <w:basedOn w:val="List"/>
    <w:rsid w:val="002C3196"/>
    <w:pPr>
      <w:ind w:firstLine="0"/>
    </w:pPr>
  </w:style>
  <w:style w:type="paragraph" w:customStyle="1" w:styleId="ListNote">
    <w:name w:val="List Note"/>
    <w:basedOn w:val="List"/>
    <w:rsid w:val="002C3196"/>
    <w:pPr>
      <w:pBdr>
        <w:top w:val="single" w:sz="6" w:space="2" w:color="918585"/>
        <w:bottom w:val="single" w:sz="6" w:space="2" w:color="918585"/>
      </w:pBdr>
      <w:tabs>
        <w:tab w:val="left" w:pos="1021"/>
      </w:tabs>
      <w:ind w:firstLine="0"/>
    </w:pPr>
  </w:style>
  <w:style w:type="paragraph" w:customStyle="1" w:styleId="Warning">
    <w:name w:val="Warning"/>
    <w:basedOn w:val="BodyText"/>
    <w:rsid w:val="002C3196"/>
    <w:pPr>
      <w:shd w:val="clear" w:color="auto" w:fill="D9D9D9"/>
      <w:tabs>
        <w:tab w:val="left" w:pos="992"/>
      </w:tabs>
      <w:ind w:left="119" w:right="119"/>
    </w:pPr>
    <w:rPr>
      <w:sz w:val="20"/>
    </w:rPr>
  </w:style>
  <w:style w:type="paragraph" w:customStyle="1" w:styleId="MarginIcons">
    <w:name w:val="Margin Icons"/>
    <w:basedOn w:val="BodyText"/>
    <w:rsid w:val="002C31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3196"/>
    <w:rPr>
      <w:rFonts w:ascii="Courier New" w:hAnsi="Courier New"/>
    </w:rPr>
  </w:style>
  <w:style w:type="paragraph" w:customStyle="1" w:styleId="NoteBullet">
    <w:name w:val="Note Bullet"/>
    <w:basedOn w:val="Note"/>
    <w:rsid w:val="002C3196"/>
    <w:pPr>
      <w:tabs>
        <w:tab w:val="clear" w:pos="680"/>
      </w:tabs>
      <w:spacing w:before="60" w:after="60"/>
    </w:pPr>
  </w:style>
  <w:style w:type="paragraph" w:customStyle="1" w:styleId="SubHeading2">
    <w:name w:val="SubHeading2"/>
    <w:basedOn w:val="HeadingBase"/>
    <w:rsid w:val="002C3196"/>
    <w:pPr>
      <w:spacing w:before="240" w:after="60"/>
    </w:pPr>
    <w:rPr>
      <w:sz w:val="20"/>
    </w:rPr>
  </w:style>
  <w:style w:type="paragraph" w:customStyle="1" w:styleId="SubHeading1">
    <w:name w:val="SubHeading1"/>
    <w:basedOn w:val="HeadingBase"/>
    <w:rsid w:val="002C3196"/>
    <w:pPr>
      <w:spacing w:before="240" w:after="60"/>
    </w:pPr>
    <w:rPr>
      <w:color w:val="918585"/>
      <w:sz w:val="22"/>
    </w:rPr>
  </w:style>
  <w:style w:type="paragraph" w:customStyle="1" w:styleId="SideHeading">
    <w:name w:val="Side Heading"/>
    <w:basedOn w:val="HeadingBase"/>
    <w:rsid w:val="002C31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3196"/>
    <w:pPr>
      <w:numPr>
        <w:numId w:val="10"/>
      </w:numPr>
    </w:pPr>
  </w:style>
  <w:style w:type="paragraph" w:styleId="PlainText">
    <w:name w:val="Plain Text"/>
    <w:basedOn w:val="Normal"/>
    <w:link w:val="PlainTextChar"/>
    <w:rsid w:val="002C3196"/>
    <w:rPr>
      <w:sz w:val="20"/>
    </w:rPr>
  </w:style>
  <w:style w:type="character" w:customStyle="1" w:styleId="PlainTextChar">
    <w:name w:val="Plain Text Char"/>
    <w:basedOn w:val="DefaultParagraphFont"/>
    <w:link w:val="PlainText"/>
    <w:rsid w:val="002C3196"/>
    <w:rPr>
      <w:rFonts w:ascii="Courier New" w:eastAsia="Times New Roman" w:hAnsi="Courier New" w:cs="Times New Roman"/>
      <w:sz w:val="20"/>
      <w:szCs w:val="20"/>
      <w:lang w:eastAsia="en-US"/>
    </w:rPr>
  </w:style>
  <w:style w:type="character" w:customStyle="1" w:styleId="MenuOption">
    <w:name w:val="Menu Option"/>
    <w:basedOn w:val="DefaultParagraphFont"/>
    <w:rsid w:val="002C3196"/>
    <w:rPr>
      <w:b/>
      <w:smallCaps/>
    </w:rPr>
  </w:style>
  <w:style w:type="paragraph" w:customStyle="1" w:styleId="TableListNumber">
    <w:name w:val="Table List Number"/>
    <w:basedOn w:val="ListNumber"/>
    <w:rsid w:val="002C3196"/>
    <w:pPr>
      <w:numPr>
        <w:numId w:val="0"/>
      </w:numPr>
    </w:pPr>
  </w:style>
  <w:style w:type="paragraph" w:styleId="TOC4">
    <w:name w:val="toc 4"/>
    <w:basedOn w:val="TOCBase"/>
    <w:next w:val="Normal"/>
    <w:semiHidden/>
    <w:rsid w:val="002C3196"/>
    <w:pPr>
      <w:tabs>
        <w:tab w:val="right" w:leader="dot" w:pos="9071"/>
      </w:tabs>
      <w:ind w:left="1701"/>
    </w:pPr>
  </w:style>
  <w:style w:type="paragraph" w:customStyle="1" w:styleId="ListAlpha">
    <w:name w:val="List Alpha"/>
    <w:basedOn w:val="List"/>
    <w:rsid w:val="002C3196"/>
    <w:pPr>
      <w:numPr>
        <w:numId w:val="8"/>
      </w:numPr>
    </w:pPr>
  </w:style>
  <w:style w:type="paragraph" w:customStyle="1" w:styleId="ListAlpha2">
    <w:name w:val="List Alpha 2"/>
    <w:basedOn w:val="List2"/>
    <w:rsid w:val="002C3196"/>
    <w:pPr>
      <w:numPr>
        <w:numId w:val="7"/>
      </w:numPr>
    </w:pPr>
  </w:style>
  <w:style w:type="paragraph" w:styleId="List2">
    <w:name w:val="List 2"/>
    <w:basedOn w:val="BodyText"/>
    <w:rsid w:val="002C3196"/>
    <w:pPr>
      <w:tabs>
        <w:tab w:val="left" w:pos="680"/>
      </w:tabs>
      <w:spacing w:before="60" w:after="60"/>
      <w:ind w:left="680" w:hanging="340"/>
    </w:pPr>
  </w:style>
  <w:style w:type="paragraph" w:styleId="List3">
    <w:name w:val="List 3"/>
    <w:basedOn w:val="BodyText"/>
    <w:rsid w:val="002C3196"/>
    <w:pPr>
      <w:tabs>
        <w:tab w:val="left" w:pos="1021"/>
      </w:tabs>
      <w:spacing w:before="60" w:after="60"/>
      <w:ind w:left="1020" w:hanging="340"/>
    </w:pPr>
  </w:style>
  <w:style w:type="paragraph" w:styleId="List4">
    <w:name w:val="List 4"/>
    <w:basedOn w:val="BodyText"/>
    <w:rsid w:val="002C3196"/>
    <w:pPr>
      <w:tabs>
        <w:tab w:val="left" w:pos="1361"/>
      </w:tabs>
      <w:spacing w:before="60" w:after="60"/>
      <w:ind w:left="1361" w:hanging="340"/>
    </w:pPr>
  </w:style>
  <w:style w:type="paragraph" w:styleId="List5">
    <w:name w:val="List 5"/>
    <w:basedOn w:val="BodyText"/>
    <w:rsid w:val="002C3196"/>
    <w:pPr>
      <w:tabs>
        <w:tab w:val="left" w:pos="1701"/>
      </w:tabs>
      <w:spacing w:before="60" w:after="60"/>
      <w:ind w:left="1701" w:hanging="340"/>
    </w:pPr>
  </w:style>
  <w:style w:type="paragraph" w:styleId="ListBullet3">
    <w:name w:val="List Bullet 3"/>
    <w:basedOn w:val="List3"/>
    <w:rsid w:val="002C3196"/>
    <w:pPr>
      <w:numPr>
        <w:numId w:val="13"/>
      </w:numPr>
      <w:tabs>
        <w:tab w:val="clear" w:pos="1021"/>
      </w:tabs>
      <w:ind w:left="1037" w:hanging="357"/>
    </w:pPr>
  </w:style>
  <w:style w:type="paragraph" w:styleId="ListBullet4">
    <w:name w:val="List Bullet 4"/>
    <w:basedOn w:val="List4"/>
    <w:rsid w:val="002C3196"/>
    <w:pPr>
      <w:numPr>
        <w:numId w:val="2"/>
      </w:numPr>
      <w:tabs>
        <w:tab w:val="clear" w:pos="1361"/>
      </w:tabs>
    </w:pPr>
  </w:style>
  <w:style w:type="paragraph" w:styleId="ListBullet5">
    <w:name w:val="List Bullet 5"/>
    <w:basedOn w:val="List5"/>
    <w:rsid w:val="002C3196"/>
    <w:pPr>
      <w:numPr>
        <w:numId w:val="3"/>
      </w:numPr>
    </w:pPr>
  </w:style>
  <w:style w:type="paragraph" w:styleId="ListContinue2">
    <w:name w:val="List Continue 2"/>
    <w:basedOn w:val="List2"/>
    <w:rsid w:val="002C3196"/>
    <w:pPr>
      <w:ind w:firstLine="0"/>
    </w:pPr>
  </w:style>
  <w:style w:type="paragraph" w:styleId="ListContinue3">
    <w:name w:val="List Continue 3"/>
    <w:basedOn w:val="List3"/>
    <w:rsid w:val="002C3196"/>
    <w:pPr>
      <w:ind w:left="1021" w:firstLine="0"/>
    </w:pPr>
  </w:style>
  <w:style w:type="paragraph" w:styleId="ListContinue4">
    <w:name w:val="List Continue 4"/>
    <w:basedOn w:val="List4"/>
    <w:rsid w:val="002C3196"/>
    <w:pPr>
      <w:ind w:firstLine="0"/>
    </w:pPr>
  </w:style>
  <w:style w:type="paragraph" w:styleId="ListContinue5">
    <w:name w:val="List Continue 5"/>
    <w:basedOn w:val="List5"/>
    <w:rsid w:val="002C3196"/>
    <w:pPr>
      <w:ind w:firstLine="0"/>
    </w:pPr>
  </w:style>
  <w:style w:type="paragraph" w:styleId="ListNumber3">
    <w:name w:val="List Number 3"/>
    <w:basedOn w:val="List3"/>
    <w:rsid w:val="002C3196"/>
    <w:pPr>
      <w:numPr>
        <w:numId w:val="4"/>
      </w:numPr>
    </w:pPr>
  </w:style>
  <w:style w:type="paragraph" w:styleId="ListNumber4">
    <w:name w:val="List Number 4"/>
    <w:basedOn w:val="List4"/>
    <w:rsid w:val="002C3196"/>
    <w:pPr>
      <w:numPr>
        <w:numId w:val="5"/>
      </w:numPr>
    </w:pPr>
  </w:style>
  <w:style w:type="paragraph" w:styleId="ListNumber5">
    <w:name w:val="List Number 5"/>
    <w:basedOn w:val="List5"/>
    <w:rsid w:val="002C3196"/>
    <w:pPr>
      <w:numPr>
        <w:numId w:val="6"/>
      </w:numPr>
    </w:pPr>
  </w:style>
  <w:style w:type="paragraph" w:styleId="BlockText">
    <w:name w:val="Block Text"/>
    <w:basedOn w:val="Normal"/>
    <w:rsid w:val="002C3196"/>
    <w:pPr>
      <w:spacing w:after="120"/>
      <w:ind w:left="1440" w:right="1440"/>
    </w:pPr>
  </w:style>
  <w:style w:type="character" w:customStyle="1" w:styleId="Subscript">
    <w:name w:val="Subscript"/>
    <w:basedOn w:val="DefaultParagraphFont"/>
    <w:rsid w:val="002C3196"/>
    <w:rPr>
      <w:sz w:val="16"/>
      <w:vertAlign w:val="subscript"/>
    </w:rPr>
  </w:style>
  <w:style w:type="character" w:customStyle="1" w:styleId="Superscript">
    <w:name w:val="Superscript"/>
    <w:basedOn w:val="DefaultParagraphFont"/>
    <w:rsid w:val="002C3196"/>
    <w:rPr>
      <w:sz w:val="16"/>
      <w:vertAlign w:val="superscript"/>
    </w:rPr>
  </w:style>
  <w:style w:type="character" w:customStyle="1" w:styleId="Symbols">
    <w:name w:val="Symbols"/>
    <w:basedOn w:val="DefaultParagraphFont"/>
    <w:rsid w:val="002C3196"/>
    <w:rPr>
      <w:rFonts w:ascii="Symbol" w:hAnsi="Symbol"/>
    </w:rPr>
  </w:style>
  <w:style w:type="character" w:customStyle="1" w:styleId="MenuOptions">
    <w:name w:val="Menu Options"/>
    <w:basedOn w:val="DefaultParagraphFont"/>
    <w:rsid w:val="002C3196"/>
    <w:rPr>
      <w:rFonts w:ascii="Arial Narrow" w:hAnsi="Arial Narrow"/>
      <w:smallCaps/>
    </w:rPr>
  </w:style>
  <w:style w:type="character" w:customStyle="1" w:styleId="Buttons">
    <w:name w:val="Buttons"/>
    <w:basedOn w:val="DefaultParagraphFont"/>
    <w:rsid w:val="002C3196"/>
    <w:rPr>
      <w:b/>
    </w:rPr>
  </w:style>
  <w:style w:type="character" w:customStyle="1" w:styleId="Underlined">
    <w:name w:val="Underlined"/>
    <w:basedOn w:val="DefaultParagraphFont"/>
    <w:rsid w:val="002C3196"/>
    <w:rPr>
      <w:u w:val="single"/>
    </w:rPr>
  </w:style>
  <w:style w:type="paragraph" w:customStyle="1" w:styleId="TableBodyTextRight">
    <w:name w:val="Table Body Text Right"/>
    <w:basedOn w:val="TableBodyText"/>
    <w:rsid w:val="002C3196"/>
    <w:pPr>
      <w:widowControl w:val="0"/>
      <w:autoSpaceDE w:val="0"/>
      <w:autoSpaceDN w:val="0"/>
      <w:adjustRightInd w:val="0"/>
      <w:jc w:val="right"/>
    </w:pPr>
    <w:rPr>
      <w:rFonts w:cs="Arial"/>
      <w:szCs w:val="18"/>
    </w:rPr>
  </w:style>
  <w:style w:type="paragraph" w:customStyle="1" w:styleId="CopyrightText">
    <w:name w:val="Copyright Text"/>
    <w:basedOn w:val="BodyText"/>
    <w:rsid w:val="002C3196"/>
    <w:rPr>
      <w:sz w:val="18"/>
    </w:rPr>
  </w:style>
  <w:style w:type="paragraph" w:customStyle="1" w:styleId="BodySmallRight">
    <w:name w:val="Body Small Right"/>
    <w:basedOn w:val="BodyTextRight"/>
    <w:rsid w:val="002C3196"/>
    <w:rPr>
      <w:sz w:val="18"/>
      <w:szCs w:val="18"/>
    </w:rPr>
  </w:style>
  <w:style w:type="paragraph" w:customStyle="1" w:styleId="MarginEdition">
    <w:name w:val="Margin Edition"/>
    <w:basedOn w:val="MarginNote"/>
    <w:rsid w:val="002C3196"/>
    <w:pPr>
      <w:spacing w:before="0" w:after="0"/>
    </w:pPr>
    <w:rPr>
      <w:rFonts w:ascii="Times New Roman" w:hAnsi="Times New Roman"/>
      <w:color w:val="999999"/>
    </w:rPr>
  </w:style>
  <w:style w:type="paragraph" w:customStyle="1" w:styleId="Spacer">
    <w:name w:val="Spacer"/>
    <w:basedOn w:val="Normal"/>
    <w:rsid w:val="002C3196"/>
    <w:rPr>
      <w:sz w:val="2"/>
      <w:szCs w:val="2"/>
    </w:rPr>
  </w:style>
  <w:style w:type="character" w:customStyle="1" w:styleId="Small">
    <w:name w:val="Small"/>
    <w:basedOn w:val="DefaultParagraphFont"/>
    <w:rsid w:val="002C3196"/>
    <w:rPr>
      <w:sz w:val="16"/>
    </w:rPr>
  </w:style>
  <w:style w:type="paragraph" w:customStyle="1" w:styleId="WideTable">
    <w:name w:val="Wide Table"/>
    <w:basedOn w:val="Normal"/>
    <w:rsid w:val="002C3196"/>
    <w:pPr>
      <w:ind w:left="-1418"/>
    </w:pPr>
    <w:rPr>
      <w:sz w:val="2"/>
      <w:szCs w:val="2"/>
    </w:rPr>
  </w:style>
  <w:style w:type="character" w:styleId="PageNumber">
    <w:name w:val="page number"/>
    <w:basedOn w:val="DefaultParagraphFont"/>
    <w:rsid w:val="002C3196"/>
  </w:style>
  <w:style w:type="paragraph" w:styleId="Quote">
    <w:name w:val="Quote"/>
    <w:basedOn w:val="Heading1"/>
    <w:link w:val="QuoteChar"/>
    <w:qFormat/>
    <w:rsid w:val="002C3196"/>
    <w:rPr>
      <w:b w:val="0"/>
      <w:sz w:val="72"/>
      <w:szCs w:val="72"/>
      <w:lang w:val="en-NZ"/>
    </w:rPr>
  </w:style>
  <w:style w:type="character" w:customStyle="1" w:styleId="QuoteChar">
    <w:name w:val="Quote Char"/>
    <w:basedOn w:val="DefaultParagraphFont"/>
    <w:link w:val="Quote"/>
    <w:rsid w:val="002C31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3196"/>
    <w:pPr>
      <w:pageBreakBefore/>
    </w:pPr>
  </w:style>
  <w:style w:type="paragraph" w:customStyle="1" w:styleId="Border">
    <w:name w:val="Border"/>
    <w:basedOn w:val="Normal"/>
    <w:qFormat/>
    <w:rsid w:val="002C31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3196"/>
    <w:rPr>
      <w:b/>
      <w:bCs/>
      <w:i/>
      <w:iCs/>
      <w:color w:val="auto"/>
    </w:rPr>
  </w:style>
  <w:style w:type="paragraph" w:styleId="IntenseQuote">
    <w:name w:val="Intense Quote"/>
    <w:basedOn w:val="Normal"/>
    <w:next w:val="Normal"/>
    <w:link w:val="IntenseQuoteChar"/>
    <w:uiPriority w:val="30"/>
    <w:qFormat/>
    <w:rsid w:val="002C31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319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3196"/>
    <w:rPr>
      <w:smallCaps/>
      <w:color w:val="auto"/>
      <w:u w:val="single"/>
    </w:rPr>
  </w:style>
  <w:style w:type="character" w:styleId="IntenseReference">
    <w:name w:val="Intense Reference"/>
    <w:basedOn w:val="DefaultParagraphFont"/>
    <w:uiPriority w:val="32"/>
    <w:qFormat/>
    <w:rsid w:val="002C3196"/>
    <w:rPr>
      <w:b/>
      <w:bCs/>
      <w:smallCaps/>
      <w:color w:val="auto"/>
      <w:spacing w:val="5"/>
      <w:u w:val="single"/>
    </w:rPr>
  </w:style>
  <w:style w:type="paragraph" w:customStyle="1" w:styleId="2ColumnHeading">
    <w:name w:val="2Column Heading"/>
    <w:basedOn w:val="BodyText"/>
    <w:qFormat/>
    <w:rsid w:val="002C3196"/>
    <w:pPr>
      <w:spacing w:after="60"/>
      <w:ind w:left="-2268"/>
    </w:pPr>
    <w:rPr>
      <w:b/>
    </w:rPr>
  </w:style>
  <w:style w:type="paragraph" w:customStyle="1" w:styleId="Heading1TOC">
    <w:name w:val="Heading1 TOC"/>
    <w:basedOn w:val="Normal"/>
    <w:qFormat/>
    <w:rsid w:val="002C3196"/>
    <w:pPr>
      <w:spacing w:before="240" w:after="120"/>
    </w:pPr>
    <w:rPr>
      <w:rFonts w:ascii="Times New Roman" w:hAnsi="Times New Roman"/>
      <w:b/>
      <w:sz w:val="32"/>
    </w:rPr>
  </w:style>
  <w:style w:type="paragraph" w:customStyle="1" w:styleId="Heading2TOC">
    <w:name w:val="Heading2 TOC"/>
    <w:basedOn w:val="Normal"/>
    <w:qFormat/>
    <w:rsid w:val="002C3196"/>
    <w:pPr>
      <w:spacing w:before="240" w:after="60"/>
    </w:pPr>
    <w:rPr>
      <w:rFonts w:ascii="Times New Roman" w:hAnsi="Times New Roman"/>
      <w:b/>
      <w:sz w:val="28"/>
    </w:rPr>
  </w:style>
  <w:style w:type="character" w:customStyle="1" w:styleId="Underline">
    <w:name w:val="Underline"/>
    <w:basedOn w:val="DefaultParagraphFont"/>
    <w:qFormat/>
    <w:rsid w:val="002C3196"/>
    <w:rPr>
      <w:u w:val="single"/>
    </w:rPr>
  </w:style>
  <w:style w:type="character" w:customStyle="1" w:styleId="BoldandItalics">
    <w:name w:val="Bold and Italics"/>
    <w:qFormat/>
    <w:rsid w:val="002C3196"/>
    <w:rPr>
      <w:b/>
      <w:i/>
      <w:u w:val="none"/>
    </w:rPr>
  </w:style>
  <w:style w:type="paragraph" w:styleId="BalloonText">
    <w:name w:val="Balloon Text"/>
    <w:basedOn w:val="Normal"/>
    <w:link w:val="BalloonTextChar"/>
    <w:rsid w:val="002C3196"/>
    <w:rPr>
      <w:rFonts w:ascii="Tahoma" w:hAnsi="Tahoma" w:cs="Tahoma"/>
      <w:sz w:val="16"/>
      <w:szCs w:val="16"/>
    </w:rPr>
  </w:style>
  <w:style w:type="character" w:customStyle="1" w:styleId="BalloonTextChar">
    <w:name w:val="Balloon Text Char"/>
    <w:basedOn w:val="DefaultParagraphFont"/>
    <w:link w:val="BalloonText"/>
    <w:rsid w:val="002C319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319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C319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3196"/>
    <w:rPr>
      <w:b/>
      <w:color w:val="660033"/>
      <w:spacing w:val="0"/>
    </w:rPr>
  </w:style>
  <w:style w:type="paragraph" w:customStyle="1" w:styleId="Nameditemlist">
    <w:name w:val="Named item list"/>
    <w:basedOn w:val="BodyText"/>
    <w:qFormat/>
    <w:rsid w:val="002C3196"/>
    <w:pPr>
      <w:tabs>
        <w:tab w:val="left" w:pos="2835"/>
      </w:tabs>
      <w:ind w:left="2835" w:hanging="2835"/>
    </w:pPr>
  </w:style>
  <w:style w:type="paragraph" w:customStyle="1" w:styleId="BodyTextnopadding">
    <w:name w:val="Body Text no padding"/>
    <w:basedOn w:val="BodyText"/>
    <w:qFormat/>
    <w:rsid w:val="002C3196"/>
    <w:pPr>
      <w:spacing w:before="0" w:after="0"/>
    </w:pPr>
  </w:style>
  <w:style w:type="paragraph" w:customStyle="1" w:styleId="BodyTextBold">
    <w:name w:val="Body Text Bold"/>
    <w:basedOn w:val="BodyText"/>
    <w:qFormat/>
    <w:rsid w:val="002C3196"/>
    <w:rPr>
      <w:b/>
    </w:rPr>
  </w:style>
  <w:style w:type="character" w:styleId="Hyperlink">
    <w:name w:val="Hyperlink"/>
    <w:basedOn w:val="DefaultParagraphFont"/>
    <w:uiPriority w:val="99"/>
    <w:unhideWhenUsed/>
    <w:rsid w:val="00104C1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794</Words>
  <Characters>4897</Characters>
  <Application>Microsoft Office Word</Application>
  <DocSecurity>0</DocSecurity>
  <Lines>136</Lines>
  <Paragraphs>74</Paragraphs>
  <ScaleCrop>false</ScaleCrop>
  <Company>Author-it Software Corporation Ltd.</Company>
  <LinksUpToDate>false</LinksUpToDate>
  <CharactersWithSpaces>5617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HLTAADV002 Support the rights and needs of clients</dc:title>
  <dc:subject>Approved</dc:subject>
  <dc:creator>SkillsIQ</dc:creator>
  <cp:keywords>Release: 1</cp:keywords>
  <dc:description>Review Date: 12 April 2008</dc:description>
  <cp:lastModifiedBy>HSD_TPCMSd.prod</cp:lastModifiedBy>
  <cp:revision>3</cp:revision>
  <dcterms:created xsi:type="dcterms:W3CDTF">2023-07-02T01:23:00Z</dcterms:created>
  <dcterms:modified xsi:type="dcterms:W3CDTF">2023-07-02T01:23:00Z</dcterms:modified>
</cp:coreProperties>
</file>