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701E" w:rsidP="008A70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HLTAADV002 Support the rights and needs of clients</w:t>
      </w:r>
      <w:r>
        <w:fldChar w:fldCharType="end"/>
      </w:r>
    </w:p>
    <w:p w:rsidR="008A701E" w:rsidP="008A701E">
      <w:pPr>
        <w:pStyle w:val="Version"/>
        <w:sectPr w:rsidSect="007852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520F" w:rsidP="0078520F">
      <w:pPr>
        <w:pStyle w:val="SuperHeading"/>
      </w:pPr>
      <w:r w:rsidRPr="0078520F">
        <w:t>Assessment Requirements for HLTAADV002 Support the rights and needs of clients</w:t>
      </w:r>
    </w:p>
    <w:p w:rsidR="00000000" w:rsidRPr="0078520F" w:rsidP="0078520F">
      <w:pPr>
        <w:pStyle w:val="Heading1"/>
      </w:pPr>
      <w:bookmarkStart w:id="1" w:name="O_1275883"/>
      <w:bookmarkEnd w:id="1"/>
      <w:r w:rsidRPr="0078520F">
        <w:t>Modification History</w:t>
      </w:r>
    </w:p>
    <w:p w:rsidR="00000000" w:rsidRPr="0078520F" w:rsidP="008A701E">
      <w:pPr>
        <w:pStyle w:val="BodyText"/>
      </w:pPr>
      <w:r w:rsidRPr="0078520F">
        <w:t>Not applicable.</w:t>
      </w:r>
    </w:p>
    <w:p w:rsidR="00000000" w:rsidRPr="0078520F" w:rsidP="0078520F">
      <w:pPr>
        <w:pStyle w:val="Heading1"/>
      </w:pPr>
      <w:bookmarkStart w:id="2" w:name="O_1275886"/>
      <w:bookmarkEnd w:id="2"/>
      <w:r w:rsidRPr="0078520F">
        <w:t>Performance Evidence</w:t>
      </w:r>
    </w:p>
    <w:p w:rsidR="00000000" w:rsidRPr="0078520F" w:rsidP="008A701E">
      <w:pPr>
        <w:pStyle w:val="BodyText"/>
      </w:pPr>
      <w:r w:rsidRPr="0078520F">
        <w:t>Evidence of the ability to complete tasks outlined in elements and performance criteria of this unit in the context of the job role, and:</w:t>
      </w:r>
    </w:p>
    <w:p w:rsidR="00000000" w:rsidRPr="0078520F" w:rsidP="0078520F">
      <w:pPr>
        <w:pStyle w:val="ListBullet"/>
      </w:pPr>
      <w:r w:rsidRPr="0078520F">
        <w:t>support the rights and needs of individual Aboriginal and/or Torres Strait Islander clients on four occasions:</w:t>
      </w:r>
    </w:p>
    <w:p w:rsidR="00000000" w:rsidRPr="0078520F" w:rsidP="0078520F">
      <w:pPr>
        <w:pStyle w:val="ListBullet2"/>
      </w:pPr>
      <w:r w:rsidRPr="0078520F">
        <w:t xml:space="preserve">work </w:t>
      </w:r>
      <w:r w:rsidRPr="0078520F">
        <w:t>with individual clients to identify their needs and options on each of the four occasions</w:t>
      </w:r>
    </w:p>
    <w:p w:rsidR="00000000" w:rsidRPr="0078520F" w:rsidP="0078520F">
      <w:pPr>
        <w:pStyle w:val="ListBullet2"/>
      </w:pPr>
      <w:r w:rsidRPr="0078520F">
        <w:t>assist a client to present their own needs on two of those occasions</w:t>
      </w:r>
    </w:p>
    <w:p w:rsidR="00000000" w:rsidRPr="0078520F" w:rsidP="0078520F">
      <w:pPr>
        <w:pStyle w:val="ListBullet2"/>
      </w:pPr>
      <w:r w:rsidRPr="0078520F">
        <w:t>advocate on behalf of a client who is unable to self-advocate on two of those occasions</w:t>
      </w:r>
    </w:p>
    <w:p w:rsidR="00000000" w:rsidRPr="0078520F" w:rsidP="0078520F">
      <w:pPr>
        <w:pStyle w:val="ListBullet"/>
      </w:pPr>
      <w:r w:rsidRPr="0078520F">
        <w:t>particip</w:t>
      </w:r>
      <w:r w:rsidRPr="0078520F">
        <w:t>ate in two discussions with internal or external colleagues about client rights, needs and interests:</w:t>
      </w:r>
    </w:p>
    <w:p w:rsidR="00000000" w:rsidRPr="0078520F" w:rsidP="0078520F">
      <w:pPr>
        <w:pStyle w:val="ListBullet2"/>
      </w:pPr>
      <w:r w:rsidRPr="0078520F">
        <w:t>highlight and provide comment on two issues based on client experiences</w:t>
      </w:r>
    </w:p>
    <w:p w:rsidR="00000000" w:rsidRPr="0078520F" w:rsidP="0078520F">
      <w:pPr>
        <w:pStyle w:val="ListBullet2"/>
      </w:pPr>
      <w:r w:rsidRPr="0078520F">
        <w:t>make suggestions about potential ways to improve services to individual clients i</w:t>
      </w:r>
      <w:r w:rsidRPr="0078520F">
        <w:t>n the local community.</w:t>
      </w:r>
    </w:p>
    <w:p w:rsidR="00000000" w:rsidRPr="0078520F" w:rsidP="0078520F">
      <w:pPr>
        <w:pStyle w:val="AllowPageBreak"/>
      </w:pPr>
    </w:p>
    <w:p w:rsidR="00000000" w:rsidRPr="0078520F" w:rsidP="0078520F">
      <w:pPr>
        <w:pStyle w:val="Heading1"/>
      </w:pPr>
      <w:bookmarkStart w:id="3" w:name="O_1275885"/>
      <w:bookmarkEnd w:id="3"/>
      <w:r w:rsidRPr="0078520F">
        <w:t>Knowledge Evidence</w:t>
      </w:r>
    </w:p>
    <w:p w:rsidR="00000000" w:rsidRPr="0078520F" w:rsidP="008A701E">
      <w:pPr>
        <w:pStyle w:val="BodyText"/>
      </w:pPr>
      <w:r w:rsidRPr="0078520F">
        <w:t>Demonstrated knowledge required to complete the tasks outlined in elements and performance criteria of this unit:</w:t>
      </w:r>
    </w:p>
    <w:p w:rsidR="00000000" w:rsidRPr="0078520F" w:rsidP="0078520F">
      <w:pPr>
        <w:pStyle w:val="ListBullet"/>
      </w:pPr>
      <w:r w:rsidRPr="0078520F">
        <w:t>organisational policies and procedures for:</w:t>
      </w:r>
    </w:p>
    <w:p w:rsidR="00000000" w:rsidRPr="0078520F" w:rsidP="0078520F">
      <w:pPr>
        <w:pStyle w:val="ListBullet2"/>
      </w:pPr>
      <w:r w:rsidRPr="0078520F">
        <w:t>maintaining confidentiality of client information</w:t>
      </w:r>
    </w:p>
    <w:p w:rsidR="00000000" w:rsidRPr="0078520F" w:rsidP="0078520F">
      <w:pPr>
        <w:pStyle w:val="ListBullet2"/>
      </w:pPr>
      <w:r w:rsidRPr="0078520F">
        <w:t>obtaining permission to advocate on a client’s behalf</w:t>
      </w:r>
    </w:p>
    <w:p w:rsidR="00000000" w:rsidRPr="0078520F" w:rsidP="0078520F">
      <w:pPr>
        <w:pStyle w:val="ListBullet2"/>
      </w:pPr>
      <w:r w:rsidRPr="0078520F">
        <w:t>making representations to external agencies</w:t>
      </w:r>
    </w:p>
    <w:p w:rsidR="00000000" w:rsidRPr="0078520F" w:rsidP="0078520F">
      <w:pPr>
        <w:pStyle w:val="ListBullet"/>
      </w:pPr>
      <w:r w:rsidRPr="0078520F">
        <w:t>contents of the current Australian Charter of Healthcare Rights, and the importance of client participation</w:t>
      </w:r>
      <w:r w:rsidRPr="0078520F">
        <w:t xml:space="preserve"> in decision-making and choice</w:t>
      </w:r>
    </w:p>
    <w:p w:rsidR="00000000" w:rsidRPr="0078520F" w:rsidP="0078520F">
      <w:pPr>
        <w:pStyle w:val="ListBullet"/>
      </w:pPr>
      <w:r w:rsidRPr="0078520F">
        <w:t>definitions and understanding of:</w:t>
      </w:r>
    </w:p>
    <w:p w:rsidR="00000000" w:rsidRPr="0078520F" w:rsidP="0078520F">
      <w:pPr>
        <w:pStyle w:val="ListBullet2"/>
      </w:pPr>
      <w:r w:rsidRPr="0078520F">
        <w:t>human rights</w:t>
      </w:r>
    </w:p>
    <w:p w:rsidR="00000000" w:rsidRPr="0078520F" w:rsidP="0078520F">
      <w:pPr>
        <w:pStyle w:val="ListBullet2"/>
      </w:pPr>
      <w:r w:rsidRPr="0078520F">
        <w:t>equality</w:t>
      </w:r>
    </w:p>
    <w:p w:rsidR="00000000" w:rsidRPr="0078520F" w:rsidP="0078520F">
      <w:pPr>
        <w:pStyle w:val="ListBullet2"/>
      </w:pPr>
      <w:r w:rsidRPr="0078520F">
        <w:t>discrimination</w:t>
      </w:r>
    </w:p>
    <w:p w:rsidR="00000000" w:rsidRPr="0078520F" w:rsidP="0078520F">
      <w:pPr>
        <w:pStyle w:val="ListBullet2"/>
      </w:pPr>
      <w:r w:rsidRPr="0078520F">
        <w:t>self-determination</w:t>
      </w:r>
    </w:p>
    <w:p w:rsidR="00000000" w:rsidRPr="0078520F" w:rsidP="0078520F">
      <w:pPr>
        <w:pStyle w:val="ListBullet"/>
      </w:pPr>
      <w:r w:rsidRPr="0078520F">
        <w:t>basic features of existing local, state or territory, and Commonwealth government health services and programs specifically available</w:t>
      </w:r>
      <w:r w:rsidRPr="0078520F">
        <w:t xml:space="preserve"> to Aboriginal and/or Torres Strait Islander people</w:t>
      </w:r>
    </w:p>
    <w:p w:rsidR="00000000" w:rsidRPr="0078520F" w:rsidP="0078520F">
      <w:pPr>
        <w:pStyle w:val="ListBullet"/>
      </w:pPr>
      <w:r w:rsidRPr="0078520F">
        <w:t>structure and function of local and regional health services, how they interrelate and implications for individual clients:</w:t>
      </w:r>
    </w:p>
    <w:p w:rsidR="00000000" w:rsidRPr="0078520F" w:rsidP="0078520F">
      <w:pPr>
        <w:pStyle w:val="ListBullet2"/>
      </w:pPr>
      <w:r w:rsidRPr="0078520F">
        <w:t>service philosophies</w:t>
      </w:r>
    </w:p>
    <w:p w:rsidR="00000000" w:rsidRPr="0078520F" w:rsidP="0078520F">
      <w:pPr>
        <w:pStyle w:val="ListBullet2"/>
      </w:pPr>
      <w:r w:rsidRPr="0078520F">
        <w:t>roles and responsibilities</w:t>
      </w:r>
    </w:p>
    <w:p w:rsidR="00000000" w:rsidRPr="0078520F" w:rsidP="0078520F">
      <w:pPr>
        <w:pStyle w:val="ListBullet2"/>
      </w:pPr>
      <w:r w:rsidRPr="0078520F">
        <w:t>commonly used terminology</w:t>
      </w:r>
    </w:p>
    <w:p w:rsidR="00000000" w:rsidRPr="0078520F" w:rsidP="0078520F">
      <w:pPr>
        <w:pStyle w:val="ListBullet2"/>
      </w:pPr>
      <w:r w:rsidRPr="0078520F">
        <w:t>lines of communication</w:t>
      </w:r>
    </w:p>
    <w:p w:rsidR="00000000" w:rsidRPr="0078520F" w:rsidP="0078520F">
      <w:pPr>
        <w:pStyle w:val="ListBullet2"/>
      </w:pPr>
      <w:r w:rsidRPr="0078520F">
        <w:t>referral protocols</w:t>
      </w:r>
    </w:p>
    <w:p w:rsidR="00000000" w:rsidRPr="0078520F" w:rsidP="0078520F">
      <w:pPr>
        <w:pStyle w:val="ListBullet2"/>
      </w:pPr>
      <w:r w:rsidRPr="0078520F">
        <w:t>basics of funding and financial structures</w:t>
      </w:r>
    </w:p>
    <w:p w:rsidR="00000000" w:rsidRPr="0078520F" w:rsidP="0078520F">
      <w:pPr>
        <w:pStyle w:val="ListBullet2"/>
      </w:pPr>
      <w:r w:rsidRPr="0078520F">
        <w:t>complaint processes including escalation when client’s rights and needs remain unmet</w:t>
      </w:r>
    </w:p>
    <w:p w:rsidR="00000000" w:rsidRPr="0078520F" w:rsidP="0078520F">
      <w:pPr>
        <w:pStyle w:val="ListBullet"/>
      </w:pPr>
      <w:r w:rsidRPr="0078520F">
        <w:t>functions of the Australian Human Rights Commission (or its successor) and overview o</w:t>
      </w:r>
      <w:r w:rsidRPr="0078520F">
        <w:t>f how that agency handles escalated complaints</w:t>
      </w:r>
    </w:p>
    <w:p w:rsidR="00000000" w:rsidRPr="0078520F" w:rsidP="0078520F">
      <w:pPr>
        <w:pStyle w:val="ListBullet"/>
      </w:pPr>
      <w:r w:rsidRPr="0078520F">
        <w:t>typical advocacy roles of Aboriginal and/or Torres Strait Islander health services and workers at different levels of seniority, and the particular importance of their role in advocating for client health care</w:t>
      </w:r>
      <w:r w:rsidRPr="0078520F">
        <w:t xml:space="preserve"> choices that relate to cultural values and beliefs</w:t>
      </w:r>
    </w:p>
    <w:p w:rsidR="00000000" w:rsidRPr="0078520F" w:rsidP="0078520F">
      <w:pPr>
        <w:pStyle w:val="ListBullet"/>
      </w:pPr>
      <w:r w:rsidRPr="0078520F">
        <w:t>types of information and skills clients may need for self-advocacy:</w:t>
      </w:r>
    </w:p>
    <w:p w:rsidR="00000000" w:rsidRPr="0078520F" w:rsidP="0078520F">
      <w:pPr>
        <w:pStyle w:val="ListBullet2"/>
      </w:pPr>
      <w:r w:rsidRPr="0078520F">
        <w:t>simplified information about health services and programs</w:t>
      </w:r>
    </w:p>
    <w:p w:rsidR="00000000" w:rsidRPr="0078520F" w:rsidP="0078520F">
      <w:pPr>
        <w:pStyle w:val="ListBullet2"/>
      </w:pPr>
      <w:r w:rsidRPr="0078520F">
        <w:t>agency preferences for communication</w:t>
      </w:r>
    </w:p>
    <w:p w:rsidR="00000000" w:rsidRPr="0078520F" w:rsidP="0078520F">
      <w:pPr>
        <w:pStyle w:val="ListBullet2"/>
      </w:pPr>
      <w:r w:rsidRPr="0078520F">
        <w:t>advice on how to communicate different t</w:t>
      </w:r>
      <w:r w:rsidRPr="0078520F">
        <w:t>ypes of information or express views in constructive ways</w:t>
      </w:r>
    </w:p>
    <w:p w:rsidR="00000000" w:rsidRPr="0078520F" w:rsidP="0078520F">
      <w:pPr>
        <w:pStyle w:val="ListBullet2"/>
      </w:pPr>
      <w:r w:rsidRPr="0078520F">
        <w:t>advice about lodging a complaint and escalating when rights and needs remain unmet</w:t>
      </w:r>
    </w:p>
    <w:p w:rsidR="00000000" w:rsidRPr="0078520F" w:rsidP="0078520F">
      <w:pPr>
        <w:pStyle w:val="ListBullet2"/>
      </w:pPr>
      <w:r w:rsidRPr="0078520F">
        <w:t>assistance with completing documentation</w:t>
      </w:r>
    </w:p>
    <w:p w:rsidR="00000000" w:rsidRPr="0078520F" w:rsidP="0078520F">
      <w:pPr>
        <w:pStyle w:val="ListBullet"/>
      </w:pPr>
      <w:r w:rsidRPr="0078520F">
        <w:t>individuals and organisations to whom advocacy may be directed:</w:t>
      </w:r>
    </w:p>
    <w:p w:rsidR="00000000" w:rsidRPr="0078520F" w:rsidP="0078520F">
      <w:pPr>
        <w:pStyle w:val="ListBullet2"/>
      </w:pPr>
      <w:r w:rsidRPr="0078520F">
        <w:t>other members of the primary health care team</w:t>
      </w:r>
    </w:p>
    <w:p w:rsidR="00000000" w:rsidRPr="0078520F" w:rsidP="0078520F">
      <w:pPr>
        <w:pStyle w:val="ListBullet2"/>
      </w:pPr>
      <w:r w:rsidRPr="0078520F">
        <w:t>service management</w:t>
      </w:r>
    </w:p>
    <w:p w:rsidR="00000000" w:rsidRPr="0078520F" w:rsidP="0078520F">
      <w:pPr>
        <w:pStyle w:val="ListBullet2"/>
      </w:pPr>
      <w:r w:rsidRPr="0078520F">
        <w:t>external organisations, both public and private</w:t>
      </w:r>
    </w:p>
    <w:p w:rsidR="00000000" w:rsidRPr="0078520F" w:rsidP="0078520F">
      <w:pPr>
        <w:pStyle w:val="ListBullet"/>
      </w:pPr>
      <w:r w:rsidRPr="0078520F">
        <w:t>types of individual and community values and beliefs that impact client interactions with health services:</w:t>
      </w:r>
    </w:p>
    <w:p w:rsidR="00000000" w:rsidRPr="0078520F" w:rsidP="0078520F">
      <w:pPr>
        <w:pStyle w:val="ListBullet2"/>
      </w:pPr>
      <w:r w:rsidRPr="0078520F">
        <w:t>gender roles</w:t>
      </w:r>
    </w:p>
    <w:p w:rsidR="00000000" w:rsidRPr="0078520F" w:rsidP="0078520F">
      <w:pPr>
        <w:pStyle w:val="ListBullet2"/>
      </w:pPr>
      <w:r w:rsidRPr="0078520F">
        <w:t>kinship relationships</w:t>
      </w:r>
    </w:p>
    <w:p w:rsidR="00000000" w:rsidRPr="0078520F" w:rsidP="0078520F">
      <w:pPr>
        <w:pStyle w:val="ListBullet2"/>
      </w:pPr>
      <w:r w:rsidRPr="0078520F">
        <w:t>preferences for western medicine and traditional and cultural healing including the use of bush medicines and traditional healers</w:t>
      </w:r>
    </w:p>
    <w:p w:rsidR="00000000" w:rsidRPr="0078520F" w:rsidP="0078520F">
      <w:pPr>
        <w:pStyle w:val="ListBullet2"/>
      </w:pPr>
      <w:r w:rsidRPr="0078520F">
        <w:t>preferred language and ways of communicating</w:t>
      </w:r>
    </w:p>
    <w:p w:rsidR="00000000" w:rsidRPr="0078520F" w:rsidP="0078520F">
      <w:pPr>
        <w:pStyle w:val="ListBullet2"/>
      </w:pPr>
      <w:r w:rsidRPr="0078520F">
        <w:t>spiritual beliefs about serious illness and end of life care</w:t>
      </w:r>
    </w:p>
    <w:p w:rsidR="00000000" w:rsidRPr="0078520F" w:rsidP="0078520F">
      <w:pPr>
        <w:pStyle w:val="ListBullet2"/>
      </w:pPr>
      <w:r w:rsidRPr="0078520F">
        <w:t>previous individual</w:t>
      </w:r>
      <w:r w:rsidRPr="0078520F">
        <w:t xml:space="preserve"> or community experiences</w:t>
      </w:r>
    </w:p>
    <w:p w:rsidR="00000000" w:rsidRPr="0078520F" w:rsidP="0078520F">
      <w:pPr>
        <w:pStyle w:val="ListBullet"/>
      </w:pPr>
      <w:r w:rsidRPr="0078520F">
        <w:t>types of potential conflict between client needs and organisation requirements:</w:t>
      </w:r>
    </w:p>
    <w:p w:rsidR="00000000" w:rsidRPr="0078520F" w:rsidP="0078520F">
      <w:pPr>
        <w:pStyle w:val="ListBullet2"/>
      </w:pPr>
      <w:r w:rsidRPr="0078520F">
        <w:t>culturally inappropriate requirements</w:t>
      </w:r>
    </w:p>
    <w:p w:rsidR="00000000" w:rsidRPr="0078520F" w:rsidP="0078520F">
      <w:pPr>
        <w:pStyle w:val="ListBullet2"/>
      </w:pPr>
      <w:r w:rsidRPr="0078520F">
        <w:t>client need for service versus eligibility criteria</w:t>
      </w:r>
    </w:p>
    <w:p w:rsidR="00000000" w:rsidRPr="0078520F" w:rsidP="0078520F">
      <w:pPr>
        <w:pStyle w:val="ListBullet2"/>
      </w:pPr>
      <w:r w:rsidRPr="0078520F">
        <w:t>different views about health care priorities and self-mana</w:t>
      </w:r>
      <w:r w:rsidRPr="0078520F">
        <w:t>gement of health</w:t>
      </w:r>
    </w:p>
    <w:p w:rsidR="00000000" w:rsidRPr="0078520F" w:rsidP="0078520F">
      <w:pPr>
        <w:pStyle w:val="ListBullet"/>
      </w:pPr>
      <w:r w:rsidRPr="0078520F">
        <w:t>interpreter services available in the local area</w:t>
      </w:r>
    </w:p>
    <w:p w:rsidR="00000000" w:rsidRPr="0078520F" w:rsidP="0078520F">
      <w:pPr>
        <w:pStyle w:val="ListBullet"/>
      </w:pPr>
      <w:r w:rsidRPr="0078520F">
        <w:t>internal and external opportunities for the promotion of client rights, needs and interests.</w:t>
      </w:r>
    </w:p>
    <w:p w:rsidR="00000000" w:rsidRPr="0078520F" w:rsidP="0078520F">
      <w:pPr>
        <w:pStyle w:val="AllowPageBreak"/>
      </w:pPr>
    </w:p>
    <w:p w:rsidR="00000000" w:rsidRPr="0078520F" w:rsidP="0078520F">
      <w:pPr>
        <w:pStyle w:val="Heading1"/>
      </w:pPr>
      <w:bookmarkStart w:id="4" w:name="O_1275884"/>
      <w:bookmarkEnd w:id="4"/>
      <w:r w:rsidRPr="0078520F">
        <w:t>Assessment Conditions</w:t>
      </w:r>
    </w:p>
    <w:p w:rsidR="00000000" w:rsidRPr="0078520F" w:rsidP="008A701E">
      <w:pPr>
        <w:pStyle w:val="BodyText"/>
      </w:pPr>
      <w:r w:rsidRPr="0078520F">
        <w:t>Skills can be demonstrated through:</w:t>
      </w:r>
    </w:p>
    <w:p w:rsidR="00000000" w:rsidRPr="0078520F" w:rsidP="0078520F">
      <w:pPr>
        <w:pStyle w:val="ListBullet"/>
      </w:pPr>
      <w:r w:rsidRPr="0078520F">
        <w:t>work activities completed within an Aboriginal and/or Torres Strait Islander health service, or</w:t>
      </w:r>
    </w:p>
    <w:p w:rsidR="00000000" w:rsidRPr="0078520F" w:rsidP="0078520F">
      <w:pPr>
        <w:pStyle w:val="ListBullet"/>
      </w:pPr>
      <w:r w:rsidRPr="0078520F">
        <w:t>simulations and case studies completed within a training organisation, based on comprehensive information about clients and health service providers.</w:t>
      </w:r>
    </w:p>
    <w:p w:rsidR="00000000" w:rsidRPr="0078520F" w:rsidP="008A701E">
      <w:pPr>
        <w:pStyle w:val="BodyText"/>
      </w:pPr>
      <w:r w:rsidRPr="0078520F">
        <w:t>Assessment</w:t>
      </w:r>
      <w:r w:rsidRPr="0078520F">
        <w:t xml:space="preserve"> must ensure the use of:</w:t>
      </w:r>
    </w:p>
    <w:p w:rsidR="00000000" w:rsidRPr="0078520F" w:rsidP="0078520F">
      <w:pPr>
        <w:pStyle w:val="ListBullet"/>
      </w:pPr>
      <w:r w:rsidRPr="0078520F">
        <w:t>interaction with Aboriginal and/or Torres Strait Islander clients and health service providers either through actual work activities or simulations</w:t>
      </w:r>
    </w:p>
    <w:p w:rsidR="00000000" w:rsidRPr="0078520F" w:rsidP="0078520F">
      <w:pPr>
        <w:pStyle w:val="ListBullet"/>
      </w:pPr>
      <w:r w:rsidRPr="0078520F">
        <w:t>client focussed information from health service providers</w:t>
      </w:r>
    </w:p>
    <w:p w:rsidR="00000000" w:rsidRPr="0078520F" w:rsidP="0078520F">
      <w:pPr>
        <w:pStyle w:val="ListBullet"/>
      </w:pPr>
      <w:r w:rsidRPr="0078520F">
        <w:t xml:space="preserve">organisational policies </w:t>
      </w:r>
      <w:r w:rsidRPr="0078520F">
        <w:t>and procedures for:</w:t>
      </w:r>
    </w:p>
    <w:p w:rsidR="00000000" w:rsidRPr="0078520F" w:rsidP="0078520F">
      <w:pPr>
        <w:pStyle w:val="ListBullet2"/>
      </w:pPr>
      <w:r w:rsidRPr="0078520F">
        <w:t>maintaining confidentiality of individual and community information</w:t>
      </w:r>
    </w:p>
    <w:p w:rsidR="00000000" w:rsidRPr="0078520F" w:rsidP="0078520F">
      <w:pPr>
        <w:pStyle w:val="ListBullet2"/>
      </w:pPr>
      <w:r w:rsidRPr="0078520F">
        <w:t>obtaining permission to advocate on a client’s behalf</w:t>
      </w:r>
    </w:p>
    <w:p w:rsidR="00000000" w:rsidRPr="0078520F" w:rsidP="0078520F">
      <w:pPr>
        <w:pStyle w:val="ListBullet2"/>
      </w:pPr>
      <w:r w:rsidRPr="0078520F">
        <w:t>making representations to external agencies.</w:t>
      </w:r>
    </w:p>
    <w:p w:rsidR="00000000" w:rsidRPr="0078520F" w:rsidP="008A701E">
      <w:pPr>
        <w:pStyle w:val="BodyText"/>
      </w:pPr>
      <w:r w:rsidRPr="0078520F">
        <w:t>Assessors must satisfy the Standards for Reg</w:t>
      </w:r>
      <w:r w:rsidRPr="0078520F">
        <w:t>istered Training Organisations requirements for assessors, and:</w:t>
      </w:r>
    </w:p>
    <w:p w:rsidR="00000000" w:rsidRPr="0078520F" w:rsidP="0078520F">
      <w:pPr>
        <w:pStyle w:val="ListBullet"/>
      </w:pPr>
      <w:r w:rsidRPr="0078520F">
        <w:t>be an Aboriginal and/or Torres Strait Islander person who has applied the skills and knowledge covered in this unit of competency through experience working as an Aboriginal and/or Torres Str</w:t>
      </w:r>
      <w:r w:rsidRPr="0078520F">
        <w:t>ait Islander health worker or practitioner, or</w:t>
      </w:r>
    </w:p>
    <w:p w:rsidR="00000000" w:rsidRPr="0078520F" w:rsidP="0078520F">
      <w:pPr>
        <w:pStyle w:val="ListBullet"/>
      </w:pPr>
      <w:r w:rsidRPr="0078520F">
        <w:t>be a registered health practitioner or a community services advocate with experience relevant to this unit of competency and be accompanied by, or have assessments validated by, an Aboriginal and/or Torres Str</w:t>
      </w:r>
      <w:r w:rsidRPr="0078520F">
        <w:t>ait Islander person.</w:t>
      </w:r>
    </w:p>
    <w:p w:rsidR="00000000" w:rsidRPr="0078520F" w:rsidP="0078520F">
      <w:pPr>
        <w:pStyle w:val="AllowPageBreak"/>
      </w:pPr>
    </w:p>
    <w:p w:rsidR="00000000" w:rsidRPr="0078520F" w:rsidP="0078520F">
      <w:pPr>
        <w:pStyle w:val="Heading1"/>
      </w:pPr>
      <w:bookmarkStart w:id="5" w:name="O_1275882"/>
      <w:bookmarkEnd w:id="5"/>
      <w:r w:rsidRPr="0078520F">
        <w:t>Links</w:t>
      </w:r>
    </w:p>
    <w:p w:rsidR="00000000" w:rsidRPr="0078520F" w:rsidP="008A701E">
      <w:pPr>
        <w:pStyle w:val="BodyText"/>
      </w:pPr>
      <w:r w:rsidRPr="007852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04E6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8520F" w:rsidP="0078520F"/>
    <w:sectPr w:rsidSect="007852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2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20F" w:rsidRPr="008A701E" w:rsidP="008A70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2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01E" w:rsidP="007852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701E" w:rsidP="007852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A701E" w:rsidP="007852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2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0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520F" w:rsidRPr="008A701E" w:rsidP="008A70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2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01E" w:rsidRPr="002D2AF8" w:rsidP="007852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HLTAADV002 Support the rights and needs of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8A701E" w:rsidP="007852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3CA4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F615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2630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2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52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52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52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52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52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52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52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52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52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52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520F"/>
  </w:style>
  <w:style w:type="character" w:customStyle="1" w:styleId="Heading1Char">
    <w:name w:val="Heading 1 Char"/>
    <w:basedOn w:val="DefaultParagraphFont"/>
    <w:link w:val="Heading1"/>
    <w:rsid w:val="007852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52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52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520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8520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52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52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52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52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52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52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52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52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52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52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52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52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52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52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52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52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52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52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52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52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52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52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520F"/>
    <w:rPr>
      <w:b/>
      <w:spacing w:val="0"/>
    </w:rPr>
  </w:style>
  <w:style w:type="paragraph" w:customStyle="1" w:styleId="SuperTitle">
    <w:name w:val="SuperTitle"/>
    <w:basedOn w:val="Title"/>
    <w:rsid w:val="007852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52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52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52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52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52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52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52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52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52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52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52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520F"/>
    <w:rPr>
      <w:i/>
    </w:rPr>
  </w:style>
  <w:style w:type="paragraph" w:styleId="Caption">
    <w:name w:val="caption"/>
    <w:basedOn w:val="BodyText"/>
    <w:next w:val="Normal"/>
    <w:qFormat/>
    <w:rsid w:val="007852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52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52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520F"/>
  </w:style>
  <w:style w:type="paragraph" w:styleId="TableofFigures">
    <w:name w:val="table of figures"/>
    <w:basedOn w:val="Normal"/>
    <w:next w:val="Normal"/>
    <w:semiHidden/>
    <w:rsid w:val="007852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52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520F"/>
    <w:rPr>
      <w:rFonts w:ascii="Wingdings" w:hAnsi="Wingdings"/>
    </w:rPr>
  </w:style>
  <w:style w:type="paragraph" w:customStyle="1" w:styleId="TableHeading">
    <w:name w:val="Table Heading"/>
    <w:basedOn w:val="HeadingBase"/>
    <w:rsid w:val="007852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520F"/>
    <w:rPr>
      <w:color w:val="0033CC"/>
      <w:u w:val="none"/>
    </w:rPr>
  </w:style>
  <w:style w:type="paragraph" w:customStyle="1" w:styleId="BodyTextRight">
    <w:name w:val="Body Text Right"/>
    <w:basedOn w:val="BodyText"/>
    <w:rsid w:val="007852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52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52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52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52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52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520F"/>
    <w:rPr>
      <w:sz w:val="32"/>
    </w:rPr>
  </w:style>
  <w:style w:type="paragraph" w:customStyle="1" w:styleId="HeadingProcedure">
    <w:name w:val="Heading Procedure"/>
    <w:basedOn w:val="HeadingBase"/>
    <w:next w:val="Normal"/>
    <w:rsid w:val="007852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520F"/>
    <w:pPr>
      <w:spacing w:before="60" w:after="60"/>
    </w:pPr>
  </w:style>
  <w:style w:type="paragraph" w:styleId="ListContinue">
    <w:name w:val="List Continue"/>
    <w:basedOn w:val="List"/>
    <w:rsid w:val="0078520F"/>
    <w:pPr>
      <w:ind w:firstLine="0"/>
    </w:pPr>
  </w:style>
  <w:style w:type="paragraph" w:customStyle="1" w:styleId="ListNote">
    <w:name w:val="List Note"/>
    <w:basedOn w:val="List"/>
    <w:rsid w:val="007852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52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52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520F"/>
    <w:rPr>
      <w:rFonts w:ascii="Courier New" w:hAnsi="Courier New"/>
    </w:rPr>
  </w:style>
  <w:style w:type="paragraph" w:customStyle="1" w:styleId="NoteBullet">
    <w:name w:val="Note Bullet"/>
    <w:basedOn w:val="Note"/>
    <w:rsid w:val="007852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52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52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52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52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52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52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520F"/>
    <w:rPr>
      <w:b/>
      <w:smallCaps/>
    </w:rPr>
  </w:style>
  <w:style w:type="paragraph" w:customStyle="1" w:styleId="TableListNumber">
    <w:name w:val="Table List Number"/>
    <w:basedOn w:val="ListNumber"/>
    <w:rsid w:val="007852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52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520F"/>
    <w:pPr>
      <w:numPr>
        <w:numId w:val="9"/>
      </w:numPr>
    </w:pPr>
  </w:style>
  <w:style w:type="paragraph" w:customStyle="1" w:styleId="ListAlpha2">
    <w:name w:val="List Alpha 2"/>
    <w:basedOn w:val="List2"/>
    <w:rsid w:val="0078520F"/>
    <w:pPr>
      <w:numPr>
        <w:numId w:val="8"/>
      </w:numPr>
    </w:pPr>
  </w:style>
  <w:style w:type="paragraph" w:styleId="List2">
    <w:name w:val="List 2"/>
    <w:basedOn w:val="BodyText"/>
    <w:rsid w:val="007852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52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52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52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52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52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520F"/>
    <w:pPr>
      <w:numPr>
        <w:numId w:val="4"/>
      </w:numPr>
    </w:pPr>
  </w:style>
  <w:style w:type="paragraph" w:styleId="ListContinue2">
    <w:name w:val="List Continue 2"/>
    <w:basedOn w:val="List2"/>
    <w:rsid w:val="0078520F"/>
    <w:pPr>
      <w:ind w:firstLine="0"/>
    </w:pPr>
  </w:style>
  <w:style w:type="paragraph" w:styleId="ListContinue3">
    <w:name w:val="List Continue 3"/>
    <w:basedOn w:val="List3"/>
    <w:rsid w:val="0078520F"/>
    <w:pPr>
      <w:ind w:left="1021" w:firstLine="0"/>
    </w:pPr>
  </w:style>
  <w:style w:type="paragraph" w:styleId="ListContinue4">
    <w:name w:val="List Continue 4"/>
    <w:basedOn w:val="List4"/>
    <w:rsid w:val="0078520F"/>
    <w:pPr>
      <w:ind w:firstLine="0"/>
    </w:pPr>
  </w:style>
  <w:style w:type="paragraph" w:styleId="ListContinue5">
    <w:name w:val="List Continue 5"/>
    <w:basedOn w:val="List5"/>
    <w:rsid w:val="0078520F"/>
    <w:pPr>
      <w:ind w:firstLine="0"/>
    </w:pPr>
  </w:style>
  <w:style w:type="paragraph" w:styleId="ListNumber3">
    <w:name w:val="List Number 3"/>
    <w:basedOn w:val="List3"/>
    <w:rsid w:val="0078520F"/>
    <w:pPr>
      <w:numPr>
        <w:numId w:val="5"/>
      </w:numPr>
    </w:pPr>
  </w:style>
  <w:style w:type="paragraph" w:styleId="ListNumber4">
    <w:name w:val="List Number 4"/>
    <w:basedOn w:val="List4"/>
    <w:rsid w:val="0078520F"/>
    <w:pPr>
      <w:numPr>
        <w:numId w:val="6"/>
      </w:numPr>
    </w:pPr>
  </w:style>
  <w:style w:type="paragraph" w:styleId="ListNumber5">
    <w:name w:val="List Number 5"/>
    <w:basedOn w:val="List5"/>
    <w:rsid w:val="0078520F"/>
    <w:pPr>
      <w:numPr>
        <w:numId w:val="7"/>
      </w:numPr>
    </w:pPr>
  </w:style>
  <w:style w:type="paragraph" w:styleId="BlockText">
    <w:name w:val="Block Text"/>
    <w:basedOn w:val="Normal"/>
    <w:rsid w:val="007852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52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520F"/>
    <w:rPr>
      <w:sz w:val="16"/>
      <w:vertAlign w:val="superscript"/>
    </w:rPr>
  </w:style>
  <w:style w:type="character" w:customStyle="1" w:styleId="Symbols">
    <w:name w:val="Symbols"/>
    <w:basedOn w:val="DefaultParagraphFont"/>
    <w:rsid w:val="0078520F"/>
    <w:rPr>
      <w:rFonts w:ascii="Symbol" w:hAnsi="Symbol"/>
    </w:rPr>
  </w:style>
  <w:style w:type="character" w:customStyle="1" w:styleId="MenuOptions">
    <w:name w:val="Menu Options"/>
    <w:basedOn w:val="DefaultParagraphFont"/>
    <w:rsid w:val="007852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520F"/>
    <w:rPr>
      <w:b/>
    </w:rPr>
  </w:style>
  <w:style w:type="character" w:customStyle="1" w:styleId="Underlined">
    <w:name w:val="Underlined"/>
    <w:basedOn w:val="DefaultParagraphFont"/>
    <w:rsid w:val="0078520F"/>
    <w:rPr>
      <w:u w:val="single"/>
    </w:rPr>
  </w:style>
  <w:style w:type="paragraph" w:customStyle="1" w:styleId="TableBodyTextRight">
    <w:name w:val="Table Body Text Right"/>
    <w:basedOn w:val="TableBodyText"/>
    <w:rsid w:val="007852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520F"/>
    <w:rPr>
      <w:sz w:val="18"/>
    </w:rPr>
  </w:style>
  <w:style w:type="paragraph" w:customStyle="1" w:styleId="BodySmallRight">
    <w:name w:val="Body Small Right"/>
    <w:basedOn w:val="BodyTextRight"/>
    <w:rsid w:val="0078520F"/>
    <w:rPr>
      <w:sz w:val="18"/>
      <w:szCs w:val="18"/>
    </w:rPr>
  </w:style>
  <w:style w:type="paragraph" w:customStyle="1" w:styleId="MarginEdition">
    <w:name w:val="Margin Edition"/>
    <w:basedOn w:val="MarginNote"/>
    <w:rsid w:val="007852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520F"/>
    <w:rPr>
      <w:sz w:val="2"/>
      <w:szCs w:val="2"/>
    </w:rPr>
  </w:style>
  <w:style w:type="character" w:customStyle="1" w:styleId="Small">
    <w:name w:val="Small"/>
    <w:basedOn w:val="DefaultParagraphFont"/>
    <w:rsid w:val="0078520F"/>
    <w:rPr>
      <w:sz w:val="16"/>
    </w:rPr>
  </w:style>
  <w:style w:type="paragraph" w:customStyle="1" w:styleId="WideTable">
    <w:name w:val="Wide Table"/>
    <w:basedOn w:val="Normal"/>
    <w:rsid w:val="007852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520F"/>
  </w:style>
  <w:style w:type="paragraph" w:styleId="Quote">
    <w:name w:val="Quote"/>
    <w:basedOn w:val="Heading1"/>
    <w:link w:val="QuoteChar"/>
    <w:qFormat/>
    <w:rsid w:val="007852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52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520F"/>
    <w:pPr>
      <w:pageBreakBefore/>
    </w:pPr>
  </w:style>
  <w:style w:type="paragraph" w:customStyle="1" w:styleId="Border">
    <w:name w:val="Border"/>
    <w:basedOn w:val="Normal"/>
    <w:qFormat/>
    <w:rsid w:val="007852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52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2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2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52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52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52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52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52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520F"/>
    <w:rPr>
      <w:u w:val="single"/>
    </w:rPr>
  </w:style>
  <w:style w:type="character" w:customStyle="1" w:styleId="BoldandItalics">
    <w:name w:val="Bold and Italics"/>
    <w:qFormat/>
    <w:rsid w:val="0078520F"/>
    <w:rPr>
      <w:b/>
      <w:i/>
      <w:u w:val="none"/>
    </w:rPr>
  </w:style>
  <w:style w:type="paragraph" w:styleId="BalloonText">
    <w:name w:val="Balloon Text"/>
    <w:basedOn w:val="Normal"/>
    <w:link w:val="BalloonTextChar"/>
    <w:rsid w:val="007852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52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52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52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52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52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520F"/>
    <w:pPr>
      <w:spacing w:before="0" w:after="0"/>
    </w:pPr>
  </w:style>
  <w:style w:type="paragraph" w:customStyle="1" w:styleId="BodyTextBold">
    <w:name w:val="Body Text Bold"/>
    <w:basedOn w:val="BodyText"/>
    <w:qFormat/>
    <w:rsid w:val="0078520F"/>
    <w:rPr>
      <w:b/>
    </w:rPr>
  </w:style>
  <w:style w:type="character" w:styleId="Hyperlink">
    <w:name w:val="Hyperlink"/>
    <w:basedOn w:val="DefaultParagraphFont"/>
    <w:uiPriority w:val="99"/>
    <w:unhideWhenUsed/>
    <w:rsid w:val="008A70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746</Words>
  <Characters>4797</Characters>
  <Application>Microsoft Office Word</Application>
  <DocSecurity>0</DocSecurity>
  <Lines>111</Lines>
  <Paragraphs>89</Paragraphs>
  <ScaleCrop>false</ScaleCrop>
  <Company>Author-it Software Corporation Ltd.</Company>
  <LinksUpToDate>false</LinksUpToDate>
  <CharactersWithSpaces>5454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HLTAADV002 Support the rights and needs of clients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2023-07-02T01:33:00Z</dcterms:created>
  <dcterms:modified xsi:type="dcterms:W3CDTF">2023-07-02T01:33:00Z</dcterms:modified>
</cp:coreProperties>
</file>