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1743" w:rsidP="001417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HLTAADV001 Support clients to access health services</w:t>
      </w:r>
      <w:r>
        <w:fldChar w:fldCharType="end"/>
      </w:r>
    </w:p>
    <w:p w:rsidR="00141743" w:rsidP="00141743">
      <w:pPr>
        <w:pStyle w:val="Version"/>
        <w:sectPr w:rsidSect="00244C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4C40" w:rsidP="00244C40">
      <w:pPr>
        <w:pStyle w:val="SuperHeading"/>
      </w:pPr>
      <w:r w:rsidRPr="00244C40">
        <w:t>HLTAADV001 Support clients to access health services</w:t>
      </w:r>
    </w:p>
    <w:p w:rsidR="00000000" w:rsidRPr="00244C40" w:rsidP="00244C40">
      <w:pPr>
        <w:pStyle w:val="Heading1"/>
      </w:pPr>
      <w:bookmarkStart w:id="1" w:name="O_1275872"/>
      <w:bookmarkEnd w:id="1"/>
      <w:r w:rsidRPr="00244C40">
        <w:t>Modification History</w:t>
      </w:r>
    </w:p>
    <w:p w:rsidR="00000000" w:rsidRPr="00244C40" w:rsidP="00141743">
      <w:pPr>
        <w:pStyle w:val="BodyText"/>
      </w:pPr>
      <w:r w:rsidRPr="00244C40">
        <w:t>Not applicable.</w:t>
      </w:r>
    </w:p>
    <w:p w:rsidR="00000000" w:rsidRPr="00244C40" w:rsidP="00244C40">
      <w:pPr>
        <w:pStyle w:val="Heading1"/>
      </w:pPr>
      <w:bookmarkStart w:id="2" w:name="O_1275876"/>
      <w:bookmarkEnd w:id="2"/>
      <w:r w:rsidRPr="00244C40">
        <w:t>Application</w:t>
      </w:r>
    </w:p>
    <w:p w:rsidR="00000000" w:rsidRPr="00244C40" w:rsidP="00141743">
      <w:pPr>
        <w:pStyle w:val="BodyText"/>
      </w:pPr>
      <w:r w:rsidRPr="00244C40">
        <w:t>This unit describes the performance outcomes, skills and knowledge required to communicate basic service information to clients, explain client needs to service providers</w:t>
      </w:r>
      <w:r w:rsidRPr="00244C40">
        <w:t xml:space="preserve"> and provide routine client support with practical issues such as appointment scheduling and transport.</w:t>
      </w:r>
    </w:p>
    <w:p w:rsidR="00000000" w:rsidRPr="00244C40" w:rsidP="00141743">
      <w:pPr>
        <w:pStyle w:val="BodyText"/>
      </w:pPr>
      <w:r w:rsidRPr="00244C40">
        <w:t>This unit is specific to Aboriginal and/or Torres Strait Islander people working under supervision to support the provision of primary health care servi</w:t>
      </w:r>
      <w:r w:rsidRPr="00244C40">
        <w:t>ces to Aboriginal and/or Torres Strait Islander clients.</w:t>
      </w:r>
    </w:p>
    <w:p w:rsidR="00000000" w:rsidRPr="00244C40" w:rsidP="00141743">
      <w:pPr>
        <w:pStyle w:val="BodyText"/>
      </w:pPr>
      <w:r w:rsidRPr="00244C40">
        <w:t>The skills in this unit must be applied in accordance with Commonwealth and State or Territory legislation, Australian standards and industry codes of practice.</w:t>
      </w:r>
    </w:p>
    <w:p w:rsidR="00000000" w:rsidRPr="00244C40" w:rsidP="00141743">
      <w:pPr>
        <w:pStyle w:val="BodyText"/>
      </w:pPr>
      <w:r w:rsidRPr="00244C40">
        <w:t>No regulatory requirement for certific</w:t>
      </w:r>
      <w:r w:rsidRPr="00244C40">
        <w:t>ation, occupational or business licensing is linked to this unit at the time of publication.</w:t>
      </w:r>
    </w:p>
    <w:p w:rsidR="00000000" w:rsidRPr="00244C40" w:rsidP="00244C40">
      <w:pPr>
        <w:pStyle w:val="Heading1"/>
      </w:pPr>
      <w:bookmarkStart w:id="3" w:name="O_1275923"/>
      <w:bookmarkEnd w:id="3"/>
      <w:r w:rsidRPr="00244C40">
        <w:t>Pre-requisite Unit</w:t>
      </w:r>
    </w:p>
    <w:p w:rsidR="00000000" w:rsidRPr="00244C40" w:rsidP="00141743">
      <w:pPr>
        <w:pStyle w:val="BodyText"/>
      </w:pPr>
      <w:r w:rsidRPr="00244C40">
        <w:t>Nil</w:t>
      </w:r>
    </w:p>
    <w:p w:rsidR="00000000" w:rsidRPr="00244C40" w:rsidP="00244C40">
      <w:pPr>
        <w:pStyle w:val="Heading1"/>
      </w:pPr>
      <w:bookmarkStart w:id="4" w:name="O_1275922"/>
      <w:bookmarkEnd w:id="4"/>
      <w:r w:rsidRPr="00244C40">
        <w:t>Competency Field</w:t>
      </w:r>
    </w:p>
    <w:p w:rsidR="00000000" w:rsidRPr="00244C40" w:rsidP="00141743">
      <w:pPr>
        <w:pStyle w:val="BodyText"/>
      </w:pPr>
      <w:r w:rsidRPr="00244C40">
        <w:t>Advocacy</w:t>
      </w:r>
    </w:p>
    <w:p w:rsidR="00000000" w:rsidRPr="00244C40" w:rsidP="00244C40">
      <w:pPr>
        <w:pStyle w:val="Heading1"/>
      </w:pPr>
      <w:bookmarkStart w:id="5" w:name="O_1275924"/>
      <w:bookmarkEnd w:id="5"/>
      <w:r w:rsidRPr="00244C40">
        <w:t>Unit Sector</w:t>
      </w:r>
    </w:p>
    <w:p w:rsidR="00000000" w:rsidRPr="00244C40" w:rsidP="00141743">
      <w:pPr>
        <w:pStyle w:val="BodyText"/>
      </w:pPr>
      <w:r w:rsidRPr="00244C40">
        <w:t>Aboriginal and/or Torres Strait Islander Heal</w:t>
      </w:r>
      <w:r w:rsidRPr="00244C40">
        <w:t>th</w:t>
      </w:r>
    </w:p>
    <w:p w:rsidR="00000000" w:rsidRPr="00244C40" w:rsidP="00244C40">
      <w:pPr>
        <w:pStyle w:val="Heading1"/>
      </w:pPr>
      <w:bookmarkStart w:id="6" w:name="O_1275875"/>
      <w:bookmarkEnd w:id="6"/>
      <w:r w:rsidRPr="00244C4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9"/>
        <w:gridCol w:w="6365"/>
      </w:tblGrid>
      <w:tr w:rsidTr="00244C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C40" w:rsidP="00244C40">
            <w:pPr>
              <w:pStyle w:val="BodyText"/>
            </w:pPr>
            <w:r w:rsidRPr="00244C40">
              <w:rPr>
                <w:rStyle w:val="SpecialBold"/>
              </w:rPr>
              <w:t>ELEMENTS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C40">
            <w:pPr>
              <w:pStyle w:val="BodyText"/>
              <w:rPr>
                <w:lang w:val="en-NZ"/>
              </w:rPr>
            </w:pPr>
            <w:r w:rsidRPr="00244C40">
              <w:rPr>
                <w:rStyle w:val="SpecialBold"/>
              </w:rPr>
              <w:t>PERFORMANCE</w:t>
            </w:r>
            <w:r w:rsidRPr="00244C40">
              <w:t xml:space="preserve"> </w:t>
            </w:r>
            <w:r w:rsidRPr="00244C40">
              <w:rPr>
                <w:rStyle w:val="SpecialBold"/>
              </w:rPr>
              <w:t>CRITERIA</w:t>
            </w:r>
          </w:p>
        </w:tc>
      </w:tr>
      <w:tr w:rsidTr="00244C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C40" w:rsidP="00244C40">
            <w:pPr>
              <w:pStyle w:val="BodyText"/>
            </w:pPr>
            <w:r w:rsidRPr="00244C40">
              <w:rPr>
                <w:rStyle w:val="Emphasis"/>
              </w:rPr>
              <w:t>Elements describe the essential outcomes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C40">
            <w:pPr>
              <w:pStyle w:val="BodyText"/>
              <w:rPr>
                <w:lang w:val="en-NZ"/>
              </w:rPr>
            </w:pPr>
            <w:r w:rsidRPr="00244C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4C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C40">
            <w:pPr>
              <w:pStyle w:val="List"/>
              <w:rPr>
                <w:lang w:val="en-NZ"/>
              </w:rPr>
            </w:pPr>
            <w:r w:rsidRPr="00244C40">
              <w:t>1.  Support clients to communicate with service providers.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C40" w:rsidP="00244C40">
            <w:pPr>
              <w:pStyle w:val="List"/>
            </w:pPr>
            <w:r w:rsidRPr="00244C40">
              <w:t>1.1. Use culturally appropriate and safe communication when working with client.</w:t>
            </w:r>
          </w:p>
          <w:p w:rsidR="00000000" w:rsidRPr="00244C40" w:rsidP="00244C40">
            <w:pPr>
              <w:pStyle w:val="List"/>
            </w:pPr>
            <w:r w:rsidRPr="00244C40">
              <w:t>1.2. Support client to communicate in their preferred language and organise any required interpreting services.</w:t>
            </w:r>
          </w:p>
          <w:p w:rsidR="00000000" w:rsidRPr="00244C40" w:rsidP="00244C40">
            <w:pPr>
              <w:pStyle w:val="List"/>
            </w:pPr>
            <w:r w:rsidRPr="00244C40">
              <w:t>1.3.</w:t>
            </w:r>
            <w:r w:rsidRPr="00244C40">
              <w:t xml:space="preserve"> Provide clear explanation of services offered by specific health service providers to client and significant others.</w:t>
            </w:r>
          </w:p>
          <w:p w:rsidR="00000000" w:rsidRPr="00244C40" w:rsidP="00244C40">
            <w:pPr>
              <w:pStyle w:val="List"/>
            </w:pPr>
            <w:r w:rsidRPr="00244C40">
              <w:t>1.4. Identify and use appropriate visual aids and other resources to support client understanding.</w:t>
            </w:r>
          </w:p>
          <w:p w:rsidR="00000000" w:rsidP="00244C40">
            <w:pPr>
              <w:pStyle w:val="List"/>
              <w:rPr>
                <w:lang w:val="en-NZ"/>
              </w:rPr>
            </w:pPr>
            <w:r w:rsidRPr="00244C40">
              <w:t>1.5. Ask open questions and actively li</w:t>
            </w:r>
            <w:r w:rsidRPr="00244C40">
              <w:t>sten to establish specific client needs and confirm understanding of information.</w:t>
            </w:r>
          </w:p>
        </w:tc>
      </w:tr>
      <w:tr w:rsidTr="00244C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C40">
            <w:pPr>
              <w:pStyle w:val="List"/>
              <w:rPr>
                <w:lang w:val="en-NZ"/>
              </w:rPr>
            </w:pPr>
            <w:r w:rsidRPr="00244C40">
              <w:t>2.  Assist service providers to understand client needs.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C40" w:rsidP="00244C40">
            <w:pPr>
              <w:pStyle w:val="List"/>
            </w:pPr>
            <w:r w:rsidRPr="00244C40">
              <w:t>2.1. Communicate client needs to health service providers based on information provided by client and significant others.</w:t>
            </w:r>
          </w:p>
          <w:p w:rsidR="00000000" w:rsidRPr="00244C40" w:rsidP="00244C40">
            <w:pPr>
              <w:pStyle w:val="List"/>
            </w:pPr>
            <w:r w:rsidRPr="00244C40">
              <w:t>2.2. Give health service providers relevant supporting information about local community values, beliefs and language.</w:t>
            </w:r>
          </w:p>
          <w:p w:rsidR="00000000" w:rsidP="00244C40">
            <w:pPr>
              <w:pStyle w:val="List"/>
              <w:rPr>
                <w:lang w:val="en-NZ"/>
              </w:rPr>
            </w:pPr>
            <w:r w:rsidRPr="00244C40">
              <w:t>2.3. Follow org</w:t>
            </w:r>
            <w:r w:rsidRPr="00244C40">
              <w:t>anisational procedures for maintaining confidentiality of client information.</w:t>
            </w:r>
          </w:p>
        </w:tc>
      </w:tr>
      <w:tr w:rsidTr="00244C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C40">
            <w:pPr>
              <w:pStyle w:val="List"/>
              <w:rPr>
                <w:lang w:val="en-NZ"/>
              </w:rPr>
            </w:pPr>
            <w:r w:rsidRPr="00244C40">
              <w:t>3.  Provide practical support.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C40" w:rsidP="00244C40">
            <w:pPr>
              <w:pStyle w:val="List"/>
            </w:pPr>
            <w:r w:rsidRPr="00244C40">
              <w:t>3.1. Identify practical support that would assist client to access health services.</w:t>
            </w:r>
          </w:p>
          <w:p w:rsidR="00000000" w:rsidRPr="00244C40" w:rsidP="00244C40">
            <w:pPr>
              <w:pStyle w:val="List"/>
            </w:pPr>
            <w:r w:rsidRPr="00244C40">
              <w:t>3.2. Organise practical support based on individual client nee</w:t>
            </w:r>
            <w:r w:rsidRPr="00244C40">
              <w:t>ds.</w:t>
            </w:r>
          </w:p>
          <w:p w:rsidR="00000000" w:rsidRPr="00244C40" w:rsidP="00244C40">
            <w:pPr>
              <w:pStyle w:val="List"/>
            </w:pPr>
            <w:r w:rsidRPr="00244C40">
              <w:t>3.3. Provide clear and accurate information to client and significant others about arrangements made.</w:t>
            </w:r>
          </w:p>
          <w:p w:rsidR="00000000" w:rsidRPr="00244C40" w:rsidP="00244C40">
            <w:pPr>
              <w:pStyle w:val="List"/>
            </w:pPr>
            <w:r w:rsidRPr="00244C40">
              <w:t>3.4. Make follow-up contact with client and significant others to reconfirm services and encourage their use.</w:t>
            </w:r>
          </w:p>
          <w:p w:rsidR="00000000" w:rsidRPr="00244C40" w:rsidP="00244C40">
            <w:pPr>
              <w:pStyle w:val="List"/>
            </w:pPr>
            <w:r w:rsidRPr="00244C40">
              <w:t>3.5. Contact client and significant othe</w:t>
            </w:r>
            <w:r w:rsidRPr="00244C40">
              <w:t>rs after use of services according to organisational procedures.</w:t>
            </w:r>
          </w:p>
        </w:tc>
      </w:tr>
    </w:tbl>
    <w:p w:rsidR="00000000" w:rsidRPr="00244C40" w:rsidP="00244C40">
      <w:pPr>
        <w:pStyle w:val="BodyText"/>
      </w:pPr>
    </w:p>
    <w:p w:rsidR="00000000" w:rsidRPr="00244C40" w:rsidP="00244C40">
      <w:pPr>
        <w:pStyle w:val="AllowPageBreak"/>
      </w:pPr>
    </w:p>
    <w:p w:rsidR="00000000" w:rsidRPr="00244C40" w:rsidP="00244C40">
      <w:pPr>
        <w:pStyle w:val="Heading1"/>
      </w:pPr>
      <w:bookmarkStart w:id="7" w:name="O_1275874"/>
      <w:bookmarkEnd w:id="7"/>
      <w:r w:rsidRPr="00244C4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44C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C40">
            <w:pPr>
              <w:pStyle w:val="BodyText"/>
              <w:rPr>
                <w:lang w:val="en-NZ"/>
              </w:rPr>
            </w:pPr>
            <w:r w:rsidRPr="00244C40">
              <w:rPr>
                <w:rStyle w:val="Emphasis"/>
              </w:rPr>
              <w:t xml:space="preserve">Foundation skills essential to performance in this unit, but not explicit in the performance criteria are listed here, along with a brief </w:t>
            </w:r>
            <w:r w:rsidRPr="00244C40">
              <w:rPr>
                <w:rStyle w:val="Emphasis"/>
              </w:rPr>
              <w:t>context statement.</w:t>
            </w:r>
          </w:p>
        </w:tc>
      </w:tr>
      <w:tr w:rsidTr="00244C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C40" w:rsidP="00244C40">
            <w:pPr>
              <w:pStyle w:val="BodyText"/>
            </w:pPr>
            <w:r w:rsidRPr="00244C4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C40">
            <w:pPr>
              <w:pStyle w:val="BodyText"/>
              <w:rPr>
                <w:lang w:val="en-NZ"/>
              </w:rPr>
            </w:pPr>
            <w:r w:rsidRPr="00244C40">
              <w:rPr>
                <w:rStyle w:val="SpecialBold"/>
              </w:rPr>
              <w:t>DESCRIPTION</w:t>
            </w:r>
          </w:p>
        </w:tc>
      </w:tr>
      <w:tr w:rsidTr="00244C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C40">
            <w:pPr>
              <w:pStyle w:val="BodyText"/>
              <w:rPr>
                <w:lang w:val="en-NZ"/>
              </w:rPr>
            </w:pPr>
            <w:r w:rsidRPr="00244C4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C40">
            <w:pPr>
              <w:pStyle w:val="ListBullet"/>
              <w:rPr>
                <w:lang w:val="en-NZ"/>
              </w:rPr>
            </w:pPr>
            <w:r w:rsidRPr="00244C40">
              <w:t>interpret basic information about practical aspects of health services.</w:t>
            </w:r>
          </w:p>
        </w:tc>
      </w:tr>
      <w:tr w:rsidTr="00244C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C40">
            <w:pPr>
              <w:pStyle w:val="BodyText"/>
              <w:rPr>
                <w:lang w:val="en-NZ"/>
              </w:rPr>
            </w:pPr>
            <w:r w:rsidRPr="00244C40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C40">
            <w:pPr>
              <w:pStyle w:val="ListBullet"/>
              <w:rPr>
                <w:lang w:val="en-NZ"/>
              </w:rPr>
            </w:pPr>
            <w:r w:rsidRPr="00244C40">
              <w:t>record basic service and client details when making practical arrangements.</w:t>
            </w:r>
          </w:p>
        </w:tc>
      </w:tr>
      <w:tr w:rsidTr="00244C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C40">
            <w:pPr>
              <w:pStyle w:val="BodyText"/>
              <w:rPr>
                <w:lang w:val="en-NZ"/>
              </w:rPr>
            </w:pPr>
            <w:r w:rsidRPr="00244C40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C40" w:rsidP="00244C40">
            <w:pPr>
              <w:pStyle w:val="ListBullet"/>
            </w:pPr>
            <w:r w:rsidRPr="00244C40">
              <w:t>interpret, use and communicate temporal data, including minutes, hours, days and weeks</w:t>
            </w:r>
          </w:p>
          <w:p w:rsidR="00000000" w:rsidP="00244C40">
            <w:pPr>
              <w:pStyle w:val="ListBullet"/>
              <w:rPr>
                <w:lang w:val="en-NZ"/>
              </w:rPr>
            </w:pPr>
            <w:r w:rsidRPr="00244C40">
              <w:t>schedule practical support services.</w:t>
            </w:r>
          </w:p>
        </w:tc>
      </w:tr>
      <w:tr w:rsidTr="00244C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C40">
            <w:pPr>
              <w:pStyle w:val="BodyText"/>
              <w:rPr>
                <w:lang w:val="en-NZ"/>
              </w:rPr>
            </w:pPr>
            <w:r w:rsidRPr="00244C40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C40">
            <w:pPr>
              <w:pStyle w:val="ListBullet"/>
              <w:rPr>
                <w:lang w:val="en-NZ"/>
              </w:rPr>
            </w:pPr>
            <w:r w:rsidRPr="00244C40">
              <w:t>work effectively as a link between client and health service providers.</w:t>
            </w:r>
          </w:p>
        </w:tc>
      </w:tr>
      <w:tr w:rsidTr="00244C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C40">
            <w:pPr>
              <w:pStyle w:val="BodyText"/>
              <w:rPr>
                <w:lang w:val="en-NZ"/>
              </w:rPr>
            </w:pPr>
            <w:r w:rsidRPr="00244C40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C40">
            <w:pPr>
              <w:pStyle w:val="ListBullet"/>
              <w:rPr>
                <w:lang w:val="en-NZ"/>
              </w:rPr>
            </w:pPr>
            <w:r w:rsidRPr="00244C40">
              <w:t>s</w:t>
            </w:r>
            <w:r w:rsidRPr="00244C40">
              <w:t>chedule and organise practical support services.</w:t>
            </w:r>
          </w:p>
        </w:tc>
      </w:tr>
      <w:tr w:rsidTr="00244C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C40">
            <w:pPr>
              <w:pStyle w:val="BodyText"/>
              <w:rPr>
                <w:lang w:val="en-NZ"/>
              </w:rPr>
            </w:pPr>
            <w:r w:rsidRPr="00244C40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C40" w:rsidP="00244C40">
            <w:pPr>
              <w:pStyle w:val="ListBullet"/>
            </w:pPr>
            <w:r w:rsidRPr="00244C40">
              <w:t>use digital devices to organise practical support services.</w:t>
            </w:r>
          </w:p>
        </w:tc>
      </w:tr>
    </w:tbl>
    <w:p w:rsidR="00000000" w:rsidRPr="00244C40" w:rsidP="00244C40">
      <w:pPr>
        <w:pStyle w:val="BodyText"/>
      </w:pPr>
    </w:p>
    <w:p w:rsidR="00000000" w:rsidRPr="00244C40" w:rsidP="00244C40">
      <w:pPr>
        <w:pStyle w:val="AllowPageBreak"/>
      </w:pPr>
    </w:p>
    <w:p w:rsidR="00000000" w:rsidRPr="00244C40" w:rsidP="00244C40">
      <w:pPr>
        <w:pStyle w:val="Heading1"/>
      </w:pPr>
      <w:bookmarkStart w:id="8" w:name="O_1275873"/>
      <w:bookmarkEnd w:id="8"/>
      <w:r w:rsidRPr="00244C40">
        <w:t>Unit Mapping Information</w:t>
      </w:r>
    </w:p>
    <w:p w:rsidR="00000000" w:rsidRPr="00244C40" w:rsidP="00141743">
      <w:pPr>
        <w:pStyle w:val="BodyText"/>
      </w:pPr>
      <w:r w:rsidRPr="00244C40">
        <w:t>This unit supersedes and is not equivalent to HLTAHW002 Support clients to obtain access to health services.</w:t>
      </w:r>
    </w:p>
    <w:p w:rsidR="00000000" w:rsidRPr="00244C40" w:rsidP="00244C40">
      <w:pPr>
        <w:pStyle w:val="Heading1"/>
      </w:pPr>
      <w:bookmarkStart w:id="9" w:name="O_1275866"/>
      <w:bookmarkEnd w:id="9"/>
      <w:r w:rsidRPr="00244C40">
        <w:t>Links</w:t>
      </w:r>
    </w:p>
    <w:p w:rsidR="00000000" w:rsidRPr="00244C40" w:rsidP="00141743">
      <w:pPr>
        <w:pStyle w:val="BodyText"/>
      </w:pPr>
      <w:r w:rsidRPr="00244C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F392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44C40" w:rsidP="00244C40"/>
    <w:sectPr w:rsidSect="00244C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C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C40" w:rsidRPr="00141743" w:rsidP="001417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C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743" w:rsidP="00244C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1743" w:rsidP="00244C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41743" w:rsidP="00244C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C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7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4C40" w:rsidRPr="00141743" w:rsidP="001417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C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743" w:rsidRPr="002D2AF8" w:rsidP="00244C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HLTAADV001 Support clients to access health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141743" w:rsidP="00244C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105E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A4C5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C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4C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4C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4C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4C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4C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4C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4C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4C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4C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4C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4C40"/>
  </w:style>
  <w:style w:type="character" w:customStyle="1" w:styleId="Heading1Char">
    <w:name w:val="Heading 1 Char"/>
    <w:basedOn w:val="DefaultParagraphFont"/>
    <w:link w:val="Heading1"/>
    <w:rsid w:val="00244C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4C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4C4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44C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4C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4C40"/>
    <w:rPr>
      <w:b/>
      <w:spacing w:val="0"/>
    </w:rPr>
  </w:style>
  <w:style w:type="character" w:styleId="Emphasis">
    <w:name w:val="Emphasis"/>
    <w:basedOn w:val="DefaultParagraphFont"/>
    <w:qFormat/>
    <w:rsid w:val="00244C40"/>
    <w:rPr>
      <w:i/>
    </w:rPr>
  </w:style>
  <w:style w:type="paragraph" w:customStyle="1" w:styleId="SuperHeading">
    <w:name w:val="SuperHeading"/>
    <w:basedOn w:val="Normal"/>
    <w:rsid w:val="00244C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4C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4C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4C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4C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4C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4C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4C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4C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4C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4C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4C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4C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4C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4C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4C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4C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4C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4C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4C4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44C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4C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4C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4C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4C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4C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4C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4C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4C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4C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4C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4C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4C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4C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4C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4C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4C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4C40"/>
  </w:style>
  <w:style w:type="paragraph" w:styleId="TableofFigures">
    <w:name w:val="table of figures"/>
    <w:basedOn w:val="Normal"/>
    <w:next w:val="Normal"/>
    <w:semiHidden/>
    <w:rsid w:val="00244C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4C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4C40"/>
    <w:rPr>
      <w:rFonts w:ascii="Wingdings" w:hAnsi="Wingdings"/>
    </w:rPr>
  </w:style>
  <w:style w:type="paragraph" w:customStyle="1" w:styleId="TableHeading">
    <w:name w:val="Table Heading"/>
    <w:basedOn w:val="HeadingBase"/>
    <w:rsid w:val="00244C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4C40"/>
    <w:rPr>
      <w:color w:val="0033CC"/>
      <w:u w:val="none"/>
    </w:rPr>
  </w:style>
  <w:style w:type="paragraph" w:customStyle="1" w:styleId="BodyTextRight">
    <w:name w:val="Body Text Right"/>
    <w:basedOn w:val="BodyText"/>
    <w:rsid w:val="00244C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4C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4C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4C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4C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4C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4C40"/>
    <w:rPr>
      <w:sz w:val="32"/>
    </w:rPr>
  </w:style>
  <w:style w:type="paragraph" w:customStyle="1" w:styleId="HeadingProcedure">
    <w:name w:val="Heading Procedure"/>
    <w:basedOn w:val="HeadingBase"/>
    <w:next w:val="Normal"/>
    <w:rsid w:val="00244C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4C40"/>
    <w:pPr>
      <w:spacing w:before="60" w:after="60"/>
    </w:pPr>
  </w:style>
  <w:style w:type="paragraph" w:styleId="ListContinue">
    <w:name w:val="List Continue"/>
    <w:basedOn w:val="List"/>
    <w:rsid w:val="00244C40"/>
    <w:pPr>
      <w:ind w:firstLine="0"/>
    </w:pPr>
  </w:style>
  <w:style w:type="paragraph" w:customStyle="1" w:styleId="ListNote">
    <w:name w:val="List Note"/>
    <w:basedOn w:val="List"/>
    <w:rsid w:val="00244C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4C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4C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4C40"/>
    <w:rPr>
      <w:rFonts w:ascii="Courier New" w:hAnsi="Courier New"/>
    </w:rPr>
  </w:style>
  <w:style w:type="paragraph" w:customStyle="1" w:styleId="NoteBullet">
    <w:name w:val="Note Bullet"/>
    <w:basedOn w:val="Note"/>
    <w:rsid w:val="00244C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4C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4C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4C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4C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4C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4C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4C40"/>
    <w:rPr>
      <w:b/>
      <w:smallCaps/>
    </w:rPr>
  </w:style>
  <w:style w:type="paragraph" w:customStyle="1" w:styleId="TableListNumber">
    <w:name w:val="Table List Number"/>
    <w:basedOn w:val="ListNumber"/>
    <w:rsid w:val="00244C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4C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4C40"/>
    <w:pPr>
      <w:numPr>
        <w:numId w:val="8"/>
      </w:numPr>
    </w:pPr>
  </w:style>
  <w:style w:type="paragraph" w:customStyle="1" w:styleId="ListAlpha2">
    <w:name w:val="List Alpha 2"/>
    <w:basedOn w:val="List2"/>
    <w:rsid w:val="00244C40"/>
    <w:pPr>
      <w:numPr>
        <w:numId w:val="7"/>
      </w:numPr>
    </w:pPr>
  </w:style>
  <w:style w:type="paragraph" w:styleId="List2">
    <w:name w:val="List 2"/>
    <w:basedOn w:val="BodyText"/>
    <w:rsid w:val="00244C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4C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4C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4C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4C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4C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4C40"/>
    <w:pPr>
      <w:numPr>
        <w:numId w:val="3"/>
      </w:numPr>
    </w:pPr>
  </w:style>
  <w:style w:type="paragraph" w:styleId="ListContinue2">
    <w:name w:val="List Continue 2"/>
    <w:basedOn w:val="List2"/>
    <w:rsid w:val="00244C40"/>
    <w:pPr>
      <w:ind w:firstLine="0"/>
    </w:pPr>
  </w:style>
  <w:style w:type="paragraph" w:styleId="ListContinue3">
    <w:name w:val="List Continue 3"/>
    <w:basedOn w:val="List3"/>
    <w:rsid w:val="00244C40"/>
    <w:pPr>
      <w:ind w:left="1021" w:firstLine="0"/>
    </w:pPr>
  </w:style>
  <w:style w:type="paragraph" w:styleId="ListContinue4">
    <w:name w:val="List Continue 4"/>
    <w:basedOn w:val="List4"/>
    <w:rsid w:val="00244C40"/>
    <w:pPr>
      <w:ind w:firstLine="0"/>
    </w:pPr>
  </w:style>
  <w:style w:type="paragraph" w:styleId="ListContinue5">
    <w:name w:val="List Continue 5"/>
    <w:basedOn w:val="List5"/>
    <w:rsid w:val="00244C40"/>
    <w:pPr>
      <w:ind w:firstLine="0"/>
    </w:pPr>
  </w:style>
  <w:style w:type="paragraph" w:styleId="ListNumber3">
    <w:name w:val="List Number 3"/>
    <w:basedOn w:val="List3"/>
    <w:rsid w:val="00244C40"/>
    <w:pPr>
      <w:numPr>
        <w:numId w:val="4"/>
      </w:numPr>
    </w:pPr>
  </w:style>
  <w:style w:type="paragraph" w:styleId="ListNumber4">
    <w:name w:val="List Number 4"/>
    <w:basedOn w:val="List4"/>
    <w:rsid w:val="00244C40"/>
    <w:pPr>
      <w:numPr>
        <w:numId w:val="5"/>
      </w:numPr>
    </w:pPr>
  </w:style>
  <w:style w:type="paragraph" w:styleId="ListNumber5">
    <w:name w:val="List Number 5"/>
    <w:basedOn w:val="List5"/>
    <w:rsid w:val="00244C40"/>
    <w:pPr>
      <w:numPr>
        <w:numId w:val="6"/>
      </w:numPr>
    </w:pPr>
  </w:style>
  <w:style w:type="paragraph" w:styleId="BlockText">
    <w:name w:val="Block Text"/>
    <w:basedOn w:val="Normal"/>
    <w:rsid w:val="00244C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4C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4C40"/>
    <w:rPr>
      <w:sz w:val="16"/>
      <w:vertAlign w:val="superscript"/>
    </w:rPr>
  </w:style>
  <w:style w:type="character" w:customStyle="1" w:styleId="Symbols">
    <w:name w:val="Symbols"/>
    <w:basedOn w:val="DefaultParagraphFont"/>
    <w:rsid w:val="00244C40"/>
    <w:rPr>
      <w:rFonts w:ascii="Symbol" w:hAnsi="Symbol"/>
    </w:rPr>
  </w:style>
  <w:style w:type="character" w:customStyle="1" w:styleId="MenuOptions">
    <w:name w:val="Menu Options"/>
    <w:basedOn w:val="DefaultParagraphFont"/>
    <w:rsid w:val="00244C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4C40"/>
    <w:rPr>
      <w:b/>
    </w:rPr>
  </w:style>
  <w:style w:type="character" w:customStyle="1" w:styleId="Underlined">
    <w:name w:val="Underlined"/>
    <w:basedOn w:val="DefaultParagraphFont"/>
    <w:rsid w:val="00244C40"/>
    <w:rPr>
      <w:u w:val="single"/>
    </w:rPr>
  </w:style>
  <w:style w:type="paragraph" w:customStyle="1" w:styleId="TableBodyTextRight">
    <w:name w:val="Table Body Text Right"/>
    <w:basedOn w:val="TableBodyText"/>
    <w:rsid w:val="00244C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4C40"/>
    <w:rPr>
      <w:sz w:val="18"/>
    </w:rPr>
  </w:style>
  <w:style w:type="paragraph" w:customStyle="1" w:styleId="BodySmallRight">
    <w:name w:val="Body Small Right"/>
    <w:basedOn w:val="BodyTextRight"/>
    <w:rsid w:val="00244C40"/>
    <w:rPr>
      <w:sz w:val="18"/>
      <w:szCs w:val="18"/>
    </w:rPr>
  </w:style>
  <w:style w:type="paragraph" w:customStyle="1" w:styleId="MarginEdition">
    <w:name w:val="Margin Edition"/>
    <w:basedOn w:val="MarginNote"/>
    <w:rsid w:val="00244C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4C40"/>
    <w:rPr>
      <w:sz w:val="2"/>
      <w:szCs w:val="2"/>
    </w:rPr>
  </w:style>
  <w:style w:type="character" w:customStyle="1" w:styleId="Small">
    <w:name w:val="Small"/>
    <w:basedOn w:val="DefaultParagraphFont"/>
    <w:rsid w:val="00244C40"/>
    <w:rPr>
      <w:sz w:val="16"/>
    </w:rPr>
  </w:style>
  <w:style w:type="paragraph" w:customStyle="1" w:styleId="WideTable">
    <w:name w:val="Wide Table"/>
    <w:basedOn w:val="Normal"/>
    <w:rsid w:val="00244C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4C40"/>
  </w:style>
  <w:style w:type="paragraph" w:styleId="Quote">
    <w:name w:val="Quote"/>
    <w:basedOn w:val="Heading1"/>
    <w:link w:val="QuoteChar"/>
    <w:qFormat/>
    <w:rsid w:val="00244C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4C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4C40"/>
    <w:pPr>
      <w:pageBreakBefore/>
    </w:pPr>
  </w:style>
  <w:style w:type="paragraph" w:customStyle="1" w:styleId="Border">
    <w:name w:val="Border"/>
    <w:basedOn w:val="Normal"/>
    <w:qFormat/>
    <w:rsid w:val="00244C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4C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C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C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4C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4C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4C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4C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4C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4C40"/>
    <w:rPr>
      <w:u w:val="single"/>
    </w:rPr>
  </w:style>
  <w:style w:type="character" w:customStyle="1" w:styleId="BoldandItalics">
    <w:name w:val="Bold and Italics"/>
    <w:qFormat/>
    <w:rsid w:val="00244C40"/>
    <w:rPr>
      <w:b/>
      <w:i/>
      <w:u w:val="none"/>
    </w:rPr>
  </w:style>
  <w:style w:type="paragraph" w:styleId="BalloonText">
    <w:name w:val="Balloon Text"/>
    <w:basedOn w:val="Normal"/>
    <w:link w:val="BalloonTextChar"/>
    <w:rsid w:val="00244C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4C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4C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4C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4C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4C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4C40"/>
    <w:pPr>
      <w:spacing w:before="0" w:after="0"/>
    </w:pPr>
  </w:style>
  <w:style w:type="paragraph" w:customStyle="1" w:styleId="BodyTextBold">
    <w:name w:val="Body Text Bold"/>
    <w:basedOn w:val="BodyText"/>
    <w:qFormat/>
    <w:rsid w:val="00244C40"/>
    <w:rPr>
      <w:b/>
    </w:rPr>
  </w:style>
  <w:style w:type="character" w:styleId="Hyperlink">
    <w:name w:val="Hyperlink"/>
    <w:basedOn w:val="DefaultParagraphFont"/>
    <w:uiPriority w:val="99"/>
    <w:unhideWhenUsed/>
    <w:rsid w:val="001417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3457</Characters>
  <Application>Microsoft Office Word</Application>
  <DocSecurity>0</DocSecurity>
  <Lines>111</Lines>
  <Paragraphs>70</Paragraphs>
  <ScaleCrop>false</ScaleCrop>
  <Company>Author-it Software Corporation Ltd.</Company>
  <LinksUpToDate>false</LinksUpToDate>
  <CharactersWithSpaces>3921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HLTAADV001 Support clients to access health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2023-07-02T02:52:00Z</dcterms:created>
  <dcterms:modified xsi:type="dcterms:W3CDTF">2023-07-02T02:52:00Z</dcterms:modified>
</cp:coreProperties>
</file>