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949" w:rsidP="00F17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HLTAADV001 Support clients to access health services</w:t>
      </w:r>
      <w:r>
        <w:fldChar w:fldCharType="end"/>
      </w:r>
    </w:p>
    <w:p w:rsidR="00F17949" w:rsidP="00F17949">
      <w:pPr>
        <w:pStyle w:val="Version"/>
        <w:sectPr w:rsidSect="009F1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71F" w:rsidP="009F171F">
      <w:pPr>
        <w:pStyle w:val="SuperHeading"/>
      </w:pPr>
      <w:r w:rsidRPr="009F171F">
        <w:t>Assessment Requirements for HLTAADV001 Support clients to access health services</w:t>
      </w:r>
    </w:p>
    <w:p w:rsidR="00000000" w:rsidRPr="009F171F" w:rsidP="009F171F">
      <w:pPr>
        <w:pStyle w:val="Heading1"/>
      </w:pPr>
      <w:bookmarkStart w:id="1" w:name="O_1275868"/>
      <w:bookmarkEnd w:id="1"/>
      <w:r w:rsidRPr="009F171F">
        <w:t>Modification History</w:t>
      </w:r>
    </w:p>
    <w:p w:rsidR="00000000" w:rsidRPr="009F171F" w:rsidP="00F17949">
      <w:pPr>
        <w:pStyle w:val="BodyText"/>
      </w:pPr>
      <w:r w:rsidRPr="009F171F">
        <w:t>Not applicable.</w:t>
      </w:r>
    </w:p>
    <w:p w:rsidR="00000000" w:rsidRPr="009F171F" w:rsidP="009F171F">
      <w:pPr>
        <w:pStyle w:val="Heading1"/>
      </w:pPr>
      <w:bookmarkStart w:id="2" w:name="O_1275871"/>
      <w:bookmarkEnd w:id="2"/>
      <w:r w:rsidRPr="009F171F">
        <w:t>Performance Evidence</w:t>
      </w:r>
    </w:p>
    <w:p w:rsidR="00000000" w:rsidRPr="009F171F" w:rsidP="00F17949">
      <w:pPr>
        <w:pStyle w:val="BodyText"/>
      </w:pPr>
      <w:r w:rsidRPr="009F171F">
        <w:t>Evidence of the ability to complete tasks outlined in elements and performance criteria of this unit in the context of the job role, and:</w:t>
      </w:r>
    </w:p>
    <w:p w:rsidR="00000000" w:rsidRPr="009F171F" w:rsidP="009F171F">
      <w:pPr>
        <w:pStyle w:val="ListBullet"/>
      </w:pPr>
      <w:r w:rsidRPr="009F171F">
        <w:t>support three different Aboriginal and/or Torres Strait Islander clients to access health services, according to thei</w:t>
      </w:r>
      <w:r w:rsidRPr="009F171F">
        <w:t>r individual needs</w:t>
      </w:r>
    </w:p>
    <w:p w:rsidR="00000000" w:rsidRPr="009F171F" w:rsidP="009F171F">
      <w:pPr>
        <w:pStyle w:val="ListBullet"/>
      </w:pPr>
      <w:r w:rsidRPr="009F171F">
        <w:t>across the three clients collectively, assist with five different types of health services</w:t>
      </w:r>
    </w:p>
    <w:p w:rsidR="00000000" w:rsidRPr="009F171F" w:rsidP="009F171F">
      <w:pPr>
        <w:pStyle w:val="ListBullet"/>
      </w:pPr>
      <w:r w:rsidRPr="009F171F">
        <w:t>for each of the three clients:</w:t>
      </w:r>
    </w:p>
    <w:p w:rsidR="00000000" w:rsidRPr="009F171F" w:rsidP="009F171F">
      <w:pPr>
        <w:pStyle w:val="ListBullet2"/>
      </w:pPr>
      <w:r w:rsidRPr="009F171F">
        <w:t>clarify client needs and explain key service information</w:t>
      </w:r>
    </w:p>
    <w:p w:rsidR="00000000" w:rsidRPr="009F171F" w:rsidP="009F171F">
      <w:pPr>
        <w:pStyle w:val="ListBullet2"/>
      </w:pPr>
      <w:r w:rsidRPr="009F171F">
        <w:t xml:space="preserve">provide information about client needs to health service </w:t>
      </w:r>
      <w:r w:rsidRPr="009F171F">
        <w:t>providers with relevant supporting information</w:t>
      </w:r>
    </w:p>
    <w:p w:rsidR="00000000" w:rsidRPr="009F171F" w:rsidP="009F171F">
      <w:pPr>
        <w:pStyle w:val="ListBullet2"/>
      </w:pPr>
      <w:r w:rsidRPr="009F171F">
        <w:t>identify and organise two different types of practical support.</w:t>
      </w:r>
    </w:p>
    <w:p w:rsidR="00000000" w:rsidRPr="009F171F" w:rsidP="009F171F">
      <w:pPr>
        <w:pStyle w:val="AllowPageBreak"/>
      </w:pPr>
    </w:p>
    <w:p w:rsidR="00000000" w:rsidRPr="009F171F" w:rsidP="009F171F">
      <w:pPr>
        <w:pStyle w:val="Heading1"/>
      </w:pPr>
      <w:bookmarkStart w:id="3" w:name="O_1275870"/>
      <w:bookmarkEnd w:id="3"/>
      <w:r w:rsidRPr="009F171F">
        <w:t>Knowledge Evidence</w:t>
      </w:r>
    </w:p>
    <w:p w:rsidR="00000000" w:rsidRPr="009F171F" w:rsidP="00F17949">
      <w:pPr>
        <w:pStyle w:val="BodyText"/>
      </w:pPr>
      <w:r w:rsidRPr="009F171F">
        <w:t>Demonstrated knowledge required to complete the tasks outlined in elements and performance criteria of this unit:</w:t>
      </w:r>
    </w:p>
    <w:p w:rsidR="00000000" w:rsidRPr="009F171F" w:rsidP="009F171F">
      <w:pPr>
        <w:pStyle w:val="ListBullet"/>
      </w:pPr>
      <w:r w:rsidRPr="009F171F">
        <w:t>organisational procedures for:</w:t>
      </w:r>
    </w:p>
    <w:p w:rsidR="00000000" w:rsidRPr="009F171F" w:rsidP="009F171F">
      <w:pPr>
        <w:pStyle w:val="ListBullet2"/>
      </w:pPr>
      <w:r w:rsidRPr="009F171F">
        <w:t>maintaining confidentiality of individual and community information</w:t>
      </w:r>
    </w:p>
    <w:p w:rsidR="00000000" w:rsidRPr="009F171F" w:rsidP="009F171F">
      <w:pPr>
        <w:pStyle w:val="ListBullet2"/>
      </w:pPr>
      <w:r w:rsidRPr="009F171F">
        <w:t>organising and following up practical sup</w:t>
      </w:r>
      <w:r w:rsidRPr="009F171F">
        <w:t>port services</w:t>
      </w:r>
    </w:p>
    <w:p w:rsidR="00000000" w:rsidRPr="009F171F" w:rsidP="009F171F">
      <w:pPr>
        <w:pStyle w:val="ListBullet"/>
      </w:pPr>
      <w:r w:rsidRPr="009F171F">
        <w:t>interpreter services available in the local area</w:t>
      </w:r>
    </w:p>
    <w:p w:rsidR="00000000" w:rsidRPr="009F171F" w:rsidP="009F171F">
      <w:pPr>
        <w:pStyle w:val="ListBullet"/>
      </w:pPr>
      <w:r w:rsidRPr="009F171F">
        <w:t>basic features of local and regional health services:</w:t>
      </w:r>
    </w:p>
    <w:p w:rsidR="00000000" w:rsidRPr="009F171F" w:rsidP="009F171F">
      <w:pPr>
        <w:pStyle w:val="ListBullet2"/>
      </w:pPr>
      <w:r w:rsidRPr="009F171F">
        <w:t>overarching service philosophy</w:t>
      </w:r>
    </w:p>
    <w:p w:rsidR="00000000" w:rsidRPr="009F171F" w:rsidP="009F171F">
      <w:pPr>
        <w:pStyle w:val="ListBullet2"/>
      </w:pPr>
      <w:r w:rsidRPr="009F171F">
        <w:t>types of services provided</w:t>
      </w:r>
    </w:p>
    <w:p w:rsidR="00000000" w:rsidRPr="009F171F" w:rsidP="009F171F">
      <w:pPr>
        <w:pStyle w:val="ListBullet2"/>
      </w:pPr>
      <w:r w:rsidRPr="009F171F">
        <w:t>schedule of days and times for services offered</w:t>
      </w:r>
    </w:p>
    <w:p w:rsidR="00000000" w:rsidRPr="009F171F" w:rsidP="009F171F">
      <w:pPr>
        <w:pStyle w:val="ListBullet2"/>
      </w:pPr>
      <w:r w:rsidRPr="009F171F">
        <w:t>terms used to describe services</w:t>
      </w:r>
    </w:p>
    <w:p w:rsidR="00000000" w:rsidRPr="009F171F" w:rsidP="009F171F">
      <w:pPr>
        <w:pStyle w:val="ListBullet2"/>
      </w:pPr>
      <w:r w:rsidRPr="009F171F">
        <w:t>how to make appointments</w:t>
      </w:r>
    </w:p>
    <w:p w:rsidR="00000000" w:rsidRPr="009F171F" w:rsidP="009F171F">
      <w:pPr>
        <w:pStyle w:val="ListBullet2"/>
      </w:pPr>
      <w:r w:rsidRPr="009F171F">
        <w:t>type of client information needed by service providers</w:t>
      </w:r>
    </w:p>
    <w:p w:rsidR="00000000" w:rsidRPr="009F171F" w:rsidP="009F171F">
      <w:pPr>
        <w:pStyle w:val="ListBullet"/>
      </w:pPr>
      <w:r w:rsidRPr="009F171F">
        <w:t>types of individual and local community values and beliefs that may be important to clients in accessing health services:</w:t>
      </w:r>
    </w:p>
    <w:p w:rsidR="00000000" w:rsidRPr="009F171F" w:rsidP="009F171F">
      <w:pPr>
        <w:pStyle w:val="ListBullet2"/>
      </w:pPr>
      <w:r w:rsidRPr="009F171F">
        <w:t>gender roles</w:t>
      </w:r>
    </w:p>
    <w:p w:rsidR="00000000" w:rsidRPr="009F171F" w:rsidP="009F171F">
      <w:pPr>
        <w:pStyle w:val="ListBullet2"/>
      </w:pPr>
      <w:r w:rsidRPr="009F171F">
        <w:t>kinship relationships</w:t>
      </w:r>
    </w:p>
    <w:p w:rsidR="00000000" w:rsidRPr="009F171F" w:rsidP="009F171F">
      <w:pPr>
        <w:pStyle w:val="ListBullet2"/>
      </w:pPr>
      <w:r w:rsidRPr="009F171F">
        <w:t>relati</w:t>
      </w:r>
      <w:r w:rsidRPr="009F171F">
        <w:t>onship between client and significant others</w:t>
      </w:r>
    </w:p>
    <w:p w:rsidR="00000000" w:rsidRPr="009F171F" w:rsidP="009F171F">
      <w:pPr>
        <w:pStyle w:val="ListBullet2"/>
      </w:pPr>
      <w:r w:rsidRPr="009F171F">
        <w:t>use of bush medicines and the role of traditional healers</w:t>
      </w:r>
    </w:p>
    <w:p w:rsidR="00000000" w:rsidRPr="009F171F" w:rsidP="009F171F">
      <w:pPr>
        <w:pStyle w:val="ListBullet2"/>
      </w:pPr>
      <w:r w:rsidRPr="009F171F">
        <w:t>preferred language and ways of communicating</w:t>
      </w:r>
    </w:p>
    <w:p w:rsidR="00000000" w:rsidRPr="009F171F" w:rsidP="009F171F">
      <w:pPr>
        <w:pStyle w:val="ListBullet2"/>
      </w:pPr>
      <w:r w:rsidRPr="009F171F">
        <w:t>spiritual beliefs about serious illness and end of life care</w:t>
      </w:r>
    </w:p>
    <w:p w:rsidR="00000000" w:rsidRPr="009F171F" w:rsidP="009F171F">
      <w:pPr>
        <w:pStyle w:val="ListBullet2"/>
      </w:pPr>
      <w:r w:rsidRPr="009F171F">
        <w:t>previous individual or community experiences</w:t>
      </w:r>
    </w:p>
    <w:p w:rsidR="00000000" w:rsidRPr="009F171F" w:rsidP="009F171F">
      <w:pPr>
        <w:pStyle w:val="ListBullet"/>
      </w:pPr>
      <w:r w:rsidRPr="009F171F">
        <w:t>t</w:t>
      </w:r>
      <w:r w:rsidRPr="009F171F">
        <w:t>ypes of practical support needed by individual clients, and how to organise:</w:t>
      </w:r>
    </w:p>
    <w:p w:rsidR="00000000" w:rsidRPr="009F171F" w:rsidP="009F171F">
      <w:pPr>
        <w:pStyle w:val="ListBullet2"/>
      </w:pPr>
      <w:r w:rsidRPr="009F171F">
        <w:t>health service appointments</w:t>
      </w:r>
    </w:p>
    <w:p w:rsidR="00000000" w:rsidRPr="009F171F" w:rsidP="009F171F">
      <w:pPr>
        <w:pStyle w:val="ListBullet2"/>
      </w:pPr>
      <w:r w:rsidRPr="009F171F">
        <w:t>carer services for children and older people</w:t>
      </w:r>
    </w:p>
    <w:p w:rsidR="00000000" w:rsidRPr="009F171F" w:rsidP="009F171F">
      <w:pPr>
        <w:pStyle w:val="ListBullet2"/>
      </w:pPr>
      <w:r w:rsidRPr="009F171F">
        <w:t>transport to and from health service locations</w:t>
      </w:r>
    </w:p>
    <w:p w:rsidR="00000000" w:rsidRPr="009F171F" w:rsidP="009F171F">
      <w:pPr>
        <w:pStyle w:val="ListBullet2"/>
      </w:pPr>
      <w:r w:rsidRPr="009F171F">
        <w:t>accommodation.</w:t>
      </w:r>
    </w:p>
    <w:p w:rsidR="00000000" w:rsidRPr="009F171F" w:rsidP="009F171F">
      <w:pPr>
        <w:pStyle w:val="AllowPageBreak"/>
      </w:pPr>
    </w:p>
    <w:p w:rsidR="00000000" w:rsidRPr="009F171F" w:rsidP="009F171F">
      <w:pPr>
        <w:pStyle w:val="Heading1"/>
      </w:pPr>
      <w:bookmarkStart w:id="4" w:name="O_1275869"/>
      <w:bookmarkEnd w:id="4"/>
      <w:r w:rsidRPr="009F171F">
        <w:t>Assessment Conditions</w:t>
      </w:r>
    </w:p>
    <w:p w:rsidR="00000000" w:rsidRPr="009F171F" w:rsidP="00F17949">
      <w:pPr>
        <w:pStyle w:val="BodyText"/>
      </w:pPr>
      <w:r w:rsidRPr="009F171F">
        <w:t>Sk</w:t>
      </w:r>
      <w:r w:rsidRPr="009F171F">
        <w:t>ills can be demonstrated through:</w:t>
      </w:r>
    </w:p>
    <w:p w:rsidR="00000000" w:rsidRPr="009F171F" w:rsidP="009F171F">
      <w:pPr>
        <w:pStyle w:val="ListBullet"/>
      </w:pPr>
      <w:r w:rsidRPr="009F171F">
        <w:t>work activities completed within an Aboriginal/and or Torres Strait Islander health service, or</w:t>
      </w:r>
    </w:p>
    <w:p w:rsidR="00000000" w:rsidRPr="009F171F" w:rsidP="009F171F">
      <w:pPr>
        <w:pStyle w:val="ListBullet"/>
      </w:pPr>
      <w:r w:rsidRPr="009F171F">
        <w:t>simulations and case studies completed within a training organisation, based on comprehensive information about clients and health service providers.</w:t>
      </w:r>
    </w:p>
    <w:p w:rsidR="00000000" w:rsidRPr="009F171F" w:rsidP="00F17949">
      <w:pPr>
        <w:pStyle w:val="BodyText"/>
      </w:pPr>
      <w:r w:rsidRPr="009F171F">
        <w:t>Assessment must ensure the use of:</w:t>
      </w:r>
    </w:p>
    <w:p w:rsidR="00000000" w:rsidRPr="009F171F" w:rsidP="009F171F">
      <w:pPr>
        <w:pStyle w:val="ListBullet"/>
      </w:pPr>
      <w:r w:rsidRPr="009F171F">
        <w:t xml:space="preserve">interaction with Aboriginal and/or Torres Strait Islander clients and </w:t>
      </w:r>
      <w:r w:rsidRPr="009F171F">
        <w:t>health service providers either through actual work activities or simulations</w:t>
      </w:r>
    </w:p>
    <w:p w:rsidR="00000000" w:rsidRPr="009F171F" w:rsidP="009F171F">
      <w:pPr>
        <w:pStyle w:val="ListBullet"/>
      </w:pPr>
      <w:r w:rsidRPr="009F171F">
        <w:t>local and regional health service provider information</w:t>
      </w:r>
    </w:p>
    <w:p w:rsidR="00000000" w:rsidRPr="009F171F" w:rsidP="009F171F">
      <w:pPr>
        <w:pStyle w:val="ListBullet"/>
      </w:pPr>
      <w:r w:rsidRPr="009F171F">
        <w:t>organisational procedures for:</w:t>
      </w:r>
    </w:p>
    <w:p w:rsidR="00000000" w:rsidRPr="009F171F" w:rsidP="009F171F">
      <w:pPr>
        <w:pStyle w:val="ListBullet2"/>
      </w:pPr>
      <w:r w:rsidRPr="009F171F">
        <w:t>maintaining confidentiality of individual and community information</w:t>
      </w:r>
    </w:p>
    <w:p w:rsidR="00000000" w:rsidRPr="009F171F" w:rsidP="009F171F">
      <w:pPr>
        <w:pStyle w:val="ListBullet2"/>
      </w:pPr>
      <w:r w:rsidRPr="009F171F">
        <w:t>organising and followin</w:t>
      </w:r>
      <w:r w:rsidRPr="009F171F">
        <w:t>g up practical support services.</w:t>
      </w:r>
    </w:p>
    <w:p w:rsidR="00000000" w:rsidRPr="009F171F" w:rsidP="00F17949">
      <w:pPr>
        <w:pStyle w:val="BodyText"/>
      </w:pPr>
      <w:r w:rsidRPr="009F171F">
        <w:t>Assessors must satisfy the Standards for Registered Training Organisations requirements for assessors, and:</w:t>
      </w:r>
    </w:p>
    <w:p w:rsidR="00000000" w:rsidRPr="009F171F" w:rsidP="009F171F">
      <w:pPr>
        <w:pStyle w:val="ListBullet"/>
      </w:pPr>
      <w:r w:rsidRPr="009F171F">
        <w:t>be an Aboriginal and/or Torres Strait Islander person who has applied the skills and knowledge covered in this uni</w:t>
      </w:r>
      <w:r w:rsidRPr="009F171F">
        <w:t>t of competency through experience working as an Aboriginal and/or Torres Strait Islander health worker or practitioner, or</w:t>
      </w:r>
    </w:p>
    <w:p w:rsidR="00000000" w:rsidRPr="009F171F" w:rsidP="009F171F">
      <w:pPr>
        <w:pStyle w:val="ListBullet"/>
      </w:pPr>
      <w:r w:rsidRPr="009F171F">
        <w:t>be a registered health practitioner or a community services worker with experience relevant to this unit of competency and be accomp</w:t>
      </w:r>
      <w:r w:rsidRPr="009F171F">
        <w:t>anied by, or have assessments validated by, an Aboriginal and/or Torres Strait Islander person.</w:t>
      </w:r>
    </w:p>
    <w:p w:rsidR="00000000" w:rsidRPr="009F171F" w:rsidP="009F171F">
      <w:pPr>
        <w:pStyle w:val="AllowPageBreak"/>
      </w:pPr>
    </w:p>
    <w:p w:rsidR="00000000" w:rsidRPr="009F171F" w:rsidP="009F171F">
      <w:pPr>
        <w:pStyle w:val="Heading1"/>
      </w:pPr>
      <w:bookmarkStart w:id="5" w:name="O_1275867"/>
      <w:bookmarkEnd w:id="5"/>
      <w:r w:rsidRPr="009F171F">
        <w:t>Links</w:t>
      </w:r>
    </w:p>
    <w:p w:rsidR="00000000" w:rsidRPr="009F171F" w:rsidP="00F17949">
      <w:pPr>
        <w:pStyle w:val="BodyText"/>
      </w:pPr>
      <w:r w:rsidRPr="009F17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798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F171F" w:rsidP="009F171F"/>
    <w:sectPr w:rsidSect="009F1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1F" w:rsidRPr="00F17949" w:rsidP="00F17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49" w:rsidP="009F1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949" w:rsidP="009F1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7949" w:rsidP="009F1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71F" w:rsidRPr="00F17949" w:rsidP="00F17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49" w:rsidRPr="002D2AF8" w:rsidP="009F1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HLTAADV001 Support clients to access 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17949" w:rsidP="009F1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CA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87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87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71F"/>
  </w:style>
  <w:style w:type="character" w:customStyle="1" w:styleId="Heading1Char">
    <w:name w:val="Heading 1 Char"/>
    <w:basedOn w:val="DefaultParagraphFont"/>
    <w:link w:val="Heading1"/>
    <w:rsid w:val="009F1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7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17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1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171F"/>
    <w:rPr>
      <w:b/>
      <w:spacing w:val="0"/>
    </w:rPr>
  </w:style>
  <w:style w:type="paragraph" w:customStyle="1" w:styleId="SuperTitle">
    <w:name w:val="SuperTitle"/>
    <w:basedOn w:val="Title"/>
    <w:rsid w:val="009F1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71F"/>
    <w:rPr>
      <w:i/>
    </w:rPr>
  </w:style>
  <w:style w:type="paragraph" w:styleId="Caption">
    <w:name w:val="caption"/>
    <w:basedOn w:val="BodyText"/>
    <w:next w:val="Normal"/>
    <w:qFormat/>
    <w:rsid w:val="009F1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71F"/>
  </w:style>
  <w:style w:type="paragraph" w:styleId="TableofFigures">
    <w:name w:val="table of figures"/>
    <w:basedOn w:val="Normal"/>
    <w:next w:val="Normal"/>
    <w:semiHidden/>
    <w:rsid w:val="009F1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7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71F"/>
    <w:rPr>
      <w:rFonts w:ascii="Wingdings" w:hAnsi="Wingdings"/>
    </w:rPr>
  </w:style>
  <w:style w:type="paragraph" w:customStyle="1" w:styleId="TableHeading">
    <w:name w:val="Table Heading"/>
    <w:basedOn w:val="HeadingBase"/>
    <w:rsid w:val="009F1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71F"/>
    <w:rPr>
      <w:color w:val="0033CC"/>
      <w:u w:val="none"/>
    </w:rPr>
  </w:style>
  <w:style w:type="paragraph" w:customStyle="1" w:styleId="BodyTextRight">
    <w:name w:val="Body Text Right"/>
    <w:basedOn w:val="BodyText"/>
    <w:rsid w:val="009F1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7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71F"/>
    <w:rPr>
      <w:sz w:val="32"/>
    </w:rPr>
  </w:style>
  <w:style w:type="paragraph" w:customStyle="1" w:styleId="HeadingProcedure">
    <w:name w:val="Heading Procedure"/>
    <w:basedOn w:val="HeadingBase"/>
    <w:next w:val="Normal"/>
    <w:rsid w:val="009F1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71F"/>
    <w:pPr>
      <w:spacing w:before="60" w:after="60"/>
    </w:pPr>
  </w:style>
  <w:style w:type="paragraph" w:styleId="ListContinue">
    <w:name w:val="List Continue"/>
    <w:basedOn w:val="List"/>
    <w:rsid w:val="009F171F"/>
    <w:pPr>
      <w:ind w:firstLine="0"/>
    </w:pPr>
  </w:style>
  <w:style w:type="paragraph" w:customStyle="1" w:styleId="ListNote">
    <w:name w:val="List Note"/>
    <w:basedOn w:val="List"/>
    <w:rsid w:val="009F1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71F"/>
    <w:rPr>
      <w:rFonts w:ascii="Courier New" w:hAnsi="Courier New"/>
    </w:rPr>
  </w:style>
  <w:style w:type="paragraph" w:customStyle="1" w:styleId="NoteBullet">
    <w:name w:val="Note Bullet"/>
    <w:basedOn w:val="Note"/>
    <w:rsid w:val="009F1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71F"/>
    <w:rPr>
      <w:b/>
      <w:smallCaps/>
    </w:rPr>
  </w:style>
  <w:style w:type="paragraph" w:customStyle="1" w:styleId="TableListNumber">
    <w:name w:val="Table List Number"/>
    <w:basedOn w:val="ListNumber"/>
    <w:rsid w:val="009F1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71F"/>
    <w:pPr>
      <w:numPr>
        <w:numId w:val="9"/>
      </w:numPr>
    </w:pPr>
  </w:style>
  <w:style w:type="paragraph" w:customStyle="1" w:styleId="ListAlpha2">
    <w:name w:val="List Alpha 2"/>
    <w:basedOn w:val="List2"/>
    <w:rsid w:val="009F171F"/>
    <w:pPr>
      <w:numPr>
        <w:numId w:val="8"/>
      </w:numPr>
    </w:pPr>
  </w:style>
  <w:style w:type="paragraph" w:styleId="List2">
    <w:name w:val="List 2"/>
    <w:basedOn w:val="BodyText"/>
    <w:rsid w:val="009F1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7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71F"/>
    <w:pPr>
      <w:numPr>
        <w:numId w:val="4"/>
      </w:numPr>
    </w:pPr>
  </w:style>
  <w:style w:type="paragraph" w:styleId="ListContinue2">
    <w:name w:val="List Continue 2"/>
    <w:basedOn w:val="List2"/>
    <w:rsid w:val="009F171F"/>
    <w:pPr>
      <w:ind w:firstLine="0"/>
    </w:pPr>
  </w:style>
  <w:style w:type="paragraph" w:styleId="ListContinue3">
    <w:name w:val="List Continue 3"/>
    <w:basedOn w:val="List3"/>
    <w:rsid w:val="009F171F"/>
    <w:pPr>
      <w:ind w:left="1021" w:firstLine="0"/>
    </w:pPr>
  </w:style>
  <w:style w:type="paragraph" w:styleId="ListContinue4">
    <w:name w:val="List Continue 4"/>
    <w:basedOn w:val="List4"/>
    <w:rsid w:val="009F171F"/>
    <w:pPr>
      <w:ind w:firstLine="0"/>
    </w:pPr>
  </w:style>
  <w:style w:type="paragraph" w:styleId="ListContinue5">
    <w:name w:val="List Continue 5"/>
    <w:basedOn w:val="List5"/>
    <w:rsid w:val="009F171F"/>
    <w:pPr>
      <w:ind w:firstLine="0"/>
    </w:pPr>
  </w:style>
  <w:style w:type="paragraph" w:styleId="ListNumber3">
    <w:name w:val="List Number 3"/>
    <w:basedOn w:val="List3"/>
    <w:rsid w:val="009F171F"/>
    <w:pPr>
      <w:numPr>
        <w:numId w:val="5"/>
      </w:numPr>
    </w:pPr>
  </w:style>
  <w:style w:type="paragraph" w:styleId="ListNumber4">
    <w:name w:val="List Number 4"/>
    <w:basedOn w:val="List4"/>
    <w:rsid w:val="009F171F"/>
    <w:pPr>
      <w:numPr>
        <w:numId w:val="6"/>
      </w:numPr>
    </w:pPr>
  </w:style>
  <w:style w:type="paragraph" w:styleId="ListNumber5">
    <w:name w:val="List Number 5"/>
    <w:basedOn w:val="List5"/>
    <w:rsid w:val="009F171F"/>
    <w:pPr>
      <w:numPr>
        <w:numId w:val="7"/>
      </w:numPr>
    </w:pPr>
  </w:style>
  <w:style w:type="paragraph" w:styleId="BlockText">
    <w:name w:val="Block Text"/>
    <w:basedOn w:val="Normal"/>
    <w:rsid w:val="009F1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71F"/>
    <w:rPr>
      <w:sz w:val="16"/>
      <w:vertAlign w:val="superscript"/>
    </w:rPr>
  </w:style>
  <w:style w:type="character" w:customStyle="1" w:styleId="Symbols">
    <w:name w:val="Symbols"/>
    <w:basedOn w:val="DefaultParagraphFont"/>
    <w:rsid w:val="009F171F"/>
    <w:rPr>
      <w:rFonts w:ascii="Symbol" w:hAnsi="Symbol"/>
    </w:rPr>
  </w:style>
  <w:style w:type="character" w:customStyle="1" w:styleId="MenuOptions">
    <w:name w:val="Menu Options"/>
    <w:basedOn w:val="DefaultParagraphFont"/>
    <w:rsid w:val="009F1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71F"/>
    <w:rPr>
      <w:b/>
    </w:rPr>
  </w:style>
  <w:style w:type="character" w:customStyle="1" w:styleId="Underlined">
    <w:name w:val="Underlined"/>
    <w:basedOn w:val="DefaultParagraphFont"/>
    <w:rsid w:val="009F171F"/>
    <w:rPr>
      <w:u w:val="single"/>
    </w:rPr>
  </w:style>
  <w:style w:type="paragraph" w:customStyle="1" w:styleId="TableBodyTextRight">
    <w:name w:val="Table Body Text Right"/>
    <w:basedOn w:val="TableBodyText"/>
    <w:rsid w:val="009F1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71F"/>
    <w:rPr>
      <w:sz w:val="18"/>
    </w:rPr>
  </w:style>
  <w:style w:type="paragraph" w:customStyle="1" w:styleId="BodySmallRight">
    <w:name w:val="Body Small Right"/>
    <w:basedOn w:val="BodyTextRight"/>
    <w:rsid w:val="009F171F"/>
    <w:rPr>
      <w:sz w:val="18"/>
      <w:szCs w:val="18"/>
    </w:rPr>
  </w:style>
  <w:style w:type="paragraph" w:customStyle="1" w:styleId="MarginEdition">
    <w:name w:val="Margin Edition"/>
    <w:basedOn w:val="MarginNote"/>
    <w:rsid w:val="009F1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71F"/>
    <w:rPr>
      <w:sz w:val="2"/>
      <w:szCs w:val="2"/>
    </w:rPr>
  </w:style>
  <w:style w:type="character" w:customStyle="1" w:styleId="Small">
    <w:name w:val="Small"/>
    <w:basedOn w:val="DefaultParagraphFont"/>
    <w:rsid w:val="009F171F"/>
    <w:rPr>
      <w:sz w:val="16"/>
    </w:rPr>
  </w:style>
  <w:style w:type="paragraph" w:customStyle="1" w:styleId="WideTable">
    <w:name w:val="Wide Table"/>
    <w:basedOn w:val="Normal"/>
    <w:rsid w:val="009F1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71F"/>
  </w:style>
  <w:style w:type="paragraph" w:styleId="Quote">
    <w:name w:val="Quote"/>
    <w:basedOn w:val="Heading1"/>
    <w:link w:val="QuoteChar"/>
    <w:qFormat/>
    <w:rsid w:val="009F1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71F"/>
    <w:pPr>
      <w:pageBreakBefore/>
    </w:pPr>
  </w:style>
  <w:style w:type="paragraph" w:customStyle="1" w:styleId="Border">
    <w:name w:val="Border"/>
    <w:basedOn w:val="Normal"/>
    <w:qFormat/>
    <w:rsid w:val="009F1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71F"/>
    <w:rPr>
      <w:u w:val="single"/>
    </w:rPr>
  </w:style>
  <w:style w:type="character" w:customStyle="1" w:styleId="BoldandItalics">
    <w:name w:val="Bold and Italics"/>
    <w:qFormat/>
    <w:rsid w:val="009F171F"/>
    <w:rPr>
      <w:b/>
      <w:i/>
      <w:u w:val="none"/>
    </w:rPr>
  </w:style>
  <w:style w:type="paragraph" w:styleId="BalloonText">
    <w:name w:val="Balloon Text"/>
    <w:basedOn w:val="Normal"/>
    <w:link w:val="BalloonTextChar"/>
    <w:rsid w:val="009F1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71F"/>
    <w:pPr>
      <w:spacing w:before="0" w:after="0"/>
    </w:pPr>
  </w:style>
  <w:style w:type="paragraph" w:customStyle="1" w:styleId="BodyTextBold">
    <w:name w:val="Body Text Bold"/>
    <w:basedOn w:val="BodyText"/>
    <w:qFormat/>
    <w:rsid w:val="009F171F"/>
    <w:rPr>
      <w:b/>
    </w:rPr>
  </w:style>
  <w:style w:type="character" w:styleId="Hyperlink">
    <w:name w:val="Hyperlink"/>
    <w:basedOn w:val="DefaultParagraphFont"/>
    <w:uiPriority w:val="99"/>
    <w:unhideWhenUsed/>
    <w:rsid w:val="00F17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3196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HLTAADV001 Support clients to access health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