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HLT57425 Diploma of Audiometry</w:t>
      </w:r>
      <w:bookmarkEnd w:id="0"/>
      <w:bookmarkEnd w:id="1"/>
    </w:p>
    <w:p w:rsidR="00D44002" w:rsidRPr="00F31CE3" w:rsidP="00F31CE3" w14:paraId="160C8F32" w14:textId="3B105B63">
      <w:pPr>
        <w:pStyle w:val="ChapterTitle"/>
      </w:pPr>
      <w:bookmarkStart w:id="2" w:name="HLT57425"/>
      <w:r w:rsidRPr="00F31CE3">
        <w:t>HLT57425 Diploma of Audiometry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HLT Health Release 10.0.</w:t>
            </w:r>
          </w:p>
        </w:tc>
      </w:tr>
    </w:tbl>
    <w:p w:rsidR="00D44002" w:rsidRPr="00F31CE3" w:rsidP="00F31CE3">
      <w:pPr>
        <w:pStyle w:val="Heading1"/>
      </w:pPr>
      <w:r w:rsidRPr="00F31CE3">
        <w:t>Qualification Description</w:t>
      </w:r>
    </w:p>
    <w:p w:rsidR="00D44002" w:rsidRPr="00F31CE3" w:rsidP="00F31CE3">
      <w:pPr>
        <w:jc w:val="both"/>
      </w:pPr>
      <w:r w:rsidRPr="00F31CE3">
        <w:t>This qualification reflects the role of audiometrists who conduct hearing assessments to identify hearing impairment and take appropriate action based on the test results. They may refer clients for further audiological or medical assessment and may be involved in care management and education programs. At this level, audiometrists also prescribe and dispense hearing aids and other listening devices to assist in hearing rehabilitation. </w:t>
      </w:r>
    </w:p>
    <w:p w:rsidR="00D44002" w:rsidRPr="00F31CE3" w:rsidP="00F31CE3">
      <w:pPr>
        <w:jc w:val="both"/>
      </w:pPr>
      <w:r w:rsidRPr="00F31CE3">
        <w:t>Audiometrists may work in medical settings or industrial contexts or as independent practitioners.</w:t>
      </w:r>
    </w:p>
    <w:p w:rsidR="00D44002" w:rsidRPr="00F31CE3" w:rsidP="00F31CE3">
      <w:pPr>
        <w:jc w:val="both"/>
      </w:pPr>
      <w:r w:rsidRPr="00F31CE3">
        <w:rPr>
          <w:i/>
          <w:iCs/>
        </w:rPr>
        <w:t>The skills in this qualification must be applied in accordance with Commonwealth and State/Territory legislation, Australian/New Zealand standards and industry codes of practice.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Foundation Skills Outcomes</w:t>
      </w:r>
    </w:p>
    <w:p w:rsidR="00D44002" w:rsidRPr="00F31CE3" w:rsidP="00F31CE3">
      <w:r w:rsidRPr="00F31CE3">
        <w:t>The foundation skills outcomes in this qualification are outlined below.</w:t>
      </w:r>
    </w:p>
    <w:p w:rsidR="00D44002" w:rsidRPr="00F31CE3" w:rsidP="00F31CE3">
      <w:r w:rsidRPr="00F31CE3">
        <w:drawing>
          <wp:inline>
            <wp:extent cx="5759450" cy="3359679"/>
            <wp:docPr id="100001"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D44002" w:rsidRPr="00F31CE3" w:rsidP="00F31CE3">
      <w:r w:rsidRPr="00F31CE3">
        <w:t>Digital literacy outcomes are included in the Companion Volume Implementation Guide.</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Total number of units = 17</w:t>
      </w:r>
    </w:p>
    <w:p w:rsidR="00D44002" w:rsidRPr="00F31CE3" w:rsidP="00F31CE3">
      <w:pPr>
        <w:numPr>
          <w:ilvl w:val="0"/>
          <w:numId w:val="2"/>
        </w:numPr>
        <w:ind w:left="720" w:hanging="360"/>
        <w:jc w:val="left"/>
      </w:pPr>
      <w:r w:rsidRPr="00F31CE3">
        <w:t>12 core units</w:t>
      </w:r>
    </w:p>
    <w:p w:rsidR="00D44002" w:rsidRPr="00F31CE3" w:rsidP="00F31CE3">
      <w:pPr>
        <w:numPr>
          <w:ilvl w:val="0"/>
          <w:numId w:val="2"/>
        </w:numPr>
        <w:ind w:left="720" w:hanging="360"/>
        <w:jc w:val="left"/>
      </w:pPr>
      <w:r w:rsidRPr="00F31CE3">
        <w:t>5 elective units, consisting of:</w:t>
      </w:r>
    </w:p>
    <w:p w:rsidR="00D44002" w:rsidRPr="00F31CE3" w:rsidP="00F31CE3">
      <w:pPr>
        <w:numPr>
          <w:ilvl w:val="1"/>
          <w:numId w:val="2"/>
        </w:numPr>
        <w:ind w:left="1440" w:hanging="360"/>
        <w:jc w:val="left"/>
      </w:pPr>
      <w:r w:rsidRPr="00F31CE3">
        <w:t>at least 4 units from the electives below, at least 2 of these units must be from Group A</w:t>
      </w:r>
    </w:p>
    <w:p w:rsidR="00D44002" w:rsidRPr="00F31CE3" w:rsidP="00F31CE3">
      <w:pPr>
        <w:numPr>
          <w:ilvl w:val="1"/>
          <w:numId w:val="2"/>
        </w:numPr>
        <w:ind w:left="1440" w:hanging="360"/>
        <w:jc w:val="left"/>
      </w:pPr>
      <w:r w:rsidRPr="00F31CE3">
        <w:t>up to 1 unit from the electives listed below or any endorsed Training Package or accredited course</w:t>
      </w:r>
    </w:p>
    <w:p w:rsidR="00D44002" w:rsidRPr="00F31CE3" w:rsidP="00F31CE3">
      <w:r w:rsidRPr="00F31CE3">
        <w:t>Elective units must ensure the integrity of the qualification’s Australian Qualification Framework (AQF) alignment and contribute to a valid, industry-supported vocational outcome. </w:t>
      </w:r>
    </w:p>
    <w:tbl>
      <w:tblPr>
        <w:tblStyle w:val="TableGrid"/>
        <w:tblW w:w="5000" w:type="pct"/>
        <w:jc w:val="left"/>
      </w:tblPr>
      <w:tblGrid>
        <w:gridCol w:w="1736"/>
        <w:gridCol w:w="6689"/>
      </w:tblGrid>
      <w:tr>
        <w:tblPrEx>
          <w:tblW w:w="5000" w:type="pct"/>
        </w:tblPrEx>
        <w:tc>
          <w:tcPr>
            <w:tcW w:w="0" w:type="auto"/>
            <w:gridSpan w:val="2"/>
          </w:tcPr>
          <w:p w:rsidR="00D44002" w:rsidRPr="00F31CE3" w:rsidP="00F31CE3">
            <w:pPr>
              <w:jc w:val="left"/>
              <w:rPr>
                <w:b/>
                <w:bCs/>
              </w:rPr>
            </w:pPr>
            <w:r w:rsidRPr="00F31CE3">
              <w:rPr>
                <w:b/>
                <w:bCs/>
              </w:rPr>
              <w:t>Core units</w:t>
            </w:r>
          </w:p>
        </w:tc>
      </w:tr>
      <w:tr>
        <w:tblPrEx>
          <w:tblW w:w="5000" w:type="pct"/>
        </w:tblPrEx>
        <w:tc>
          <w:tcPr>
            <w:tcW w:w="0" w:type="auto"/>
          </w:tcPr>
          <w:p w:rsidR="00D44002" w:rsidRPr="00F31CE3" w:rsidP="00F31CE3">
            <w:r w:rsidRPr="00F31CE3">
              <w:t>HLTAAP002</w:t>
            </w:r>
          </w:p>
        </w:tc>
        <w:tc>
          <w:tcPr>
            <w:tcW w:w="0" w:type="auto"/>
          </w:tcPr>
          <w:p w:rsidR="00D44002" w:rsidRPr="00F31CE3" w:rsidP="00F31CE3">
            <w:r w:rsidRPr="00F31CE3">
              <w:t>Confirm physical health status</w:t>
            </w:r>
          </w:p>
        </w:tc>
      </w:tr>
      <w:tr>
        <w:tblPrEx>
          <w:tblW w:w="5000" w:type="pct"/>
        </w:tblPrEx>
        <w:tc>
          <w:tcPr>
            <w:tcW w:w="0" w:type="auto"/>
          </w:tcPr>
          <w:p w:rsidR="00D44002" w:rsidRPr="00F31CE3" w:rsidP="00F31CE3">
            <w:r w:rsidRPr="00F31CE3">
              <w:t>HLTAUD007</w:t>
            </w:r>
          </w:p>
        </w:tc>
        <w:tc>
          <w:tcPr>
            <w:tcW w:w="0" w:type="auto"/>
          </w:tcPr>
          <w:p w:rsidR="00D44002" w:rsidRPr="00F31CE3" w:rsidP="00F31CE3">
            <w:r w:rsidRPr="00F31CE3">
              <w:t>Conduct basic audiometric testing</w:t>
            </w:r>
          </w:p>
        </w:tc>
      </w:tr>
      <w:tr>
        <w:tblPrEx>
          <w:tblW w:w="5000" w:type="pct"/>
        </w:tblPrEx>
        <w:tc>
          <w:tcPr>
            <w:tcW w:w="0" w:type="auto"/>
          </w:tcPr>
          <w:p w:rsidR="00D44002" w:rsidRPr="00F31CE3" w:rsidP="00F31CE3">
            <w:r w:rsidRPr="00F31CE3">
              <w:t>HLTAUD008</w:t>
            </w:r>
          </w:p>
        </w:tc>
        <w:tc>
          <w:tcPr>
            <w:tcW w:w="0" w:type="auto"/>
          </w:tcPr>
          <w:p w:rsidR="00D44002" w:rsidRPr="00F31CE3" w:rsidP="00F31CE3">
            <w:r w:rsidRPr="00F31CE3">
              <w:t>Conduct audiometric testing</w:t>
            </w:r>
          </w:p>
        </w:tc>
      </w:tr>
      <w:tr>
        <w:tblPrEx>
          <w:tblW w:w="5000" w:type="pct"/>
        </w:tblPrEx>
        <w:tc>
          <w:tcPr>
            <w:tcW w:w="0" w:type="auto"/>
          </w:tcPr>
          <w:p w:rsidR="00D44002" w:rsidRPr="00F31CE3" w:rsidP="00F31CE3">
            <w:r w:rsidRPr="00F31CE3">
              <w:t>HLTAUD011</w:t>
            </w:r>
          </w:p>
        </w:tc>
        <w:tc>
          <w:tcPr>
            <w:tcW w:w="0" w:type="auto"/>
          </w:tcPr>
          <w:p w:rsidR="00D44002" w:rsidRPr="00F31CE3" w:rsidP="00F31CE3">
            <w:r w:rsidRPr="00F31CE3">
              <w:t>Develop and implement individual hearing rehabilitation programs</w:t>
            </w:r>
          </w:p>
        </w:tc>
      </w:tr>
      <w:tr>
        <w:tblPrEx>
          <w:tblW w:w="5000" w:type="pct"/>
        </w:tblPrEx>
        <w:tc>
          <w:tcPr>
            <w:tcW w:w="0" w:type="auto"/>
          </w:tcPr>
          <w:p w:rsidR="00D44002" w:rsidRPr="00F31CE3" w:rsidP="00F31CE3">
            <w:r w:rsidRPr="00F31CE3">
              <w:t>HLTAUD012</w:t>
            </w:r>
          </w:p>
        </w:tc>
        <w:tc>
          <w:tcPr>
            <w:tcW w:w="0" w:type="auto"/>
          </w:tcPr>
          <w:p w:rsidR="00D44002" w:rsidRPr="00F31CE3" w:rsidP="00F31CE3">
            <w:r w:rsidRPr="00F31CE3">
              <w:t>Prescribe, select and fit hearing devices</w:t>
            </w:r>
          </w:p>
        </w:tc>
      </w:tr>
      <w:tr>
        <w:tblPrEx>
          <w:tblW w:w="5000" w:type="pct"/>
        </w:tblPrEx>
        <w:tc>
          <w:tcPr>
            <w:tcW w:w="0" w:type="auto"/>
          </w:tcPr>
          <w:p w:rsidR="00D44002" w:rsidRPr="00F31CE3" w:rsidP="00F31CE3">
            <w:r w:rsidRPr="00F31CE3">
              <w:t>HLTAUD013</w:t>
            </w:r>
          </w:p>
        </w:tc>
        <w:tc>
          <w:tcPr>
            <w:tcW w:w="0" w:type="auto"/>
          </w:tcPr>
          <w:p w:rsidR="00D44002" w:rsidRPr="00F31CE3" w:rsidP="00F31CE3">
            <w:r w:rsidRPr="00F31CE3">
              <w:t>Assist client with management of hearing devices</w:t>
            </w:r>
          </w:p>
        </w:tc>
      </w:tr>
      <w:tr>
        <w:tblPrEx>
          <w:tblW w:w="5000" w:type="pct"/>
        </w:tblPrEx>
        <w:tc>
          <w:tcPr>
            <w:tcW w:w="0" w:type="auto"/>
          </w:tcPr>
          <w:p w:rsidR="00D44002" w:rsidRPr="00F31CE3" w:rsidP="00F31CE3">
            <w:r w:rsidRPr="00F31CE3">
              <w:t>HLTWHS003</w:t>
            </w:r>
          </w:p>
        </w:tc>
        <w:tc>
          <w:tcPr>
            <w:tcW w:w="0" w:type="auto"/>
          </w:tcPr>
          <w:p w:rsidR="00D44002" w:rsidRPr="00F31CE3" w:rsidP="00F31CE3">
            <w:r w:rsidRPr="00F31CE3">
              <w:t>Maintain work health and safety</w:t>
            </w:r>
          </w:p>
        </w:tc>
      </w:tr>
      <w:tr>
        <w:tblPrEx>
          <w:tblW w:w="5000" w:type="pct"/>
        </w:tblPrEx>
        <w:tc>
          <w:tcPr>
            <w:tcW w:w="0" w:type="auto"/>
          </w:tcPr>
          <w:p w:rsidR="00D44002" w:rsidRPr="00F31CE3" w:rsidP="00F31CE3">
            <w:r w:rsidRPr="00F31CE3">
              <w:t>BSBWHS332X</w:t>
            </w:r>
          </w:p>
        </w:tc>
        <w:tc>
          <w:tcPr>
            <w:tcW w:w="0" w:type="auto"/>
          </w:tcPr>
          <w:p w:rsidR="00D44002" w:rsidRPr="00F31CE3" w:rsidP="00F31CE3">
            <w:r w:rsidRPr="00F31CE3">
              <w:t>Apply infection prevention and control procedures to own work activities</w:t>
            </w:r>
          </w:p>
        </w:tc>
      </w:tr>
      <w:tr>
        <w:tblPrEx>
          <w:tblW w:w="5000" w:type="pct"/>
        </w:tblPrEx>
        <w:tc>
          <w:tcPr>
            <w:tcW w:w="0" w:type="auto"/>
          </w:tcPr>
          <w:p w:rsidR="00D44002" w:rsidRPr="00F31CE3" w:rsidP="00F31CE3">
            <w:r w:rsidRPr="00F31CE3">
              <w:t>CHCCOM006</w:t>
            </w:r>
          </w:p>
        </w:tc>
        <w:tc>
          <w:tcPr>
            <w:tcW w:w="0" w:type="auto"/>
          </w:tcPr>
          <w:p w:rsidR="00D44002" w:rsidRPr="00F31CE3" w:rsidP="00F31CE3">
            <w:r w:rsidRPr="00F31CE3">
              <w:t>Establish and manage client relationships</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t>CHCEDU008</w:t>
            </w:r>
          </w:p>
        </w:tc>
        <w:tc>
          <w:tcPr>
            <w:tcW w:w="0" w:type="auto"/>
          </w:tcPr>
          <w:p w:rsidR="00D44002" w:rsidRPr="00F31CE3" w:rsidP="00F31CE3">
            <w:r w:rsidRPr="00F31CE3">
              <w:t>Share health information</w:t>
            </w:r>
          </w:p>
        </w:tc>
      </w:tr>
      <w:tr>
        <w:tblPrEx>
          <w:tblW w:w="5000" w:type="pct"/>
        </w:tblPrEx>
        <w:tc>
          <w:tcPr>
            <w:tcW w:w="0" w:type="auto"/>
          </w:tcPr>
          <w:p w:rsidR="00D44002" w:rsidRPr="00F31CE3" w:rsidP="00F31CE3">
            <w:r w:rsidRPr="00F31CE3">
              <w:t>CHCLEG001</w:t>
            </w:r>
          </w:p>
        </w:tc>
        <w:tc>
          <w:tcPr>
            <w:tcW w:w="0" w:type="auto"/>
          </w:tcPr>
          <w:p w:rsidR="00D44002" w:rsidRPr="00F31CE3" w:rsidP="00F31CE3">
            <w:r w:rsidRPr="00F31CE3">
              <w:t>Work legally and ethically</w:t>
            </w:r>
          </w:p>
        </w:tc>
      </w:tr>
    </w:tbl>
    <w:p>
      <w:pPr>
        <w:rPr>
          <w:vanish/>
        </w:rPr>
      </w:pPr>
    </w:p>
    <w:tbl>
      <w:tblPr>
        <w:tblStyle w:val="TableGrid"/>
        <w:tblW w:w="5000" w:type="pct"/>
        <w:jc w:val="left"/>
      </w:tblPr>
      <w:tblGrid>
        <w:gridCol w:w="1603"/>
        <w:gridCol w:w="6822"/>
      </w:tblGrid>
      <w:tr>
        <w:tblPrEx>
          <w:tblW w:w="5000" w:type="pct"/>
        </w:tblPrEx>
        <w:tc>
          <w:tcPr>
            <w:tcW w:w="0" w:type="auto"/>
            <w:gridSpan w:val="2"/>
          </w:tcPr>
          <w:p w:rsidR="00D44002" w:rsidRPr="00F31CE3" w:rsidP="00F31CE3">
            <w:pPr>
              <w:jc w:val="left"/>
            </w:pPr>
            <w:r w:rsidRPr="00F31CE3">
              <w:rPr>
                <w:rStyle w:val="Strong"/>
              </w:rPr>
              <w:t>Elective units</w:t>
            </w:r>
          </w:p>
        </w:tc>
      </w:tr>
      <w:tr>
        <w:tblPrEx>
          <w:tblW w:w="5000" w:type="pct"/>
        </w:tblPrEx>
        <w:tc>
          <w:tcPr>
            <w:tcW w:w="0" w:type="auto"/>
            <w:gridSpan w:val="2"/>
          </w:tcPr>
          <w:p w:rsidR="00D44002" w:rsidRPr="00F31CE3" w:rsidP="00F31CE3">
            <w:r w:rsidRPr="00F31CE3">
              <w:rPr>
                <w:rStyle w:val="Strong"/>
              </w:rPr>
              <w:t>Group A: Audiometry </w:t>
            </w:r>
          </w:p>
        </w:tc>
      </w:tr>
      <w:tr>
        <w:tblPrEx>
          <w:tblW w:w="5000" w:type="pct"/>
        </w:tblPrEx>
        <w:tc>
          <w:tcPr>
            <w:tcW w:w="0" w:type="auto"/>
          </w:tcPr>
          <w:p w:rsidR="00D44002" w:rsidRPr="00F31CE3" w:rsidP="00F31CE3">
            <w:r w:rsidRPr="00F31CE3">
              <w:t>HLTADM008</w:t>
            </w:r>
          </w:p>
        </w:tc>
        <w:tc>
          <w:tcPr>
            <w:tcW w:w="0" w:type="auto"/>
          </w:tcPr>
          <w:p w:rsidR="00D44002" w:rsidRPr="00F31CE3" w:rsidP="00F31CE3">
            <w:r w:rsidRPr="00F31CE3">
              <w:t>Administer and coordinate Telehealth services</w:t>
            </w:r>
          </w:p>
        </w:tc>
      </w:tr>
      <w:tr>
        <w:tblPrEx>
          <w:tblW w:w="5000" w:type="pct"/>
        </w:tblPrEx>
        <w:tc>
          <w:tcPr>
            <w:tcW w:w="0" w:type="auto"/>
          </w:tcPr>
          <w:p w:rsidR="00D44002" w:rsidRPr="00F31CE3" w:rsidP="00F31CE3">
            <w:r w:rsidRPr="00F31CE3">
              <w:t>HLTAUD009</w:t>
            </w:r>
          </w:p>
        </w:tc>
        <w:tc>
          <w:tcPr>
            <w:tcW w:w="0" w:type="auto"/>
          </w:tcPr>
          <w:p w:rsidR="00D44002" w:rsidRPr="00F31CE3" w:rsidP="00F31CE3">
            <w:r w:rsidRPr="00F31CE3">
              <w:t>Conduct audiometric screening for young school age children</w:t>
            </w:r>
          </w:p>
        </w:tc>
      </w:tr>
      <w:tr>
        <w:tblPrEx>
          <w:tblW w:w="5000" w:type="pct"/>
        </w:tblPrEx>
        <w:tc>
          <w:tcPr>
            <w:tcW w:w="0" w:type="auto"/>
          </w:tcPr>
          <w:p w:rsidR="00D44002" w:rsidRPr="00F31CE3" w:rsidP="00F31CE3">
            <w:r w:rsidRPr="00F31CE3">
              <w:t>HLTAUD010</w:t>
            </w:r>
          </w:p>
        </w:tc>
        <w:tc>
          <w:tcPr>
            <w:tcW w:w="0" w:type="auto"/>
          </w:tcPr>
          <w:p w:rsidR="00D44002" w:rsidRPr="00F31CE3" w:rsidP="00F31CE3">
            <w:r w:rsidRPr="00F31CE3">
              <w:t>Assess and respond to occupational noise risk</w:t>
            </w:r>
          </w:p>
        </w:tc>
      </w:tr>
      <w:tr>
        <w:tblPrEx>
          <w:tblW w:w="5000" w:type="pct"/>
        </w:tblPrEx>
        <w:tc>
          <w:tcPr>
            <w:tcW w:w="0" w:type="auto"/>
          </w:tcPr>
          <w:p w:rsidR="00D44002" w:rsidRPr="00F31CE3" w:rsidP="00F31CE3">
            <w:r w:rsidRPr="00F31CE3">
              <w:t>HLTAUD014</w:t>
            </w:r>
          </w:p>
        </w:tc>
        <w:tc>
          <w:tcPr>
            <w:tcW w:w="0" w:type="auto"/>
          </w:tcPr>
          <w:p w:rsidR="00D44002" w:rsidRPr="00F31CE3" w:rsidP="00F31CE3">
            <w:r w:rsidRPr="00F31CE3">
              <w:t>Manage and remove cerumen</w:t>
            </w:r>
          </w:p>
        </w:tc>
      </w:tr>
      <w:tr>
        <w:tblPrEx>
          <w:tblW w:w="5000" w:type="pct"/>
        </w:tblPrEx>
        <w:tc>
          <w:tcPr>
            <w:tcW w:w="0" w:type="auto"/>
            <w:gridSpan w:val="2"/>
          </w:tcPr>
          <w:p w:rsidR="00D44002" w:rsidRPr="00F31CE3" w:rsidP="00F31CE3">
            <w:r w:rsidRPr="00F31CE3">
              <w:rPr>
                <w:rStyle w:val="Strong"/>
              </w:rPr>
              <w:t>Group B: Other electives </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tcPr>
          <w:p w:rsidR="00D44002" w:rsidRPr="00F31CE3" w:rsidP="00F31CE3">
            <w:r w:rsidRPr="00F31CE3">
              <w:t>BSBINS302</w:t>
            </w:r>
          </w:p>
        </w:tc>
        <w:tc>
          <w:tcPr>
            <w:tcW w:w="0" w:type="auto"/>
          </w:tcPr>
          <w:p w:rsidR="00D44002" w:rsidRPr="00F31CE3" w:rsidP="00F31CE3">
            <w:r w:rsidRPr="00F31CE3">
              <w:t>Organise workplace information</w:t>
            </w:r>
          </w:p>
        </w:tc>
      </w:tr>
      <w:tr>
        <w:tblPrEx>
          <w:tblW w:w="5000" w:type="pct"/>
        </w:tblPrEx>
        <w:tc>
          <w:tcPr>
            <w:tcW w:w="0" w:type="auto"/>
          </w:tcPr>
          <w:p w:rsidR="00D44002" w:rsidRPr="00F31CE3" w:rsidP="00F31CE3">
            <w:r w:rsidRPr="00F31CE3">
              <w:t>BSBLDR301</w:t>
            </w:r>
          </w:p>
        </w:tc>
        <w:tc>
          <w:tcPr>
            <w:tcW w:w="0" w:type="auto"/>
          </w:tcPr>
          <w:p w:rsidR="00D44002" w:rsidRPr="00F31CE3" w:rsidP="00F31CE3">
            <w:r w:rsidRPr="00F31CE3">
              <w:t>Support effective workplace relationships</w:t>
            </w:r>
          </w:p>
        </w:tc>
      </w:tr>
      <w:tr>
        <w:tblPrEx>
          <w:tblW w:w="5000" w:type="pct"/>
        </w:tblPrEx>
        <w:tc>
          <w:tcPr>
            <w:tcW w:w="0" w:type="auto"/>
          </w:tcPr>
          <w:p w:rsidR="00D44002" w:rsidRPr="00F31CE3" w:rsidP="00F31CE3">
            <w:r w:rsidRPr="00F31CE3">
              <w:t>BSBMKG434</w:t>
            </w:r>
          </w:p>
        </w:tc>
        <w:tc>
          <w:tcPr>
            <w:tcW w:w="0" w:type="auto"/>
          </w:tcPr>
          <w:p w:rsidR="00D44002" w:rsidRPr="00F31CE3" w:rsidP="00F31CE3">
            <w:r w:rsidRPr="00F31CE3">
              <w:t>Promote products and services</w:t>
            </w:r>
          </w:p>
        </w:tc>
      </w:tr>
      <w:tr>
        <w:tblPrEx>
          <w:tblW w:w="5000" w:type="pct"/>
        </w:tblPrEx>
        <w:tc>
          <w:tcPr>
            <w:tcW w:w="0" w:type="auto"/>
          </w:tcPr>
          <w:p w:rsidR="00D44002" w:rsidRPr="00F31CE3" w:rsidP="00F31CE3">
            <w:r w:rsidRPr="00F31CE3">
              <w:t>BSBOPS304</w:t>
            </w:r>
          </w:p>
        </w:tc>
        <w:tc>
          <w:tcPr>
            <w:tcW w:w="0" w:type="auto"/>
          </w:tcPr>
          <w:p w:rsidR="00D44002" w:rsidRPr="00F31CE3" w:rsidP="00F31CE3">
            <w:r w:rsidRPr="00F31CE3">
              <w:t>Deliver and monitor a service to customers</w:t>
            </w:r>
          </w:p>
        </w:tc>
      </w:tr>
      <w:tr>
        <w:tblPrEx>
          <w:tblW w:w="5000" w:type="pct"/>
        </w:tblPrEx>
        <w:tc>
          <w:tcPr>
            <w:tcW w:w="0" w:type="auto"/>
          </w:tcPr>
          <w:p w:rsidR="00D44002" w:rsidRPr="00F31CE3" w:rsidP="00F31CE3">
            <w:r w:rsidRPr="00F31CE3">
              <w:t>BSBPEF402</w:t>
            </w:r>
          </w:p>
        </w:tc>
        <w:tc>
          <w:tcPr>
            <w:tcW w:w="0" w:type="auto"/>
          </w:tcPr>
          <w:p w:rsidR="00D44002" w:rsidRPr="00F31CE3" w:rsidP="00F31CE3">
            <w:r w:rsidRPr="00F31CE3">
              <w:t>Develop personal work priorities</w:t>
            </w:r>
          </w:p>
        </w:tc>
      </w:tr>
      <w:tr>
        <w:tblPrEx>
          <w:tblW w:w="5000" w:type="pct"/>
        </w:tblPrEx>
        <w:tc>
          <w:tcPr>
            <w:tcW w:w="0" w:type="auto"/>
          </w:tcPr>
          <w:p w:rsidR="00D44002" w:rsidRPr="00F31CE3" w:rsidP="00F31CE3">
            <w:r w:rsidRPr="00F31CE3">
              <w:t>BSBSTR401</w:t>
            </w:r>
          </w:p>
        </w:tc>
        <w:tc>
          <w:tcPr>
            <w:tcW w:w="0" w:type="auto"/>
          </w:tcPr>
          <w:p w:rsidR="00D44002" w:rsidRPr="00F31CE3" w:rsidP="00F31CE3">
            <w:r w:rsidRPr="00F31CE3">
              <w:t>Promote innovation in team environments</w:t>
            </w:r>
          </w:p>
        </w:tc>
      </w:tr>
      <w:tr>
        <w:tblPrEx>
          <w:tblW w:w="5000" w:type="pct"/>
        </w:tblPrEx>
        <w:tc>
          <w:tcPr>
            <w:tcW w:w="0" w:type="auto"/>
          </w:tcPr>
          <w:p w:rsidR="00D44002" w:rsidRPr="00F31CE3" w:rsidP="00F31CE3">
            <w:r w:rsidRPr="00F31CE3">
              <w:t>CHCCCS038</w:t>
            </w:r>
          </w:p>
        </w:tc>
        <w:tc>
          <w:tcPr>
            <w:tcW w:w="0" w:type="auto"/>
          </w:tcPr>
          <w:p w:rsidR="00D44002" w:rsidRPr="00F31CE3" w:rsidP="00F31CE3">
            <w:r w:rsidRPr="00F31CE3">
              <w:t>Facilitate the empowerment of people receiving support</w:t>
            </w:r>
          </w:p>
        </w:tc>
      </w:tr>
      <w:tr>
        <w:tblPrEx>
          <w:tblW w:w="5000" w:type="pct"/>
        </w:tblPrEx>
        <w:tc>
          <w:tcPr>
            <w:tcW w:w="0" w:type="auto"/>
          </w:tcPr>
          <w:p w:rsidR="00D44002" w:rsidRPr="00F31CE3" w:rsidP="00F31CE3">
            <w:r w:rsidRPr="00F31CE3">
              <w:t>CHCDIV002</w:t>
            </w:r>
          </w:p>
        </w:tc>
        <w:tc>
          <w:tcPr>
            <w:tcW w:w="0" w:type="auto"/>
          </w:tcPr>
          <w:p w:rsidR="00D44002" w:rsidRPr="00F31CE3" w:rsidP="00F31CE3">
            <w:r w:rsidRPr="00F31CE3">
              <w:t>Promote Aboriginal and/or Torres Strait Islander cultural safety</w:t>
            </w:r>
          </w:p>
        </w:tc>
      </w:tr>
      <w:tr>
        <w:tblPrEx>
          <w:tblW w:w="5000" w:type="pct"/>
        </w:tblPrEx>
        <w:tc>
          <w:tcPr>
            <w:tcW w:w="0" w:type="auto"/>
          </w:tcPr>
          <w:p w:rsidR="00D44002" w:rsidRPr="00F31CE3" w:rsidP="00F31CE3">
            <w:r w:rsidRPr="00F31CE3">
              <w:t>CHCPOL003</w:t>
            </w:r>
          </w:p>
        </w:tc>
        <w:tc>
          <w:tcPr>
            <w:tcW w:w="0" w:type="auto"/>
          </w:tcPr>
          <w:p w:rsidR="00D44002" w:rsidRPr="00F31CE3" w:rsidP="00F31CE3">
            <w:r w:rsidRPr="00F31CE3">
              <w:t>Research and apply evidence to practice</w:t>
            </w:r>
          </w:p>
        </w:tc>
      </w:tr>
      <w:tr>
        <w:tblPrEx>
          <w:tblW w:w="5000" w:type="pct"/>
        </w:tblPrEx>
        <w:tc>
          <w:tcPr>
            <w:tcW w:w="0" w:type="auto"/>
          </w:tcPr>
          <w:p w:rsidR="00D44002" w:rsidRPr="00F31CE3" w:rsidP="00F31CE3">
            <w:r w:rsidRPr="00F31CE3">
              <w:t>PSPLAN001</w:t>
            </w:r>
          </w:p>
        </w:tc>
        <w:tc>
          <w:tcPr>
            <w:tcW w:w="0" w:type="auto"/>
          </w:tcPr>
          <w:p w:rsidR="00D44002" w:rsidRPr="00F31CE3" w:rsidP="00F31CE3">
            <w:r w:rsidRPr="00F31CE3">
              <w:t>Converse in Auslan at a basic user level</w:t>
            </w:r>
          </w:p>
        </w:tc>
      </w:tr>
    </w:tbl>
    <w:p w:rsidR="00D44002" w:rsidRPr="00F31CE3" w:rsidP="00F31CE3">
      <w:pPr>
        <w:pStyle w:val="Heading1"/>
      </w:pPr>
      <w:r w:rsidRPr="00F31CE3">
        <w:t>Pre-requisite Requirements</w:t>
      </w:r>
    </w:p>
    <w:p w:rsidR="00D44002" w:rsidRPr="00F31CE3" w:rsidP="00F31CE3">
      <w:r w:rsidRPr="00F31CE3">
        <w:t>There are no pre-requisites associated with units packaged in this qualification.</w:t>
      </w:r>
    </w:p>
    <w:p w:rsidR="00D44002" w:rsidRPr="00F31CE3" w:rsidP="00F31CE3">
      <w:pPr>
        <w:pStyle w:val="Heading1"/>
      </w:pPr>
      <w:r w:rsidRPr="00F31CE3">
        <w:t>Mandatory Workplace Requirements</w:t>
      </w:r>
    </w:p>
    <w:p w:rsidR="00D44002" w:rsidRPr="00F31CE3" w:rsidP="00F31CE3">
      <w:r w:rsidRPr="00F31CE3">
        <w:t>There are no mandatory workplace requirements associated with units packaged in this qualification.</w:t>
      </w:r>
    </w:p>
    <w:p w:rsidR="00D44002" w:rsidRPr="00F31CE3" w:rsidP="00F31CE3">
      <w:pPr>
        <w:pStyle w:val="Heading1"/>
      </w:pPr>
      <w:r w:rsidRPr="00F31CE3">
        <w:t>Qualification Mapping Information</w:t>
      </w:r>
    </w:p>
    <w:tbl>
      <w:tblPr>
        <w:tblStyle w:val="TableGrid"/>
        <w:tblW w:w="5000" w:type="pct"/>
        <w:jc w:val="left"/>
      </w:tblPr>
      <w:tblGrid>
        <w:gridCol w:w="3020"/>
        <w:gridCol w:w="3020"/>
        <w:gridCol w:w="3020"/>
      </w:tblGrid>
      <w:tr>
        <w:tblPrEx>
          <w:tblW w:w="5000" w:type="pct"/>
        </w:tblPrEx>
        <w:tc>
          <w:tcPr>
            <w:tcW w:w="3023" w:type="dxa"/>
            <w:noWrap w:val="0"/>
            <w:tcMar>
              <w:top w:w="0" w:type="dxa"/>
              <w:left w:w="108" w:type="dxa"/>
              <w:bottom w:w="0" w:type="dxa"/>
              <w:right w:w="108" w:type="dxa"/>
            </w:tcMar>
            <w:hideMark/>
          </w:tcPr>
          <w:p w:rsidR="00D44002" w:rsidRPr="00F31CE3" w:rsidP="00F31CE3">
            <w:r w:rsidRPr="00F31CE3">
              <w:t>Previous Code and Title</w:t>
            </w:r>
          </w:p>
        </w:tc>
        <w:tc>
          <w:tcPr>
            <w:tcW w:w="3023" w:type="dxa"/>
            <w:noWrap w:val="0"/>
            <w:tcMar>
              <w:top w:w="0" w:type="dxa"/>
              <w:left w:w="108" w:type="dxa"/>
              <w:bottom w:w="0" w:type="dxa"/>
              <w:right w:w="108" w:type="dxa"/>
            </w:tcMar>
            <w:hideMark/>
          </w:tcPr>
          <w:p w:rsidR="00D44002" w:rsidRPr="00F31CE3" w:rsidP="00F31CE3">
            <w:r w:rsidRPr="00F31CE3">
              <w:t>Equivalence</w:t>
            </w:r>
          </w:p>
        </w:tc>
        <w:tc>
          <w:tcPr>
            <w:tcW w:w="3023" w:type="dxa"/>
            <w:noWrap w:val="0"/>
            <w:tcMar>
              <w:top w:w="0" w:type="dxa"/>
              <w:left w:w="108" w:type="dxa"/>
              <w:bottom w:w="0" w:type="dxa"/>
              <w:right w:w="108" w:type="dxa"/>
            </w:tcMar>
            <w:hideMark/>
          </w:tcPr>
          <w:p w:rsidR="00D44002" w:rsidRPr="00F31CE3" w:rsidP="00F31CE3">
            <w:r w:rsidRPr="00F31CE3">
              <w:t>Comments</w:t>
            </w:r>
          </w:p>
        </w:tc>
      </w:tr>
      <w:tr>
        <w:tblPrEx>
          <w:tblW w:w="5000" w:type="pct"/>
        </w:tblPrEx>
        <w:tc>
          <w:tcPr>
            <w:tcW w:w="3023" w:type="dxa"/>
            <w:noWrap w:val="0"/>
            <w:tcMar>
              <w:top w:w="0" w:type="dxa"/>
              <w:left w:w="108" w:type="dxa"/>
              <w:bottom w:w="0" w:type="dxa"/>
              <w:right w:w="108" w:type="dxa"/>
            </w:tcMar>
            <w:hideMark/>
          </w:tcPr>
          <w:p w:rsidR="00D44002" w:rsidRPr="00F31CE3" w:rsidP="00F31CE3">
            <w:r w:rsidRPr="00F31CE3">
              <w:t>HLT57415 Diploma of Audiometry</w:t>
            </w:r>
          </w:p>
        </w:tc>
        <w:tc>
          <w:tcPr>
            <w:tcW w:w="3023" w:type="dxa"/>
            <w:noWrap w:val="0"/>
            <w:tcMar>
              <w:top w:w="0" w:type="dxa"/>
              <w:left w:w="108" w:type="dxa"/>
              <w:bottom w:w="0" w:type="dxa"/>
              <w:right w:w="108" w:type="dxa"/>
            </w:tcMar>
            <w:hideMark/>
          </w:tcPr>
          <w:p w:rsidR="00D44002" w:rsidRPr="00F31CE3" w:rsidP="00F31CE3">
            <w:r w:rsidRPr="00F31CE3">
              <w:t>Not-Equivalent</w:t>
            </w:r>
          </w:p>
        </w:tc>
        <w:tc>
          <w:tcPr>
            <w:tcW w:w="3023"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Changes to packaging rules. Total number of units reduced from 19 to 17. Core units updated and increased from 11 to 12.  Elective units updated and reduced from 8 to 5.</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8"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HLT57425 Diploma of Audiometry</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chart" Target="charts/chart1.xml" /><Relationship Id="rId8" Type="http://schemas.openxmlformats.org/officeDocument/2006/relationships/hyperlink" Target="https://vetnet.gov.au/Pages/TrainingDocs.aspx?q=ced1390f-48d9-4ab0-bd50-b015e5485705" TargetMode="External" /><Relationship Id="rId9" Type="http://schemas.openxmlformats.org/officeDocument/2006/relationships/header" Target="head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ACSF core skill</c:v>
          </c:tx>
          <c:invertIfNegative val="0"/>
          <c:cat>
            <c:strLit>
              <c:ptCount val="5"/>
              <c:pt idx="0">
                <c:v>Learning</c:v>
              </c:pt>
              <c:pt idx="1">
                <c:v>Reading</c:v>
              </c:pt>
              <c:pt idx="2">
                <c:v>Writing</c:v>
              </c:pt>
              <c:pt idx="3">
                <c:v>Oral Communication</c:v>
              </c:pt>
              <c:pt idx="4">
                <c:v>Numeracy</c:v>
              </c:pt>
            </c:strLit>
          </c:cat>
          <c:val>
            <c:numLit>
              <c:formatCode>General</c:formatCode>
              <c:ptCount val="5"/>
              <c:pt idx="0">
                <c:v>5</c:v>
              </c:pt>
              <c:pt idx="1">
                <c:v>4</c:v>
              </c:pt>
              <c:pt idx="2">
                <c:v>4</c:v>
              </c:pt>
              <c:pt idx="3">
                <c:v>5</c:v>
              </c:pt>
              <c:pt idx="4">
                <c:v>5</c:v>
              </c:pt>
            </c:numLit>
          </c:val>
        </c:ser>
        <c:dLbls>
          <c:showLegendKey val="0"/>
          <c:showVal val="0"/>
          <c:showCatName val="0"/>
          <c:showSerName val="0"/>
          <c:showPercent val="0"/>
          <c:showBubbleSize val="0"/>
        </c:dLbls>
        <c:gapWidth val="219"/>
        <c:overlap val="-27"/>
        <c:axId val="305324448"/>
        <c:axId val="305318568"/>
      </c:barChart>
      <c:catAx>
        <c:axId val="305324448"/>
        <c:scaling>
          <c:orientation val="minMax"/>
        </c:scaling>
        <c:delete val="0"/>
        <c:axPos val="b"/>
        <c:title>
          <c:tx>
            <c:rich>
              <a:bodyPr/>
              <a:lstStyle/>
              <a:p>
                <a:pPr>
                  <a:defRPr sz="1200" b="0" i="0" u="none" strike="noStrike" kern="1200" spc="0" baseline="0">
                    <a:solidFill>
                      <a:schemeClr val="tx1">
                        <a:lumMod val="65000"/>
                        <a:lumOff val="35000"/>
                      </a:schemeClr>
                    </a:solidFill>
                  </a:defRPr>
                </a:pPr>
                <a:r>
                  <a:rPr sz="1200"/>
                  <a:t>ACSF core skill</a:t>
                </a:r>
              </a:p>
            </c:rich>
          </c:tx>
          <c:layout/>
          <c:overlay val="0"/>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18568"/>
        <c:crosses val="autoZero"/>
        <c:auto val="1"/>
        <c:lblAlgn val="ctr"/>
        <c:lblOffset val="100"/>
        <c:noMultiLvlLbl val="0"/>
      </c:catAx>
      <c:valAx>
        <c:axId val="305318568"/>
        <c:scaling>
          <c:orientation val="minMax"/>
          <c:max val="5"/>
          <c:min val="0"/>
        </c:scaling>
        <c:delete val="0"/>
        <c:axPos val="l"/>
        <c:majorGridlines>
          <c:spPr>
            <a:ln w="9525">
              <a:solidFill>
                <a:schemeClr val="tx1">
                  <a:lumMod val="15000"/>
                  <a:lumOff val="85000"/>
                </a:schemeClr>
              </a:solidFill>
              <a:round/>
            </a:ln>
            <a:effectLst/>
          </c:spPr>
        </c:majorGridlines>
        <c:title>
          <c:tx>
            <c:rich>
              <a:bodyPr/>
              <a:lstStyle/>
              <a:p>
                <a:pPr>
                  <a:defRPr sz="1200" b="0" i="0" u="none" strike="noStrike" kern="1200" spc="0" baseline="0">
                    <a:solidFill>
                      <a:schemeClr val="tx1">
                        <a:lumMod val="65000"/>
                        <a:lumOff val="35000"/>
                      </a:schemeClr>
                    </a:solidFill>
                  </a:defRPr>
                </a:pPr>
                <a:r>
                  <a:rPr sz="1200"/>
                  <a:t>ACSF level</a:t>
                </a:r>
              </a:p>
            </c:rich>
          </c:tx>
          <c:layout/>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24448"/>
        <c:crosses val="autoZero"/>
        <c:crossBetween val="between"/>
        <c:majorUnit val="1"/>
        <c:minorUnit val="1"/>
      </c:valAx>
      <c:spPr>
        <a:noFill/>
        <a:ln>
          <a:noFill/>
        </a:ln>
        <a:effectLst/>
      </c:spPr>
    </c:plotArea>
    <c:legend>
      <c:legendPos val="b"/>
      <c:legendEntry>
        <c:idx val="0"/>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HLT57425 Diploma of Audiometry</dc:title>
  <dc:subject>Release: 1</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2025-12-22T04:01:52Z</dcterms:created>
  <dcterms:modified xsi:type="dcterms:W3CDTF">2025-12-22T04:01:52Z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