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2D0" w:rsidP="008E42D0">
      <w:pPr>
        <w:pStyle w:val="Title"/>
      </w:pPr>
      <w:r>
        <w:fldChar w:fldCharType="begin"/>
      </w:r>
      <w:r>
        <w:instrText xml:space="preserve"> TITLE   \* MERGEFORMAT </w:instrText>
      </w:r>
      <w:r>
        <w:fldChar w:fldCharType="separate"/>
      </w:r>
      <w:r>
        <w:t>HLT51015 Diploma of</w:t>
      </w:r>
      <w:r>
        <w:t xml:space="preserve"> Paramedical Science</w:t>
      </w:r>
      <w:r>
        <w:fldChar w:fldCharType="end"/>
      </w:r>
    </w:p>
    <w:p w:rsidR="008E42D0" w:rsidP="008E42D0">
      <w:pPr>
        <w:pStyle w:val="Version"/>
        <w:sectPr w:rsidSect="00165F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5F3F" w:rsidP="00165F3F">
      <w:pPr>
        <w:pStyle w:val="SuperHeading"/>
      </w:pPr>
      <w:r w:rsidRPr="00165F3F">
        <w:t>HLT51015 Diploma of Paramedical Science</w:t>
      </w:r>
    </w:p>
    <w:p w:rsidR="00000000" w:rsidRPr="00165F3F" w:rsidP="00165F3F">
      <w:pPr>
        <w:pStyle w:val="Heading1"/>
      </w:pPr>
      <w:bookmarkStart w:id="1" w:name="O_846764"/>
      <w:bookmarkEnd w:id="1"/>
      <w:r w:rsidRPr="00165F3F">
        <w:t>Modification History</w:t>
      </w:r>
    </w:p>
    <w:tbl>
      <w:tblPr>
        <w:tblW w:w="0" w:type="auto"/>
        <w:tblLayout w:type="fixed"/>
        <w:tblCellMar>
          <w:left w:w="62" w:type="dxa"/>
          <w:right w:w="62" w:type="dxa"/>
        </w:tblCellMar>
        <w:tblLook w:val="0000"/>
      </w:tblPr>
      <w:tblGrid>
        <w:gridCol w:w="2790"/>
        <w:gridCol w:w="6344"/>
      </w:tblGrid>
      <w:tr w:rsidTr="00165F3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F3F" w:rsidP="00165F3F">
            <w:pPr>
              <w:pStyle w:val="BodyText"/>
            </w:pPr>
            <w:r w:rsidRPr="00165F3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F3F">
            <w:pPr>
              <w:pStyle w:val="BodyText"/>
              <w:rPr>
                <w:lang w:val="en-NZ"/>
              </w:rPr>
            </w:pPr>
            <w:r w:rsidRPr="00165F3F">
              <w:rPr>
                <w:rStyle w:val="SpecialBold"/>
              </w:rPr>
              <w:t>Comments</w:t>
            </w:r>
          </w:p>
        </w:tc>
      </w:tr>
      <w:tr w:rsidTr="00165F3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F3F">
            <w:pPr>
              <w:pStyle w:val="BodyText"/>
              <w:rPr>
                <w:lang w:val="en-NZ"/>
              </w:rPr>
            </w:pPr>
            <w:r w:rsidRPr="00165F3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F3F" w:rsidP="00165F3F">
            <w:pPr>
              <w:pStyle w:val="BodyText"/>
            </w:pPr>
            <w:r w:rsidRPr="00165F3F">
              <w:t xml:space="preserve">This version was released in </w:t>
            </w:r>
            <w:r w:rsidRPr="00165F3F">
              <w:rPr>
                <w:rStyle w:val="Emphasis"/>
              </w:rPr>
              <w:t>HLT Health Training Package release 3.0</w:t>
            </w:r>
            <w:r w:rsidRPr="00165F3F">
              <w:t xml:space="preserve"> and meets the requirements of the 2012 Standards for Training Packages.</w:t>
            </w:r>
          </w:p>
          <w:p w:rsidR="00000000" w:rsidRPr="00165F3F" w:rsidP="00165F3F">
            <w:pPr>
              <w:pStyle w:val="BodyText"/>
            </w:pPr>
          </w:p>
          <w:p w:rsidR="00000000" w:rsidRPr="00165F3F" w:rsidP="00165F3F">
            <w:pPr>
              <w:pStyle w:val="BodyText"/>
            </w:pPr>
            <w:r w:rsidRPr="00165F3F">
              <w:t>Supersedes HLT50412 Diploma of Paramedical Science (Ambulance). C</w:t>
            </w:r>
            <w:r w:rsidRPr="00165F3F">
              <w:t>hange to packaging rules. Removal of entry requirements. Minimum work requirements of 160 hours</w:t>
            </w:r>
          </w:p>
        </w:tc>
      </w:tr>
    </w:tbl>
    <w:p w:rsidR="00000000" w:rsidRPr="00165F3F" w:rsidP="00165F3F">
      <w:pPr>
        <w:pStyle w:val="BodyText"/>
      </w:pPr>
    </w:p>
    <w:p w:rsidR="00000000" w:rsidRPr="00165F3F" w:rsidP="00165F3F">
      <w:pPr>
        <w:pStyle w:val="AllowPageBreak"/>
      </w:pPr>
    </w:p>
    <w:p w:rsidR="00000000" w:rsidRPr="00165F3F" w:rsidP="00165F3F">
      <w:pPr>
        <w:pStyle w:val="Heading1"/>
      </w:pPr>
      <w:bookmarkStart w:id="2" w:name="O_846765"/>
      <w:bookmarkEnd w:id="2"/>
      <w:r w:rsidRPr="00165F3F">
        <w:t>Qualification Description</w:t>
      </w:r>
    </w:p>
    <w:p w:rsidR="00000000" w:rsidRPr="00165F3F" w:rsidP="00165F3F">
      <w:pPr>
        <w:pStyle w:val="BodyText"/>
      </w:pPr>
      <w:r w:rsidRPr="00165F3F">
        <w:t>This qualification reflects the role of pre-hospital and out-of-hospital workers employed by State/Territory ambula</w:t>
      </w:r>
      <w:r w:rsidRPr="00165F3F">
        <w:t>nce authorities, the Australian Defence Force and the private sector to provide patient assessment, healthcare and transport services. These workers possess clinical skills and theoretical knowledge and provide clinical assessment and pre-hospital and out-</w:t>
      </w:r>
      <w:r w:rsidRPr="00165F3F">
        <w:t>of-hospital interventions to patients in an emergency, including providing advanced skills in life support. This qualification applies to a variety of roles including paramedic and emergency medical technician.</w:t>
      </w:r>
    </w:p>
    <w:p w:rsidR="00000000" w:rsidRPr="00165F3F" w:rsidP="00165F3F">
      <w:pPr>
        <w:pStyle w:val="BodyText"/>
      </w:pPr>
    </w:p>
    <w:p w:rsidR="008E42D0" w:rsidP="00165F3F">
      <w:pPr>
        <w:pStyle w:val="BodyText"/>
      </w:pPr>
      <w:r w:rsidRPr="00165F3F">
        <w:t>To achieve this qualification, the candidate</w:t>
      </w:r>
      <w:r w:rsidRPr="00165F3F">
        <w:t xml:space="preserve"> must have completed at least 160 hours of work as detailed in the Assessment Requirements of units of competency.</w:t>
      </w:r>
    </w:p>
    <w:p w:rsidR="008E42D0" w:rsidP="00165F3F">
      <w:pPr>
        <w:pStyle w:val="BodyText"/>
      </w:pPr>
    </w:p>
    <w:p w:rsidR="00000000" w:rsidRPr="00165F3F" w:rsidP="00165F3F">
      <w:pPr>
        <w:pStyle w:val="BodyText"/>
      </w:pPr>
      <w:r w:rsidRPr="00165F3F">
        <w:rPr>
          <w:rStyle w:val="Emphasis"/>
        </w:rPr>
        <w:t>No licensing, legislative, regulatory or certification requirements apply to this qualification at the time of publication.</w:t>
      </w:r>
    </w:p>
    <w:p w:rsidR="00000000" w:rsidRPr="00165F3F" w:rsidP="00165F3F">
      <w:pPr>
        <w:pStyle w:val="AllowPageBreak"/>
      </w:pPr>
    </w:p>
    <w:p w:rsidR="00000000" w:rsidRPr="00165F3F" w:rsidP="00165F3F">
      <w:pPr>
        <w:pStyle w:val="Heading1"/>
      </w:pPr>
      <w:bookmarkStart w:id="3" w:name="O_846767"/>
      <w:bookmarkEnd w:id="3"/>
      <w:r w:rsidRPr="00165F3F">
        <w:t>Packaging Rules</w:t>
      </w:r>
    </w:p>
    <w:p w:rsidR="00000000" w:rsidRPr="00165F3F" w:rsidP="00165F3F">
      <w:pPr>
        <w:pStyle w:val="BodyText"/>
      </w:pPr>
      <w:r w:rsidRPr="00165F3F">
        <w:t>Total number of units = 17</w:t>
      </w:r>
    </w:p>
    <w:p w:rsidR="00000000" w:rsidRPr="00165F3F" w:rsidP="00165F3F">
      <w:pPr>
        <w:pStyle w:val="ListBullet"/>
      </w:pPr>
      <w:r w:rsidRPr="00165F3F">
        <w:t>9 core units</w:t>
      </w:r>
    </w:p>
    <w:p w:rsidR="00000000" w:rsidRPr="00165F3F" w:rsidP="00165F3F">
      <w:pPr>
        <w:pStyle w:val="ListBullet"/>
      </w:pPr>
      <w:r w:rsidRPr="00165F3F">
        <w:t>8 elective units, consisting of:</w:t>
      </w:r>
    </w:p>
    <w:p w:rsidR="00000000" w:rsidRPr="00165F3F" w:rsidP="00165F3F">
      <w:pPr>
        <w:pStyle w:val="ListBullet2"/>
      </w:pPr>
      <w:r w:rsidRPr="00165F3F">
        <w:t xml:space="preserve">at least 4 units from the electives listed below, </w:t>
      </w:r>
    </w:p>
    <w:p w:rsidR="00000000" w:rsidRPr="00165F3F" w:rsidP="00165F3F">
      <w:pPr>
        <w:pStyle w:val="ListBullet2"/>
      </w:pPr>
      <w:r w:rsidRPr="00165F3F">
        <w:t>up to 4 units from the elective listed below, any endorsed Training Package or accredited course - these units must be relevant to the work outcome</w:t>
      </w:r>
    </w:p>
    <w:p w:rsidR="00000000" w:rsidRPr="00165F3F" w:rsidP="00165F3F">
      <w:pPr>
        <w:pStyle w:val="BodyText"/>
      </w:pPr>
    </w:p>
    <w:p w:rsidR="008E42D0" w:rsidP="00165F3F">
      <w:pPr>
        <w:pStyle w:val="BodyText"/>
      </w:pPr>
      <w:r w:rsidRPr="00165F3F">
        <w:t>All electives chosen must contribute to a valid, industry-supported vocational outcome.</w:t>
      </w:r>
    </w:p>
    <w:p w:rsidR="008E42D0" w:rsidP="00165F3F">
      <w:pPr>
        <w:pStyle w:val="BodyText"/>
      </w:pPr>
    </w:p>
    <w:p w:rsidR="00000000" w:rsidRPr="00165F3F" w:rsidP="00165F3F">
      <w:pPr>
        <w:pStyle w:val="BodyText"/>
      </w:pPr>
      <w:r w:rsidRPr="00165F3F">
        <w:rPr>
          <w:rStyle w:val="SpecialBold"/>
        </w:rPr>
        <w:t>Core units</w:t>
      </w:r>
    </w:p>
    <w:tbl>
      <w:tblPr>
        <w:tblW w:w="9540" w:type="dxa"/>
        <w:tblLayout w:type="fixed"/>
        <w:tblCellMar>
          <w:left w:w="62" w:type="dxa"/>
          <w:right w:w="62" w:type="dxa"/>
        </w:tblCellMar>
        <w:tblLook w:val="0000"/>
      </w:tblPr>
      <w:tblGrid>
        <w:gridCol w:w="1980"/>
        <w:gridCol w:w="7560"/>
      </w:tblGrid>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CHCDIV</w:t>
            </w:r>
            <w:r w:rsidRPr="00165F3F">
              <w:t>001</w:t>
            </w:r>
          </w:p>
        </w:tc>
        <w:tc>
          <w:tcPr>
            <w:tcW w:w="756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Work with diverse people</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CHCLEG001</w:t>
            </w:r>
          </w:p>
        </w:tc>
        <w:tc>
          <w:tcPr>
            <w:tcW w:w="756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Work legally and ethically</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HLTAAP002</w:t>
            </w:r>
          </w:p>
        </w:tc>
        <w:tc>
          <w:tcPr>
            <w:tcW w:w="756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Confirm physical health status</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HLTAMB001</w:t>
            </w:r>
          </w:p>
        </w:tc>
        <w:tc>
          <w:tcPr>
            <w:tcW w:w="756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Follow procedures for routine safe removal of patient</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HLTAMB008</w:t>
            </w:r>
          </w:p>
        </w:tc>
        <w:tc>
          <w:tcPr>
            <w:tcW w:w="756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Assess and deliver standard clinical care</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HLTAMB012</w:t>
            </w:r>
          </w:p>
        </w:tc>
        <w:tc>
          <w:tcPr>
            <w:tcW w:w="756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Communicate in complex situations to support health</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HLTINF001</w:t>
            </w:r>
          </w:p>
        </w:tc>
        <w:tc>
          <w:tcPr>
            <w:tcW w:w="756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Comply with infection prevention and control policies and procedures</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HLTWHS002</w:t>
            </w:r>
          </w:p>
        </w:tc>
        <w:tc>
          <w:tcPr>
            <w:tcW w:w="756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Follow safe work practices for direct client care</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HLTWHS006</w:t>
            </w:r>
          </w:p>
        </w:tc>
        <w:tc>
          <w:tcPr>
            <w:tcW w:w="7560" w:type="dxa"/>
            <w:tcBorders>
              <w:top w:val="nil"/>
              <w:left w:val="nil"/>
              <w:bottom w:val="nil"/>
              <w:right w:val="nil"/>
            </w:tcBorders>
            <w:tcMar>
              <w:top w:w="0" w:type="dxa"/>
              <w:left w:w="62" w:type="dxa"/>
              <w:bottom w:w="0" w:type="dxa"/>
              <w:right w:w="62" w:type="dxa"/>
            </w:tcMar>
          </w:tcPr>
          <w:p w:rsidR="00000000" w:rsidRPr="00165F3F" w:rsidP="00165F3F">
            <w:pPr>
              <w:pStyle w:val="BodyText"/>
            </w:pPr>
            <w:r w:rsidRPr="00165F3F">
              <w:t>Manage personal stressors in the work environment</w:t>
            </w:r>
          </w:p>
        </w:tc>
      </w:tr>
    </w:tbl>
    <w:p w:rsidR="00000000" w:rsidRPr="00165F3F" w:rsidP="00165F3F">
      <w:pPr>
        <w:pStyle w:val="BodyText"/>
      </w:pPr>
    </w:p>
    <w:p w:rsidR="00000000" w:rsidRPr="00165F3F" w:rsidP="00165F3F">
      <w:pPr>
        <w:pStyle w:val="BodyText"/>
      </w:pPr>
      <w:r w:rsidRPr="00165F3F">
        <w:rPr>
          <w:rStyle w:val="SpecialBold"/>
        </w:rPr>
        <w:t>Elective units</w:t>
      </w:r>
    </w:p>
    <w:tbl>
      <w:tblPr>
        <w:tblW w:w="9540" w:type="dxa"/>
        <w:tblLayout w:type="fixed"/>
        <w:tblCellMar>
          <w:left w:w="62" w:type="dxa"/>
          <w:right w:w="62" w:type="dxa"/>
        </w:tblCellMar>
        <w:tblLook w:val="0000"/>
      </w:tblPr>
      <w:tblGrid>
        <w:gridCol w:w="1980"/>
        <w:gridCol w:w="6520"/>
        <w:gridCol w:w="1040"/>
      </w:tblGrid>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CHCCCS020</w:t>
            </w:r>
          </w:p>
        </w:tc>
        <w:tc>
          <w:tcPr>
            <w:tcW w:w="7560" w:type="dxa"/>
            <w:gridSpan w:val="2"/>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Respond effectively to behaviours of concern</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CHCDIV002</w:t>
            </w:r>
          </w:p>
        </w:tc>
        <w:tc>
          <w:tcPr>
            <w:tcW w:w="7560" w:type="dxa"/>
            <w:gridSpan w:val="2"/>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Promote Aboriginal and/or Torres Strait Islander cultural safety</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CHCPRP003</w:t>
            </w:r>
          </w:p>
        </w:tc>
        <w:tc>
          <w:tcPr>
            <w:tcW w:w="7560" w:type="dxa"/>
            <w:gridSpan w:val="2"/>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Reflect on and improve own professional practice</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HLTAMB002</w:t>
            </w:r>
          </w:p>
        </w:tc>
        <w:tc>
          <w:tcPr>
            <w:tcW w:w="7560" w:type="dxa"/>
            <w:gridSpan w:val="2"/>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Implement safe access and egress in an emergency</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HLTAMB003</w:t>
            </w:r>
          </w:p>
        </w:tc>
        <w:tc>
          <w:tcPr>
            <w:tcW w:w="7560" w:type="dxa"/>
            <w:gridSpan w:val="2"/>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Transport emergency patients</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HLTAMB010</w:t>
            </w:r>
          </w:p>
        </w:tc>
        <w:tc>
          <w:tcPr>
            <w:tcW w:w="7560" w:type="dxa"/>
            <w:gridSpan w:val="2"/>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Manage and coordinate resources for emergency operations</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HLTAMB011</w:t>
            </w:r>
          </w:p>
        </w:tc>
        <w:tc>
          <w:tcPr>
            <w:tcW w:w="7560" w:type="dxa"/>
            <w:gridSpan w:val="2"/>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Manage a routine non-emergency scene</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HLTAMB013</w:t>
            </w:r>
          </w:p>
        </w:tc>
        <w:tc>
          <w:tcPr>
            <w:tcW w:w="7560" w:type="dxa"/>
            <w:gridSpan w:val="2"/>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 xml:space="preserve">Contribute to managing the scene of </w:t>
            </w:r>
            <w:r w:rsidRPr="00165F3F">
              <w:t>an emergency</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HLTAMB014</w:t>
            </w:r>
          </w:p>
        </w:tc>
        <w:tc>
          <w:tcPr>
            <w:tcW w:w="7560" w:type="dxa"/>
            <w:gridSpan w:val="2"/>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Transport non-emergency patients under operational conditions</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HLTHPS008</w:t>
            </w:r>
          </w:p>
        </w:tc>
        <w:tc>
          <w:tcPr>
            <w:tcW w:w="7560" w:type="dxa"/>
            <w:gridSpan w:val="2"/>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Provide clinical mentoring in the work environment</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BSBCOM406</w:t>
            </w:r>
          </w:p>
        </w:tc>
        <w:tc>
          <w:tcPr>
            <w:tcW w:w="7560" w:type="dxa"/>
            <w:gridSpan w:val="2"/>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Conduct work within a compliance framework</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BSBFLM303</w:t>
            </w:r>
          </w:p>
        </w:tc>
        <w:tc>
          <w:tcPr>
            <w:tcW w:w="7560" w:type="dxa"/>
            <w:gridSpan w:val="2"/>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Contribute to effective workplace relationships</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BSBMED301</w:t>
            </w:r>
          </w:p>
        </w:tc>
        <w:tc>
          <w:tcPr>
            <w:tcW w:w="7560" w:type="dxa"/>
            <w:gridSpan w:val="2"/>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Interpret and apply medical terminology appropriately</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BSBWOR203</w:t>
            </w:r>
          </w:p>
        </w:tc>
        <w:tc>
          <w:tcPr>
            <w:tcW w:w="7560" w:type="dxa"/>
            <w:gridSpan w:val="2"/>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Work effectively with others</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TAEASS401B</w:t>
            </w:r>
          </w:p>
        </w:tc>
        <w:tc>
          <w:tcPr>
            <w:tcW w:w="7560" w:type="dxa"/>
            <w:gridSpan w:val="2"/>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Plan assessment activities and processes</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TAEASS402B</w:t>
            </w:r>
          </w:p>
        </w:tc>
        <w:tc>
          <w:tcPr>
            <w:tcW w:w="7560" w:type="dxa"/>
            <w:gridSpan w:val="2"/>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Assess competence</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TAEASS403B</w:t>
            </w:r>
          </w:p>
        </w:tc>
        <w:tc>
          <w:tcPr>
            <w:tcW w:w="7560" w:type="dxa"/>
            <w:gridSpan w:val="2"/>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Participate in assessment validation</w:t>
            </w:r>
          </w:p>
        </w:tc>
      </w:tr>
      <w:tr w:rsidTr="00165F3F">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TAEDEL301A</w:t>
            </w:r>
          </w:p>
        </w:tc>
        <w:tc>
          <w:tcPr>
            <w:tcW w:w="7560" w:type="dxa"/>
            <w:gridSpan w:val="2"/>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Provide work skill instruction</w:t>
            </w:r>
          </w:p>
        </w:tc>
      </w:tr>
      <w:tr w:rsidTr="00165F3F">
        <w:tblPrEx>
          <w:tblW w:w="9540" w:type="dxa"/>
          <w:tblLayout w:type="fixed"/>
          <w:tblCellMar>
            <w:left w:w="62" w:type="dxa"/>
            <w:right w:w="62" w:type="dxa"/>
          </w:tblCellMar>
          <w:tblLook w:val="0000"/>
        </w:tblPrEx>
        <w:trPr>
          <w:gridAfter w:val="1"/>
          <w:wAfter w:w="1040" w:type="dxa"/>
        </w:trPr>
        <w:tc>
          <w:tcPr>
            <w:tcW w:w="1980" w:type="dxa"/>
            <w:tcBorders>
              <w:top w:val="nil"/>
              <w:left w:val="nil"/>
              <w:bottom w:val="nil"/>
              <w:right w:val="nil"/>
            </w:tcBorders>
            <w:tcMar>
              <w:top w:w="0" w:type="dxa"/>
              <w:left w:w="62" w:type="dxa"/>
              <w:bottom w:w="0" w:type="dxa"/>
              <w:right w:w="62" w:type="dxa"/>
            </w:tcMar>
          </w:tcPr>
          <w:p w:rsidR="00000000" w:rsidP="00165F3F">
            <w:pPr>
              <w:pStyle w:val="BodyText"/>
              <w:rPr>
                <w:lang w:val="en-NZ"/>
              </w:rPr>
            </w:pPr>
            <w:r w:rsidRPr="00165F3F">
              <w:t>TAEDEL402A</w:t>
            </w:r>
          </w:p>
        </w:tc>
        <w:tc>
          <w:tcPr>
            <w:tcW w:w="6520" w:type="dxa"/>
            <w:tcBorders>
              <w:top w:val="nil"/>
              <w:left w:val="nil"/>
              <w:bottom w:val="nil"/>
              <w:right w:val="nil"/>
            </w:tcBorders>
            <w:tcMar>
              <w:top w:w="0" w:type="dxa"/>
              <w:left w:w="62" w:type="dxa"/>
              <w:bottom w:w="0" w:type="dxa"/>
              <w:right w:w="62" w:type="dxa"/>
            </w:tcMar>
          </w:tcPr>
          <w:p w:rsidR="00000000" w:rsidRPr="00165F3F" w:rsidP="00165F3F">
            <w:pPr>
              <w:pStyle w:val="BodyText"/>
            </w:pPr>
            <w:r w:rsidRPr="00165F3F">
              <w:t>Plan, organise and facilitate learning in the workplace</w:t>
            </w:r>
          </w:p>
        </w:tc>
      </w:tr>
    </w:tbl>
    <w:p w:rsidR="00000000" w:rsidRPr="00165F3F" w:rsidP="00165F3F">
      <w:pPr>
        <w:pStyle w:val="BodyText"/>
      </w:pPr>
    </w:p>
    <w:p w:rsidR="00000000" w:rsidRPr="00165F3F" w:rsidP="00165F3F">
      <w:pPr>
        <w:pStyle w:val="AllowPageBreak"/>
      </w:pPr>
    </w:p>
    <w:p w:rsidR="00000000" w:rsidRPr="00165F3F" w:rsidP="00165F3F">
      <w:pPr>
        <w:pStyle w:val="Heading1"/>
      </w:pPr>
      <w:bookmarkStart w:id="4" w:name="O_846768"/>
      <w:bookmarkEnd w:id="4"/>
      <w:r w:rsidRPr="00165F3F">
        <w:t>Qualification Mapping Information</w:t>
      </w:r>
    </w:p>
    <w:p w:rsidR="00000000" w:rsidRPr="00165F3F" w:rsidP="00165F3F">
      <w:pPr>
        <w:pStyle w:val="BodyText"/>
      </w:pPr>
      <w:r w:rsidRPr="00165F3F">
        <w:t>No equivalent qualification.</w:t>
      </w:r>
    </w:p>
    <w:p w:rsidR="00000000" w:rsidRPr="00165F3F" w:rsidP="00165F3F">
      <w:pPr>
        <w:pStyle w:val="AllowPageBreak"/>
      </w:pPr>
    </w:p>
    <w:p w:rsidR="00000000" w:rsidRPr="00165F3F" w:rsidP="00165F3F">
      <w:pPr>
        <w:pStyle w:val="Heading1"/>
      </w:pPr>
      <w:bookmarkStart w:id="5" w:name="O_846770"/>
      <w:bookmarkEnd w:id="5"/>
      <w:r w:rsidRPr="00165F3F">
        <w:t>Links</w:t>
      </w:r>
    </w:p>
    <w:p w:rsidR="00000000" w:rsidRPr="00165F3F" w:rsidP="00165F3F">
      <w:pPr>
        <w:pStyle w:val="BodyText"/>
      </w:pPr>
      <w:r w:rsidRPr="00165F3F">
        <w:t>Companion volumes from the CS&amp;HISC website - http://www.cshisc.com.au</w:t>
      </w:r>
    </w:p>
    <w:p w:rsidR="00000000" w:rsidRPr="00165F3F" w:rsidP="00165F3F"/>
    <w:sectPr w:rsidSect="00165F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3F" w:rsidRPr="008E42D0" w:rsidP="008E42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2D0" w:rsidP="00165F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E42D0" w:rsidP="00165F3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E42D0" w:rsidP="00165F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3F" w:rsidRPr="008E42D0" w:rsidP="008E42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2D0" w:rsidRPr="002D2AF8" w:rsidP="00165F3F">
    <w:pPr>
      <w:pStyle w:val="Header"/>
      <w:framePr w:wrap="around"/>
    </w:pPr>
    <w:r>
      <w:fldChar w:fldCharType="begin"/>
    </w:r>
    <w:r>
      <w:instrText xml:space="preserve"> TITLE   \* MERGEFORMAT </w:instrText>
    </w:r>
    <w:r>
      <w:fldChar w:fldCharType="separate"/>
    </w:r>
    <w:r>
      <w:t>HLT51015 Diploma of Paramedical Science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2015</w:t>
    </w:r>
    <w:r>
      <w:fldChar w:fldCharType="end"/>
    </w:r>
  </w:p>
  <w:p w:rsidR="008E42D0" w:rsidP="00165F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5CA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9A2B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F26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F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5F3F"/>
    <w:pPr>
      <w:spacing w:before="360" w:after="60"/>
      <w:outlineLvl w:val="0"/>
    </w:pPr>
    <w:rPr>
      <w:sz w:val="32"/>
    </w:rPr>
  </w:style>
  <w:style w:type="paragraph" w:styleId="Heading2">
    <w:name w:val="heading 2"/>
    <w:basedOn w:val="HeadingBase"/>
    <w:next w:val="BodyText"/>
    <w:link w:val="Heading2Char"/>
    <w:qFormat/>
    <w:rsid w:val="00165F3F"/>
    <w:pPr>
      <w:keepLines/>
      <w:spacing w:before="240" w:after="120"/>
      <w:outlineLvl w:val="1"/>
    </w:pPr>
    <w:rPr>
      <w:sz w:val="28"/>
      <w:szCs w:val="40"/>
    </w:rPr>
  </w:style>
  <w:style w:type="paragraph" w:styleId="Heading3">
    <w:name w:val="heading 3"/>
    <w:basedOn w:val="HeadingBase"/>
    <w:next w:val="BodyText"/>
    <w:link w:val="Heading3Char"/>
    <w:qFormat/>
    <w:rsid w:val="00165F3F"/>
    <w:pPr>
      <w:spacing w:before="180" w:after="120"/>
      <w:outlineLvl w:val="2"/>
    </w:pPr>
    <w:rPr>
      <w:spacing w:val="-10"/>
      <w:kern w:val="32"/>
    </w:rPr>
  </w:style>
  <w:style w:type="paragraph" w:styleId="Heading4">
    <w:name w:val="heading 4"/>
    <w:basedOn w:val="HeadingBase"/>
    <w:next w:val="BodyText"/>
    <w:link w:val="Heading4Char"/>
    <w:qFormat/>
    <w:rsid w:val="00165F3F"/>
    <w:pPr>
      <w:spacing w:before="160" w:after="120"/>
      <w:outlineLvl w:val="3"/>
    </w:pPr>
    <w:rPr>
      <w:sz w:val="22"/>
    </w:rPr>
  </w:style>
  <w:style w:type="paragraph" w:styleId="Heading5">
    <w:name w:val="heading 5"/>
    <w:basedOn w:val="HeadingBase"/>
    <w:next w:val="Normal"/>
    <w:link w:val="Heading5Char"/>
    <w:qFormat/>
    <w:rsid w:val="00165F3F"/>
    <w:pPr>
      <w:spacing w:before="80"/>
      <w:outlineLvl w:val="4"/>
    </w:pPr>
    <w:rPr>
      <w:color w:val="918585"/>
      <w:sz w:val="20"/>
    </w:rPr>
  </w:style>
  <w:style w:type="paragraph" w:styleId="Heading6">
    <w:name w:val="heading 6"/>
    <w:basedOn w:val="HeadingBase"/>
    <w:next w:val="Normal"/>
    <w:link w:val="Heading6Char"/>
    <w:qFormat/>
    <w:rsid w:val="00165F3F"/>
    <w:pPr>
      <w:spacing w:before="60"/>
      <w:outlineLvl w:val="5"/>
    </w:pPr>
    <w:rPr>
      <w:color w:val="918585"/>
      <w:sz w:val="20"/>
    </w:rPr>
  </w:style>
  <w:style w:type="paragraph" w:styleId="Heading7">
    <w:name w:val="heading 7"/>
    <w:basedOn w:val="Normal"/>
    <w:next w:val="Normal"/>
    <w:link w:val="Heading7Char"/>
    <w:qFormat/>
    <w:rsid w:val="00165F3F"/>
    <w:pPr>
      <w:ind w:left="720"/>
      <w:outlineLvl w:val="6"/>
    </w:pPr>
    <w:rPr>
      <w:i/>
    </w:rPr>
  </w:style>
  <w:style w:type="paragraph" w:styleId="Heading8">
    <w:name w:val="heading 8"/>
    <w:basedOn w:val="Normal"/>
    <w:next w:val="Normal"/>
    <w:link w:val="Heading8Char"/>
    <w:qFormat/>
    <w:rsid w:val="00165F3F"/>
    <w:pPr>
      <w:ind w:left="720"/>
      <w:outlineLvl w:val="7"/>
    </w:pPr>
    <w:rPr>
      <w:i/>
    </w:rPr>
  </w:style>
  <w:style w:type="paragraph" w:styleId="Heading9">
    <w:name w:val="heading 9"/>
    <w:basedOn w:val="Normal"/>
    <w:next w:val="Normal"/>
    <w:link w:val="Heading9Char"/>
    <w:qFormat/>
    <w:rsid w:val="00165F3F"/>
    <w:pPr>
      <w:ind w:left="720"/>
      <w:outlineLvl w:val="8"/>
    </w:pPr>
    <w:rPr>
      <w:i/>
    </w:rPr>
  </w:style>
  <w:style w:type="character" w:default="1" w:styleId="DefaultParagraphFont">
    <w:name w:val="Default Paragraph Font"/>
    <w:uiPriority w:val="1"/>
    <w:unhideWhenUsed/>
    <w:rsid w:val="00165F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F3F"/>
  </w:style>
  <w:style w:type="character" w:customStyle="1" w:styleId="Heading1Char">
    <w:name w:val="Heading 1 Char"/>
    <w:basedOn w:val="DefaultParagraphFont"/>
    <w:link w:val="Heading1"/>
    <w:rsid w:val="00165F3F"/>
    <w:rPr>
      <w:rFonts w:ascii="Times New Roman" w:eastAsia="Times New Roman" w:hAnsi="Times New Roman" w:cs="Times New Roman"/>
      <w:b/>
      <w:sz w:val="32"/>
      <w:szCs w:val="20"/>
      <w:lang w:eastAsia="en-US"/>
    </w:rPr>
  </w:style>
  <w:style w:type="paragraph" w:styleId="BodyText">
    <w:name w:val="Body Text"/>
    <w:basedOn w:val="Normal"/>
    <w:link w:val="BodyTextChar"/>
    <w:rsid w:val="00165F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5F3F"/>
    <w:rPr>
      <w:rFonts w:ascii="Times New Roman" w:eastAsia="Times New Roman" w:hAnsi="Times New Roman" w:cs="Times New Roman"/>
      <w:sz w:val="24"/>
      <w:lang w:eastAsia="en-US"/>
    </w:rPr>
  </w:style>
  <w:style w:type="paragraph" w:styleId="ListBullet">
    <w:name w:val="List Bullet"/>
    <w:basedOn w:val="List"/>
    <w:rsid w:val="00165F3F"/>
    <w:pPr>
      <w:numPr>
        <w:numId w:val="13"/>
      </w:numPr>
      <w:tabs>
        <w:tab w:val="clear" w:pos="340"/>
      </w:tabs>
      <w:spacing w:before="40" w:after="40"/>
    </w:pPr>
  </w:style>
  <w:style w:type="character" w:customStyle="1" w:styleId="SpecialBold">
    <w:name w:val="Special Bold"/>
    <w:basedOn w:val="DefaultParagraphFont"/>
    <w:rsid w:val="00165F3F"/>
    <w:rPr>
      <w:b/>
      <w:spacing w:val="0"/>
    </w:rPr>
  </w:style>
  <w:style w:type="paragraph" w:styleId="ListBullet2">
    <w:name w:val="List Bullet 2"/>
    <w:basedOn w:val="List2"/>
    <w:rsid w:val="00165F3F"/>
    <w:pPr>
      <w:numPr>
        <w:numId w:val="14"/>
      </w:numPr>
      <w:tabs>
        <w:tab w:val="clear" w:pos="680"/>
      </w:tabs>
    </w:pPr>
  </w:style>
  <w:style w:type="character" w:styleId="Emphasis">
    <w:name w:val="Emphasis"/>
    <w:basedOn w:val="DefaultParagraphFont"/>
    <w:qFormat/>
    <w:rsid w:val="00165F3F"/>
    <w:rPr>
      <w:i/>
    </w:rPr>
  </w:style>
  <w:style w:type="paragraph" w:customStyle="1" w:styleId="SuperHeading">
    <w:name w:val="SuperHeading"/>
    <w:basedOn w:val="Normal"/>
    <w:rsid w:val="00165F3F"/>
    <w:pPr>
      <w:spacing w:before="240" w:after="120"/>
      <w:outlineLvl w:val="0"/>
    </w:pPr>
    <w:rPr>
      <w:rFonts w:ascii="Times New Roman" w:hAnsi="Times New Roman"/>
      <w:b/>
      <w:sz w:val="32"/>
    </w:rPr>
  </w:style>
  <w:style w:type="paragraph" w:customStyle="1" w:styleId="AllowPageBreak">
    <w:name w:val="AllowPageBreak"/>
    <w:rsid w:val="00165F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5F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F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F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F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F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F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5F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5F3F"/>
    <w:rPr>
      <w:rFonts w:ascii="Courier New" w:eastAsia="Times New Roman" w:hAnsi="Courier New" w:cs="Times New Roman"/>
      <w:i/>
      <w:szCs w:val="20"/>
      <w:lang w:eastAsia="en-US"/>
    </w:rPr>
  </w:style>
  <w:style w:type="paragraph" w:customStyle="1" w:styleId="HeadingBase">
    <w:name w:val="Heading Base"/>
    <w:rsid w:val="00165F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F3F"/>
    <w:pPr>
      <w:tabs>
        <w:tab w:val="right" w:leader="dot" w:pos="9072"/>
      </w:tabs>
      <w:ind w:left="567"/>
    </w:pPr>
    <w:rPr>
      <w:szCs w:val="22"/>
    </w:rPr>
  </w:style>
  <w:style w:type="paragraph" w:customStyle="1" w:styleId="TOCBase">
    <w:name w:val="TOC Base"/>
    <w:rsid w:val="00165F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F3F"/>
    <w:pPr>
      <w:tabs>
        <w:tab w:val="right" w:leader="dot" w:pos="9072"/>
      </w:tabs>
      <w:spacing w:before="40" w:after="40"/>
      <w:ind w:left="284"/>
    </w:pPr>
    <w:rPr>
      <w:rFonts w:ascii="Times New Roman" w:hAnsi="Times New Roman"/>
    </w:rPr>
  </w:style>
  <w:style w:type="paragraph" w:styleId="TOC1">
    <w:name w:val="toc 1"/>
    <w:basedOn w:val="TOCBase"/>
    <w:next w:val="Normal"/>
    <w:rsid w:val="00165F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5F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F3F"/>
    <w:rPr>
      <w:rFonts w:ascii="Times New Roman" w:eastAsia="Times New Roman" w:hAnsi="Times New Roman" w:cs="Times New Roman"/>
      <w:sz w:val="16"/>
      <w:lang w:eastAsia="en-US"/>
    </w:rPr>
  </w:style>
  <w:style w:type="paragraph" w:styleId="Title">
    <w:name w:val="Title"/>
    <w:basedOn w:val="HeadingBase"/>
    <w:link w:val="TitleChar"/>
    <w:qFormat/>
    <w:rsid w:val="00165F3F"/>
    <w:pPr>
      <w:spacing w:before="5040"/>
      <w:jc w:val="center"/>
    </w:pPr>
    <w:rPr>
      <w:sz w:val="48"/>
      <w:szCs w:val="72"/>
      <w:lang w:val="en-US"/>
    </w:rPr>
  </w:style>
  <w:style w:type="character" w:customStyle="1" w:styleId="TitleChar">
    <w:name w:val="Title Char"/>
    <w:basedOn w:val="DefaultParagraphFont"/>
    <w:link w:val="Title"/>
    <w:rsid w:val="00165F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F3F"/>
    <w:pPr>
      <w:tabs>
        <w:tab w:val="left" w:pos="3600"/>
        <w:tab w:val="left" w:pos="3958"/>
      </w:tabs>
    </w:pPr>
  </w:style>
  <w:style w:type="paragraph" w:styleId="List">
    <w:name w:val="List"/>
    <w:basedOn w:val="BodyText"/>
    <w:next w:val="BodyText"/>
    <w:rsid w:val="00165F3F"/>
    <w:pPr>
      <w:tabs>
        <w:tab w:val="left" w:pos="340"/>
      </w:tabs>
      <w:spacing w:before="60" w:after="60"/>
      <w:ind w:left="340" w:hanging="340"/>
    </w:pPr>
  </w:style>
  <w:style w:type="paragraph" w:customStyle="1" w:styleId="Note">
    <w:name w:val="Note"/>
    <w:basedOn w:val="BodyText"/>
    <w:rsid w:val="00165F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F3F"/>
    <w:pPr>
      <w:framePr w:wrap="auto" w:hAnchor="text" w:y="6049"/>
    </w:pPr>
    <w:rPr>
      <w:color w:val="000000"/>
      <w:sz w:val="40"/>
    </w:rPr>
  </w:style>
  <w:style w:type="paragraph" w:customStyle="1" w:styleId="TOCTitle">
    <w:name w:val="TOCTitle"/>
    <w:basedOn w:val="Heading1"/>
    <w:rsid w:val="00165F3F"/>
    <w:pPr>
      <w:spacing w:after="240"/>
      <w:jc w:val="center"/>
      <w:outlineLvl w:val="9"/>
    </w:pPr>
    <w:rPr>
      <w:caps/>
    </w:rPr>
  </w:style>
  <w:style w:type="paragraph" w:customStyle="1" w:styleId="Version">
    <w:name w:val="Version"/>
    <w:rsid w:val="00165F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5F3F"/>
    <w:pPr>
      <w:keepNext w:val="0"/>
      <w:tabs>
        <w:tab w:val="right" w:pos="4176"/>
      </w:tabs>
      <w:ind w:left="198" w:hanging="198"/>
    </w:pPr>
    <w:rPr>
      <w:rFonts w:ascii="Garamond" w:hAnsi="Garamond"/>
    </w:rPr>
  </w:style>
  <w:style w:type="paragraph" w:styleId="IndexHeading">
    <w:name w:val="index heading"/>
    <w:basedOn w:val="Normal"/>
    <w:next w:val="Index1"/>
    <w:semiHidden/>
    <w:rsid w:val="00165F3F"/>
    <w:pPr>
      <w:spacing w:before="120" w:after="120"/>
    </w:pPr>
    <w:rPr>
      <w:rFonts w:ascii="Arial" w:hAnsi="Arial"/>
      <w:b/>
      <w:color w:val="918585"/>
      <w:sz w:val="24"/>
    </w:rPr>
  </w:style>
  <w:style w:type="paragraph" w:styleId="Header">
    <w:name w:val="header"/>
    <w:basedOn w:val="Normal"/>
    <w:link w:val="HeaderChar"/>
    <w:rsid w:val="00165F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F3F"/>
    <w:rPr>
      <w:rFonts w:ascii="Times New Roman" w:eastAsia="Times New Roman" w:hAnsi="Times New Roman" w:cs="Times New Roman"/>
      <w:sz w:val="16"/>
      <w:szCs w:val="20"/>
      <w:lang w:val="en-GB" w:eastAsia="en-US"/>
    </w:rPr>
  </w:style>
  <w:style w:type="paragraph" w:customStyle="1" w:styleId="Chapter">
    <w:name w:val="Chapter"/>
    <w:basedOn w:val="Normal"/>
    <w:rsid w:val="00165F3F"/>
    <w:pPr>
      <w:spacing w:before="240"/>
    </w:pPr>
    <w:rPr>
      <w:rFonts w:ascii="Times New Roman" w:hAnsi="Times New Roman"/>
      <w:smallCaps/>
      <w:spacing w:val="80"/>
      <w:sz w:val="28"/>
    </w:rPr>
  </w:style>
  <w:style w:type="paragraph" w:customStyle="1" w:styleId="InChapter">
    <w:name w:val="InChapter"/>
    <w:basedOn w:val="Heading3"/>
    <w:rsid w:val="00165F3F"/>
    <w:pPr>
      <w:spacing w:after="240"/>
      <w:outlineLvl w:val="9"/>
    </w:pPr>
    <w:rPr>
      <w:noProof/>
    </w:rPr>
  </w:style>
  <w:style w:type="paragraph" w:styleId="Index2">
    <w:name w:val="index 2"/>
    <w:basedOn w:val="Normal"/>
    <w:next w:val="Normal"/>
    <w:semiHidden/>
    <w:rsid w:val="00165F3F"/>
    <w:pPr>
      <w:tabs>
        <w:tab w:val="right" w:pos="4176"/>
      </w:tabs>
      <w:ind w:left="568" w:hanging="284"/>
    </w:pPr>
    <w:rPr>
      <w:rFonts w:ascii="Garamond" w:hAnsi="Garamond"/>
    </w:rPr>
  </w:style>
  <w:style w:type="paragraph" w:customStyle="1" w:styleId="Byline">
    <w:name w:val="Byline"/>
    <w:rsid w:val="00165F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F3F"/>
    <w:pPr>
      <w:tabs>
        <w:tab w:val="clear" w:pos="3600"/>
        <w:tab w:val="clear" w:pos="3958"/>
      </w:tabs>
      <w:jc w:val="right"/>
    </w:pPr>
  </w:style>
  <w:style w:type="paragraph" w:styleId="Caption">
    <w:name w:val="caption"/>
    <w:basedOn w:val="BodyText"/>
    <w:next w:val="Normal"/>
    <w:qFormat/>
    <w:rsid w:val="00165F3F"/>
    <w:pPr>
      <w:framePr w:w="2268" w:hSpace="181" w:vSpace="181" w:wrap="around" w:vAnchor="text" w:hAnchor="page" w:x="1135" w:y="285" w:anchorLock="1"/>
    </w:pPr>
    <w:rPr>
      <w:i/>
    </w:rPr>
  </w:style>
  <w:style w:type="paragraph" w:customStyle="1" w:styleId="MiniTOCTitle">
    <w:name w:val="MiniTOCTitle"/>
    <w:basedOn w:val="Heading4"/>
    <w:rsid w:val="00165F3F"/>
    <w:pPr>
      <w:spacing w:before="240"/>
      <w:outlineLvl w:val="9"/>
    </w:pPr>
    <w:rPr>
      <w:noProof/>
      <w:sz w:val="24"/>
    </w:rPr>
  </w:style>
  <w:style w:type="paragraph" w:customStyle="1" w:styleId="MiniTOCItem">
    <w:name w:val="MiniTOCItem"/>
    <w:basedOn w:val="ListBullet"/>
    <w:rsid w:val="00165F3F"/>
    <w:pPr>
      <w:numPr>
        <w:numId w:val="0"/>
      </w:numPr>
      <w:tabs>
        <w:tab w:val="right" w:leader="dot" w:pos="6521"/>
      </w:tabs>
      <w:spacing w:before="0" w:after="0"/>
    </w:pPr>
  </w:style>
  <w:style w:type="paragraph" w:customStyle="1" w:styleId="TOFTitle">
    <w:name w:val="TOFTitle"/>
    <w:basedOn w:val="TOCTitle"/>
    <w:rsid w:val="00165F3F"/>
  </w:style>
  <w:style w:type="paragraph" w:styleId="TableofFigures">
    <w:name w:val="table of figures"/>
    <w:basedOn w:val="Normal"/>
    <w:next w:val="Normal"/>
    <w:semiHidden/>
    <w:rsid w:val="00165F3F"/>
    <w:pPr>
      <w:tabs>
        <w:tab w:val="right" w:leader="dot" w:pos="9072"/>
      </w:tabs>
      <w:ind w:left="970" w:hanging="403"/>
    </w:pPr>
    <w:rPr>
      <w:rFonts w:ascii="Times New Roman" w:hAnsi="Times New Roman"/>
      <w:b/>
    </w:rPr>
  </w:style>
  <w:style w:type="paragraph" w:styleId="ListNumber">
    <w:name w:val="List Number"/>
    <w:basedOn w:val="List"/>
    <w:rsid w:val="00165F3F"/>
    <w:pPr>
      <w:numPr>
        <w:numId w:val="11"/>
      </w:numPr>
    </w:pPr>
  </w:style>
  <w:style w:type="character" w:customStyle="1" w:styleId="WingdingSymbols">
    <w:name w:val="Wingding Symbols"/>
    <w:rsid w:val="00165F3F"/>
    <w:rPr>
      <w:rFonts w:ascii="Wingdings" w:hAnsi="Wingdings"/>
    </w:rPr>
  </w:style>
  <w:style w:type="paragraph" w:customStyle="1" w:styleId="TableHeading">
    <w:name w:val="Table Heading"/>
    <w:basedOn w:val="HeadingBase"/>
    <w:rsid w:val="00165F3F"/>
    <w:pPr>
      <w:keepLines/>
      <w:pBdr>
        <w:bottom w:val="single" w:sz="6" w:space="1" w:color="918585"/>
      </w:pBdr>
      <w:spacing w:before="240"/>
    </w:pPr>
  </w:style>
  <w:style w:type="character" w:customStyle="1" w:styleId="HotSpot">
    <w:name w:val="HotSpot"/>
    <w:rsid w:val="00165F3F"/>
    <w:rPr>
      <w:color w:val="0033CC"/>
      <w:u w:val="none"/>
    </w:rPr>
  </w:style>
  <w:style w:type="paragraph" w:customStyle="1" w:styleId="BodyTextRight">
    <w:name w:val="Body Text Right"/>
    <w:basedOn w:val="BodyText"/>
    <w:rsid w:val="00165F3F"/>
    <w:pPr>
      <w:spacing w:before="0" w:after="0"/>
      <w:jc w:val="right"/>
    </w:pPr>
  </w:style>
  <w:style w:type="paragraph" w:styleId="Index3">
    <w:name w:val="index 3"/>
    <w:basedOn w:val="ListNumber2"/>
    <w:next w:val="Normal"/>
    <w:semiHidden/>
    <w:rsid w:val="00165F3F"/>
    <w:pPr>
      <w:numPr>
        <w:numId w:val="0"/>
      </w:numPr>
      <w:tabs>
        <w:tab w:val="right" w:leader="dot" w:pos="4176"/>
      </w:tabs>
    </w:pPr>
  </w:style>
  <w:style w:type="paragraph" w:styleId="ListNumber2">
    <w:name w:val="List Number 2"/>
    <w:basedOn w:val="List2"/>
    <w:rsid w:val="00165F3F"/>
    <w:pPr>
      <w:numPr>
        <w:numId w:val="10"/>
      </w:numPr>
      <w:tabs>
        <w:tab w:val="clear" w:pos="1060"/>
      </w:tabs>
    </w:pPr>
  </w:style>
  <w:style w:type="paragraph" w:customStyle="1" w:styleId="MarginNote">
    <w:name w:val="Margin Note"/>
    <w:basedOn w:val="BodyText"/>
    <w:rsid w:val="00165F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F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F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5F3F"/>
    <w:rPr>
      <w:sz w:val="32"/>
    </w:rPr>
  </w:style>
  <w:style w:type="paragraph" w:customStyle="1" w:styleId="HeadingProcedure">
    <w:name w:val="Heading Procedure"/>
    <w:basedOn w:val="HeadingBase"/>
    <w:next w:val="Normal"/>
    <w:rsid w:val="00165F3F"/>
    <w:pPr>
      <w:tabs>
        <w:tab w:val="left" w:pos="0"/>
      </w:tabs>
      <w:spacing w:before="120" w:after="60"/>
    </w:pPr>
    <w:rPr>
      <w:i/>
      <w:color w:val="918585"/>
      <w:sz w:val="22"/>
    </w:rPr>
  </w:style>
  <w:style w:type="paragraph" w:customStyle="1" w:styleId="TableBodyText">
    <w:name w:val="Table Body Text"/>
    <w:basedOn w:val="BodyText"/>
    <w:rsid w:val="00165F3F"/>
    <w:pPr>
      <w:spacing w:before="60" w:after="60"/>
    </w:pPr>
  </w:style>
  <w:style w:type="paragraph" w:styleId="ListContinue">
    <w:name w:val="List Continue"/>
    <w:basedOn w:val="List"/>
    <w:rsid w:val="00165F3F"/>
    <w:pPr>
      <w:ind w:firstLine="0"/>
    </w:pPr>
  </w:style>
  <w:style w:type="paragraph" w:customStyle="1" w:styleId="ListNote">
    <w:name w:val="List Note"/>
    <w:basedOn w:val="List"/>
    <w:rsid w:val="00165F3F"/>
    <w:pPr>
      <w:pBdr>
        <w:top w:val="single" w:sz="6" w:space="2" w:color="918585"/>
        <w:bottom w:val="single" w:sz="6" w:space="2" w:color="918585"/>
      </w:pBdr>
      <w:tabs>
        <w:tab w:val="left" w:pos="1021"/>
      </w:tabs>
      <w:ind w:firstLine="0"/>
    </w:pPr>
  </w:style>
  <w:style w:type="paragraph" w:customStyle="1" w:styleId="Warning">
    <w:name w:val="Warning"/>
    <w:basedOn w:val="BodyText"/>
    <w:rsid w:val="00165F3F"/>
    <w:pPr>
      <w:shd w:val="clear" w:color="auto" w:fill="D9D9D9"/>
      <w:tabs>
        <w:tab w:val="left" w:pos="992"/>
      </w:tabs>
      <w:ind w:left="119" w:right="119"/>
    </w:pPr>
    <w:rPr>
      <w:sz w:val="20"/>
    </w:rPr>
  </w:style>
  <w:style w:type="paragraph" w:customStyle="1" w:styleId="MarginIcons">
    <w:name w:val="Margin Icons"/>
    <w:basedOn w:val="BodyText"/>
    <w:rsid w:val="00165F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F3F"/>
    <w:rPr>
      <w:rFonts w:ascii="Courier New" w:hAnsi="Courier New"/>
    </w:rPr>
  </w:style>
  <w:style w:type="paragraph" w:customStyle="1" w:styleId="NoteBullet">
    <w:name w:val="Note Bullet"/>
    <w:basedOn w:val="Note"/>
    <w:rsid w:val="00165F3F"/>
    <w:pPr>
      <w:tabs>
        <w:tab w:val="clear" w:pos="680"/>
      </w:tabs>
      <w:spacing w:before="60" w:after="60"/>
    </w:pPr>
  </w:style>
  <w:style w:type="paragraph" w:customStyle="1" w:styleId="SubHeading2">
    <w:name w:val="SubHeading2"/>
    <w:basedOn w:val="HeadingBase"/>
    <w:rsid w:val="00165F3F"/>
    <w:pPr>
      <w:spacing w:before="240" w:after="60"/>
    </w:pPr>
    <w:rPr>
      <w:sz w:val="20"/>
    </w:rPr>
  </w:style>
  <w:style w:type="paragraph" w:customStyle="1" w:styleId="SubHeading1">
    <w:name w:val="SubHeading1"/>
    <w:basedOn w:val="HeadingBase"/>
    <w:rsid w:val="00165F3F"/>
    <w:pPr>
      <w:spacing w:before="240" w:after="60"/>
    </w:pPr>
    <w:rPr>
      <w:color w:val="918585"/>
      <w:sz w:val="22"/>
    </w:rPr>
  </w:style>
  <w:style w:type="paragraph" w:customStyle="1" w:styleId="SideHeading">
    <w:name w:val="Side Heading"/>
    <w:basedOn w:val="HeadingBase"/>
    <w:rsid w:val="00165F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F3F"/>
    <w:pPr>
      <w:numPr>
        <w:numId w:val="12"/>
      </w:numPr>
    </w:pPr>
  </w:style>
  <w:style w:type="paragraph" w:styleId="PlainText">
    <w:name w:val="Plain Text"/>
    <w:basedOn w:val="Normal"/>
    <w:link w:val="PlainTextChar"/>
    <w:rsid w:val="00165F3F"/>
    <w:rPr>
      <w:sz w:val="20"/>
    </w:rPr>
  </w:style>
  <w:style w:type="character" w:customStyle="1" w:styleId="PlainTextChar">
    <w:name w:val="Plain Text Char"/>
    <w:basedOn w:val="DefaultParagraphFont"/>
    <w:link w:val="PlainText"/>
    <w:rsid w:val="00165F3F"/>
    <w:rPr>
      <w:rFonts w:ascii="Courier New" w:eastAsia="Times New Roman" w:hAnsi="Courier New" w:cs="Times New Roman"/>
      <w:sz w:val="20"/>
      <w:szCs w:val="20"/>
      <w:lang w:eastAsia="en-US"/>
    </w:rPr>
  </w:style>
  <w:style w:type="character" w:customStyle="1" w:styleId="MenuOption">
    <w:name w:val="Menu Option"/>
    <w:basedOn w:val="DefaultParagraphFont"/>
    <w:rsid w:val="00165F3F"/>
    <w:rPr>
      <w:b/>
      <w:smallCaps/>
    </w:rPr>
  </w:style>
  <w:style w:type="paragraph" w:customStyle="1" w:styleId="TableListNumber">
    <w:name w:val="Table List Number"/>
    <w:basedOn w:val="ListNumber"/>
    <w:rsid w:val="00165F3F"/>
    <w:pPr>
      <w:numPr>
        <w:numId w:val="0"/>
      </w:numPr>
    </w:pPr>
  </w:style>
  <w:style w:type="paragraph" w:styleId="TOC4">
    <w:name w:val="toc 4"/>
    <w:basedOn w:val="TOCBase"/>
    <w:next w:val="Normal"/>
    <w:semiHidden/>
    <w:rsid w:val="00165F3F"/>
    <w:pPr>
      <w:tabs>
        <w:tab w:val="right" w:leader="dot" w:pos="9071"/>
      </w:tabs>
      <w:ind w:left="1701"/>
    </w:pPr>
  </w:style>
  <w:style w:type="paragraph" w:customStyle="1" w:styleId="ListAlpha">
    <w:name w:val="List Alpha"/>
    <w:basedOn w:val="List"/>
    <w:rsid w:val="00165F3F"/>
    <w:pPr>
      <w:numPr>
        <w:numId w:val="9"/>
      </w:numPr>
    </w:pPr>
  </w:style>
  <w:style w:type="paragraph" w:customStyle="1" w:styleId="ListAlpha2">
    <w:name w:val="List Alpha 2"/>
    <w:basedOn w:val="List2"/>
    <w:rsid w:val="00165F3F"/>
    <w:pPr>
      <w:numPr>
        <w:numId w:val="8"/>
      </w:numPr>
    </w:pPr>
  </w:style>
  <w:style w:type="paragraph" w:styleId="List2">
    <w:name w:val="List 2"/>
    <w:basedOn w:val="BodyText"/>
    <w:rsid w:val="00165F3F"/>
    <w:pPr>
      <w:tabs>
        <w:tab w:val="left" w:pos="680"/>
      </w:tabs>
      <w:spacing w:before="60" w:after="60"/>
      <w:ind w:left="680" w:hanging="340"/>
    </w:pPr>
  </w:style>
  <w:style w:type="paragraph" w:styleId="List3">
    <w:name w:val="List 3"/>
    <w:basedOn w:val="BodyText"/>
    <w:rsid w:val="00165F3F"/>
    <w:pPr>
      <w:tabs>
        <w:tab w:val="left" w:pos="1021"/>
      </w:tabs>
      <w:spacing w:before="60" w:after="60"/>
      <w:ind w:left="1020" w:hanging="340"/>
    </w:pPr>
  </w:style>
  <w:style w:type="paragraph" w:styleId="List4">
    <w:name w:val="List 4"/>
    <w:basedOn w:val="BodyText"/>
    <w:rsid w:val="00165F3F"/>
    <w:pPr>
      <w:tabs>
        <w:tab w:val="left" w:pos="1361"/>
      </w:tabs>
      <w:spacing w:before="60" w:after="60"/>
      <w:ind w:left="1361" w:hanging="340"/>
    </w:pPr>
  </w:style>
  <w:style w:type="paragraph" w:styleId="List5">
    <w:name w:val="List 5"/>
    <w:basedOn w:val="BodyText"/>
    <w:rsid w:val="00165F3F"/>
    <w:pPr>
      <w:tabs>
        <w:tab w:val="left" w:pos="1701"/>
      </w:tabs>
      <w:spacing w:before="60" w:after="60"/>
      <w:ind w:left="1701" w:hanging="340"/>
    </w:pPr>
  </w:style>
  <w:style w:type="paragraph" w:styleId="ListBullet3">
    <w:name w:val="List Bullet 3"/>
    <w:basedOn w:val="List3"/>
    <w:rsid w:val="00165F3F"/>
    <w:pPr>
      <w:numPr>
        <w:numId w:val="15"/>
      </w:numPr>
      <w:tabs>
        <w:tab w:val="clear" w:pos="1021"/>
      </w:tabs>
      <w:ind w:left="1037" w:hanging="357"/>
    </w:pPr>
  </w:style>
  <w:style w:type="paragraph" w:styleId="ListBullet4">
    <w:name w:val="List Bullet 4"/>
    <w:basedOn w:val="List4"/>
    <w:rsid w:val="00165F3F"/>
    <w:pPr>
      <w:numPr>
        <w:numId w:val="3"/>
      </w:numPr>
      <w:tabs>
        <w:tab w:val="clear" w:pos="1361"/>
      </w:tabs>
    </w:pPr>
  </w:style>
  <w:style w:type="paragraph" w:styleId="ListBullet5">
    <w:name w:val="List Bullet 5"/>
    <w:basedOn w:val="List5"/>
    <w:rsid w:val="00165F3F"/>
    <w:pPr>
      <w:numPr>
        <w:numId w:val="4"/>
      </w:numPr>
    </w:pPr>
  </w:style>
  <w:style w:type="paragraph" w:styleId="ListContinue2">
    <w:name w:val="List Continue 2"/>
    <w:basedOn w:val="List2"/>
    <w:rsid w:val="00165F3F"/>
    <w:pPr>
      <w:ind w:firstLine="0"/>
    </w:pPr>
  </w:style>
  <w:style w:type="paragraph" w:styleId="ListContinue3">
    <w:name w:val="List Continue 3"/>
    <w:basedOn w:val="List3"/>
    <w:rsid w:val="00165F3F"/>
    <w:pPr>
      <w:ind w:left="1021" w:firstLine="0"/>
    </w:pPr>
  </w:style>
  <w:style w:type="paragraph" w:styleId="ListContinue4">
    <w:name w:val="List Continue 4"/>
    <w:basedOn w:val="List4"/>
    <w:rsid w:val="00165F3F"/>
    <w:pPr>
      <w:ind w:firstLine="0"/>
    </w:pPr>
  </w:style>
  <w:style w:type="paragraph" w:styleId="ListContinue5">
    <w:name w:val="List Continue 5"/>
    <w:basedOn w:val="List5"/>
    <w:rsid w:val="00165F3F"/>
    <w:pPr>
      <w:ind w:firstLine="0"/>
    </w:pPr>
  </w:style>
  <w:style w:type="paragraph" w:styleId="ListNumber3">
    <w:name w:val="List Number 3"/>
    <w:basedOn w:val="List3"/>
    <w:rsid w:val="00165F3F"/>
    <w:pPr>
      <w:numPr>
        <w:numId w:val="5"/>
      </w:numPr>
    </w:pPr>
  </w:style>
  <w:style w:type="paragraph" w:styleId="ListNumber4">
    <w:name w:val="List Number 4"/>
    <w:basedOn w:val="List4"/>
    <w:rsid w:val="00165F3F"/>
    <w:pPr>
      <w:numPr>
        <w:numId w:val="6"/>
      </w:numPr>
    </w:pPr>
  </w:style>
  <w:style w:type="paragraph" w:styleId="ListNumber5">
    <w:name w:val="List Number 5"/>
    <w:basedOn w:val="List5"/>
    <w:rsid w:val="00165F3F"/>
    <w:pPr>
      <w:numPr>
        <w:numId w:val="7"/>
      </w:numPr>
    </w:pPr>
  </w:style>
  <w:style w:type="paragraph" w:styleId="BlockText">
    <w:name w:val="Block Text"/>
    <w:basedOn w:val="Normal"/>
    <w:rsid w:val="00165F3F"/>
    <w:pPr>
      <w:spacing w:after="120"/>
      <w:ind w:left="1440" w:right="1440"/>
    </w:pPr>
  </w:style>
  <w:style w:type="character" w:customStyle="1" w:styleId="Subscript">
    <w:name w:val="Subscript"/>
    <w:basedOn w:val="DefaultParagraphFont"/>
    <w:rsid w:val="00165F3F"/>
    <w:rPr>
      <w:sz w:val="16"/>
      <w:vertAlign w:val="subscript"/>
    </w:rPr>
  </w:style>
  <w:style w:type="character" w:customStyle="1" w:styleId="Superscript">
    <w:name w:val="Superscript"/>
    <w:basedOn w:val="DefaultParagraphFont"/>
    <w:rsid w:val="00165F3F"/>
    <w:rPr>
      <w:sz w:val="16"/>
      <w:vertAlign w:val="superscript"/>
    </w:rPr>
  </w:style>
  <w:style w:type="character" w:customStyle="1" w:styleId="Symbols">
    <w:name w:val="Symbols"/>
    <w:basedOn w:val="DefaultParagraphFont"/>
    <w:rsid w:val="00165F3F"/>
    <w:rPr>
      <w:rFonts w:ascii="Symbol" w:hAnsi="Symbol"/>
    </w:rPr>
  </w:style>
  <w:style w:type="character" w:customStyle="1" w:styleId="MenuOptions">
    <w:name w:val="Menu Options"/>
    <w:basedOn w:val="DefaultParagraphFont"/>
    <w:rsid w:val="00165F3F"/>
    <w:rPr>
      <w:rFonts w:ascii="Arial Narrow" w:hAnsi="Arial Narrow"/>
      <w:smallCaps/>
    </w:rPr>
  </w:style>
  <w:style w:type="character" w:customStyle="1" w:styleId="Buttons">
    <w:name w:val="Buttons"/>
    <w:basedOn w:val="DefaultParagraphFont"/>
    <w:rsid w:val="00165F3F"/>
    <w:rPr>
      <w:b/>
    </w:rPr>
  </w:style>
  <w:style w:type="character" w:customStyle="1" w:styleId="Underlined">
    <w:name w:val="Underlined"/>
    <w:basedOn w:val="DefaultParagraphFont"/>
    <w:rsid w:val="00165F3F"/>
    <w:rPr>
      <w:u w:val="single"/>
    </w:rPr>
  </w:style>
  <w:style w:type="paragraph" w:customStyle="1" w:styleId="TableBodyTextRight">
    <w:name w:val="Table Body Text Right"/>
    <w:basedOn w:val="TableBodyText"/>
    <w:rsid w:val="00165F3F"/>
    <w:pPr>
      <w:widowControl w:val="0"/>
      <w:autoSpaceDE w:val="0"/>
      <w:autoSpaceDN w:val="0"/>
      <w:adjustRightInd w:val="0"/>
      <w:jc w:val="right"/>
    </w:pPr>
    <w:rPr>
      <w:rFonts w:cs="Arial"/>
      <w:szCs w:val="18"/>
    </w:rPr>
  </w:style>
  <w:style w:type="paragraph" w:customStyle="1" w:styleId="CopyrightText">
    <w:name w:val="Copyright Text"/>
    <w:basedOn w:val="BodyText"/>
    <w:rsid w:val="00165F3F"/>
    <w:rPr>
      <w:sz w:val="18"/>
    </w:rPr>
  </w:style>
  <w:style w:type="paragraph" w:customStyle="1" w:styleId="BodySmallRight">
    <w:name w:val="Body Small Right"/>
    <w:basedOn w:val="BodyTextRight"/>
    <w:rsid w:val="00165F3F"/>
    <w:rPr>
      <w:sz w:val="18"/>
      <w:szCs w:val="18"/>
    </w:rPr>
  </w:style>
  <w:style w:type="paragraph" w:customStyle="1" w:styleId="MarginEdition">
    <w:name w:val="Margin Edition"/>
    <w:basedOn w:val="MarginNote"/>
    <w:rsid w:val="00165F3F"/>
    <w:pPr>
      <w:spacing w:before="0" w:after="0"/>
    </w:pPr>
    <w:rPr>
      <w:rFonts w:ascii="Times New Roman" w:hAnsi="Times New Roman"/>
      <w:color w:val="999999"/>
    </w:rPr>
  </w:style>
  <w:style w:type="paragraph" w:customStyle="1" w:styleId="Spacer">
    <w:name w:val="Spacer"/>
    <w:basedOn w:val="Normal"/>
    <w:rsid w:val="00165F3F"/>
    <w:rPr>
      <w:sz w:val="2"/>
      <w:szCs w:val="2"/>
    </w:rPr>
  </w:style>
  <w:style w:type="character" w:customStyle="1" w:styleId="Small">
    <w:name w:val="Small"/>
    <w:basedOn w:val="DefaultParagraphFont"/>
    <w:rsid w:val="00165F3F"/>
    <w:rPr>
      <w:sz w:val="16"/>
    </w:rPr>
  </w:style>
  <w:style w:type="paragraph" w:customStyle="1" w:styleId="WideTable">
    <w:name w:val="Wide Table"/>
    <w:basedOn w:val="Normal"/>
    <w:rsid w:val="00165F3F"/>
    <w:pPr>
      <w:ind w:left="-1418"/>
    </w:pPr>
    <w:rPr>
      <w:sz w:val="2"/>
      <w:szCs w:val="2"/>
    </w:rPr>
  </w:style>
  <w:style w:type="character" w:styleId="PageNumber">
    <w:name w:val="page number"/>
    <w:basedOn w:val="DefaultParagraphFont"/>
    <w:rsid w:val="00165F3F"/>
  </w:style>
  <w:style w:type="paragraph" w:styleId="Quote">
    <w:name w:val="Quote"/>
    <w:basedOn w:val="Heading1"/>
    <w:link w:val="QuoteChar"/>
    <w:qFormat/>
    <w:rsid w:val="00165F3F"/>
    <w:rPr>
      <w:b w:val="0"/>
      <w:sz w:val="72"/>
      <w:szCs w:val="72"/>
      <w:lang w:val="en-NZ"/>
    </w:rPr>
  </w:style>
  <w:style w:type="character" w:customStyle="1" w:styleId="QuoteChar">
    <w:name w:val="Quote Char"/>
    <w:basedOn w:val="DefaultParagraphFont"/>
    <w:link w:val="Quote"/>
    <w:rsid w:val="00165F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F3F"/>
    <w:pPr>
      <w:pageBreakBefore/>
    </w:pPr>
  </w:style>
  <w:style w:type="paragraph" w:customStyle="1" w:styleId="Border">
    <w:name w:val="Border"/>
    <w:basedOn w:val="Normal"/>
    <w:qFormat/>
    <w:rsid w:val="00165F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F3F"/>
    <w:rPr>
      <w:b/>
      <w:bCs/>
      <w:i/>
      <w:iCs/>
      <w:color w:val="auto"/>
    </w:rPr>
  </w:style>
  <w:style w:type="paragraph" w:styleId="IntenseQuote">
    <w:name w:val="Intense Quote"/>
    <w:basedOn w:val="Normal"/>
    <w:next w:val="Normal"/>
    <w:link w:val="IntenseQuoteChar"/>
    <w:uiPriority w:val="30"/>
    <w:qFormat/>
    <w:rsid w:val="00165F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F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5F3F"/>
    <w:rPr>
      <w:smallCaps/>
      <w:color w:val="auto"/>
      <w:u w:val="single"/>
    </w:rPr>
  </w:style>
  <w:style w:type="character" w:styleId="IntenseReference">
    <w:name w:val="Intense Reference"/>
    <w:basedOn w:val="DefaultParagraphFont"/>
    <w:uiPriority w:val="32"/>
    <w:qFormat/>
    <w:rsid w:val="00165F3F"/>
    <w:rPr>
      <w:b/>
      <w:bCs/>
      <w:smallCaps/>
      <w:color w:val="auto"/>
      <w:spacing w:val="5"/>
      <w:u w:val="single"/>
    </w:rPr>
  </w:style>
  <w:style w:type="paragraph" w:customStyle="1" w:styleId="2ColumnHeading">
    <w:name w:val="2Column Heading"/>
    <w:basedOn w:val="BodyText"/>
    <w:qFormat/>
    <w:rsid w:val="00165F3F"/>
    <w:pPr>
      <w:spacing w:after="60"/>
      <w:ind w:left="-2268"/>
    </w:pPr>
    <w:rPr>
      <w:b/>
    </w:rPr>
  </w:style>
  <w:style w:type="paragraph" w:customStyle="1" w:styleId="Heading1TOC">
    <w:name w:val="Heading1 TOC"/>
    <w:basedOn w:val="Normal"/>
    <w:qFormat/>
    <w:rsid w:val="00165F3F"/>
    <w:pPr>
      <w:spacing w:before="240" w:after="120"/>
    </w:pPr>
    <w:rPr>
      <w:rFonts w:ascii="Times New Roman" w:hAnsi="Times New Roman"/>
      <w:b/>
      <w:sz w:val="32"/>
    </w:rPr>
  </w:style>
  <w:style w:type="paragraph" w:customStyle="1" w:styleId="Heading2TOC">
    <w:name w:val="Heading2 TOC"/>
    <w:basedOn w:val="Normal"/>
    <w:qFormat/>
    <w:rsid w:val="00165F3F"/>
    <w:pPr>
      <w:spacing w:before="240" w:after="60"/>
    </w:pPr>
    <w:rPr>
      <w:rFonts w:ascii="Times New Roman" w:hAnsi="Times New Roman"/>
      <w:b/>
      <w:sz w:val="28"/>
    </w:rPr>
  </w:style>
  <w:style w:type="character" w:customStyle="1" w:styleId="Underline">
    <w:name w:val="Underline"/>
    <w:basedOn w:val="DefaultParagraphFont"/>
    <w:qFormat/>
    <w:rsid w:val="00165F3F"/>
    <w:rPr>
      <w:u w:val="single"/>
    </w:rPr>
  </w:style>
  <w:style w:type="character" w:customStyle="1" w:styleId="BoldandItalics">
    <w:name w:val="Bold and Italics"/>
    <w:qFormat/>
    <w:rsid w:val="00165F3F"/>
    <w:rPr>
      <w:b/>
      <w:i/>
      <w:u w:val="none"/>
    </w:rPr>
  </w:style>
  <w:style w:type="paragraph" w:styleId="BalloonText">
    <w:name w:val="Balloon Text"/>
    <w:basedOn w:val="Normal"/>
    <w:link w:val="BalloonTextChar"/>
    <w:rsid w:val="00165F3F"/>
    <w:rPr>
      <w:rFonts w:ascii="Tahoma" w:hAnsi="Tahoma" w:cs="Tahoma"/>
      <w:sz w:val="16"/>
      <w:szCs w:val="16"/>
    </w:rPr>
  </w:style>
  <w:style w:type="character" w:customStyle="1" w:styleId="BalloonTextChar">
    <w:name w:val="Balloon Text Char"/>
    <w:basedOn w:val="DefaultParagraphFont"/>
    <w:link w:val="BalloonText"/>
    <w:rsid w:val="00165F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5F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5F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5F3F"/>
    <w:rPr>
      <w:b/>
      <w:color w:val="660033"/>
      <w:spacing w:val="0"/>
    </w:rPr>
  </w:style>
  <w:style w:type="paragraph" w:customStyle="1" w:styleId="Nameditemlist">
    <w:name w:val="Named item list"/>
    <w:basedOn w:val="BodyText"/>
    <w:qFormat/>
    <w:rsid w:val="00165F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450</Words>
  <Characters>2948</Characters>
  <Application>Microsoft Office Word</Application>
  <DocSecurity>0</DocSecurity>
  <Lines>108</Lines>
  <Paragraphs>82</Paragraphs>
  <ScaleCrop>false</ScaleCrop>
  <Company>Author-it Software Corporation Ltd.</Company>
  <LinksUpToDate>false</LinksUpToDate>
  <CharactersWithSpaces>3321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HLT51015 Diploma of Paramedical Science</dc:title>
  <dc:subject>Approved</dc:subject>
  <dc:creator>Community Services and Health Industry Skills Council</dc:creator>
  <cp:keywords>Release 1</cp:keywords>
  <dc:description>Review Date: 12 April 2008</dc:description>
  <cp:lastModifiedBy>TPCMS</cp:lastModifiedBy>
  <cp:revision>3</cp:revision>
  <dcterms:created xsi:type="dcterms:W3CDTF">2015-12-08T18:18:24Z</dcterms:created>
  <dcterms:modified xsi:type="dcterms:W3CDTF">2015-12-07T02:22:00Z</dcterms:modified>
</cp:coreProperties>
</file>