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0695" w:rsidP="006206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HLT50213 Diploma of Aboriginal and/or Torres Strait Islander Primary Health Care Practice</w:t>
      </w:r>
      <w:r>
        <w:fldChar w:fldCharType="end"/>
      </w:r>
    </w:p>
    <w:p w:rsidR="00620695" w:rsidP="00620695">
      <w:pPr>
        <w:pStyle w:val="Version"/>
        <w:sectPr w:rsidSect="00B303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6</w:t>
      </w:r>
      <w:r>
        <w:fldChar w:fldCharType="end"/>
      </w:r>
    </w:p>
    <w:p w:rsidR="00000000" w:rsidRPr="00B30351" w:rsidP="00B30351">
      <w:pPr>
        <w:pStyle w:val="SuperHeading"/>
      </w:pPr>
      <w:r w:rsidRPr="00B30351">
        <w:t>HLT50213 Diploma of Aboriginal and/or Torres Strait Islander Primary Health Care Practice</w:t>
      </w:r>
    </w:p>
    <w:p w:rsidR="00000000" w:rsidRPr="00B30351" w:rsidP="00B30351">
      <w:pPr>
        <w:pStyle w:val="Heading1"/>
      </w:pPr>
      <w:bookmarkStart w:id="1" w:name="O_1227918"/>
      <w:bookmarkEnd w:id="1"/>
      <w:r w:rsidRPr="00B303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351" w:rsidP="00B30351">
            <w:pPr>
              <w:pStyle w:val="BodyText"/>
            </w:pPr>
            <w:r w:rsidRPr="00B30351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rPr>
                <w:rStyle w:val="SpecialBold"/>
              </w:rPr>
              <w:t>Comments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Release 6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Release 6. Supersedes and is equivalent to HLT50213 Diploma of Aboriginal and/or Torres Strait Islander Primary Health Care Practice release 5. Minor change to update First Aid units of competency.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Release 5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351" w:rsidP="00B30351">
            <w:pPr>
              <w:pStyle w:val="BodyText"/>
            </w:pPr>
            <w:r w:rsidRPr="00B30351">
              <w:t xml:space="preserve">Units of competency updated (see mapping at </w:t>
            </w:r>
            <w:r>
              <w:fldChar w:fldCharType="begin"/>
            </w:r>
            <w:r>
              <w:instrText xml:space="preserve"> HYPERLINK "http://www.cshisc.com.au" </w:instrText>
            </w:r>
            <w:r>
              <w:fldChar w:fldCharType="separate"/>
            </w:r>
            <w:r w:rsidRPr="00E82278">
              <w:rPr>
                <w:rStyle w:val="Hyperlink"/>
              </w:rPr>
              <w:t>www.cshisc.com.au</w:t>
            </w:r>
            <w:r>
              <w:fldChar w:fldCharType="end"/>
            </w:r>
            <w:r w:rsidRPr="00B30351">
              <w:t>).</w:t>
            </w:r>
          </w:p>
          <w:p w:rsidR="00000000" w:rsidRPr="00B30351" w:rsidP="00B30351">
            <w:pPr>
              <w:pStyle w:val="BodyText"/>
            </w:pPr>
            <w:r w:rsidRPr="00B30351">
              <w:t>Updated infection control unit to HLTINF003.</w:t>
            </w:r>
          </w:p>
          <w:p w:rsidR="00000000" w:rsidRPr="00B30351" w:rsidP="00B30351">
            <w:pPr>
              <w:pStyle w:val="BodyText"/>
            </w:pPr>
            <w:r w:rsidRPr="00B30351">
              <w:t>Typographical errors corrected. Updated title of HLTINF004.</w:t>
            </w:r>
          </w:p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Equivalent outcome.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Release 4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351" w:rsidP="00B30351">
            <w:pPr>
              <w:pStyle w:val="BodyText"/>
            </w:pPr>
            <w:r w:rsidRPr="00B30351">
              <w:t xml:space="preserve">Units of competency updated (see mapping at </w:t>
            </w:r>
            <w:r>
              <w:fldChar w:fldCharType="begin"/>
            </w:r>
            <w:r>
              <w:instrText xml:space="preserve"> HYPERLINK "http://www.cshisc.com.au" </w:instrText>
            </w:r>
            <w:r>
              <w:fldChar w:fldCharType="separate"/>
            </w:r>
            <w:r w:rsidRPr="00E82278">
              <w:rPr>
                <w:rStyle w:val="Hyperlink"/>
              </w:rPr>
              <w:t>www.cshisc.com.au</w:t>
            </w:r>
            <w:r>
              <w:fldChar w:fldCharType="end"/>
            </w:r>
            <w:r w:rsidRPr="00B30351">
              <w:t>).</w:t>
            </w:r>
          </w:p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Equivalent outcome.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Release 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Added Taxonomy data. Equivalent outcome.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Corrections to metadata and mapping. Equivalent outcome.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351" w:rsidP="00B30351">
            <w:pPr>
              <w:pStyle w:val="BodyText"/>
            </w:pPr>
            <w:r w:rsidRPr="00B30351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351" w:rsidP="00B30351">
            <w:pPr>
              <w:pStyle w:val="BodyText"/>
            </w:pPr>
            <w:r w:rsidRPr="00B30351">
              <w:t xml:space="preserve">This version was released in </w:t>
            </w:r>
            <w:r w:rsidRPr="00B30351">
              <w:rPr>
                <w:rStyle w:val="Emphasis"/>
              </w:rPr>
              <w:t>HLT Health Training Package release 1.0</w:t>
            </w:r>
            <w:r w:rsidRPr="00B30351">
              <w:t xml:space="preserve"> and meets the requirements of the New Standards for Training Packa</w:t>
            </w:r>
            <w:r w:rsidRPr="00B30351">
              <w:t>ges.</w:t>
            </w:r>
          </w:p>
          <w:p w:rsidR="00000000" w:rsidRPr="00B30351" w:rsidP="00B30351">
            <w:pPr>
              <w:pStyle w:val="BodyText"/>
            </w:pPr>
            <w:r w:rsidRPr="00B30351">
              <w:t>Overall – increase from 15 to 31 units</w:t>
            </w:r>
          </w:p>
          <w:p w:rsidR="00000000" w:rsidRPr="00B30351" w:rsidP="00B30351">
            <w:pPr>
              <w:pStyle w:val="BodyText"/>
            </w:pPr>
            <w:r w:rsidRPr="00B30351">
              <w:t>Core – increase from 7 to 21 units</w:t>
            </w:r>
          </w:p>
          <w:p w:rsidR="00000000" w:rsidRPr="00B30351" w:rsidP="00B30351">
            <w:pPr>
              <w:pStyle w:val="BodyText"/>
            </w:pPr>
            <w:r w:rsidRPr="00B30351">
              <w:t>Electives – increase from 8 to 10 units</w:t>
            </w:r>
          </w:p>
          <w:p w:rsidR="00000000" w:rsidRPr="00B30351" w:rsidP="00B30351">
            <w:pPr>
              <w:pStyle w:val="BodyText"/>
            </w:pPr>
            <w:r w:rsidRPr="00B30351">
              <w:t>Includes new unit HLTAHW037</w:t>
            </w:r>
          </w:p>
          <w:p w:rsidR="00000000" w:rsidRPr="00B30351" w:rsidP="00B30351">
            <w:pPr>
              <w:pStyle w:val="BodyText"/>
            </w:pPr>
            <w:r w:rsidRPr="00B30351">
              <w:t>Includes first aid and updated WHS unit</w:t>
            </w:r>
          </w:p>
          <w:p w:rsidR="00000000" w:rsidRPr="00B30351" w:rsidP="00B30351">
            <w:pPr>
              <w:pStyle w:val="BodyText"/>
            </w:pPr>
            <w:r w:rsidRPr="00B30351">
              <w:t>Removal of entry requirements.</w:t>
            </w:r>
          </w:p>
        </w:tc>
      </w:tr>
    </w:tbl>
    <w:p w:rsidR="00000000" w:rsidRPr="00B30351" w:rsidP="00B30351">
      <w:pPr>
        <w:pStyle w:val="BodyText"/>
      </w:pPr>
    </w:p>
    <w:p w:rsidR="00000000" w:rsidRPr="00B30351" w:rsidP="00B30351">
      <w:pPr>
        <w:pStyle w:val="AllowPageBreak"/>
      </w:pPr>
    </w:p>
    <w:p w:rsidR="00000000" w:rsidRPr="00B30351" w:rsidP="00B30351">
      <w:pPr>
        <w:pStyle w:val="Heading1"/>
      </w:pPr>
      <w:bookmarkStart w:id="2" w:name="O_1227917"/>
      <w:bookmarkEnd w:id="2"/>
      <w:r w:rsidRPr="00B30351">
        <w:t>Qualification Description</w:t>
      </w:r>
    </w:p>
    <w:p w:rsidR="00000000" w:rsidRPr="00B30351" w:rsidP="00620695">
      <w:pPr>
        <w:pStyle w:val="BodyText"/>
      </w:pPr>
      <w:r w:rsidRPr="00B30351">
        <w:t>This qualification is specific to Aboriginal and/or Torres Strait Islander people working to provide a range of primary health care services to Aboriginal and/or Torres Strait Islander clients. The Diploma of Aboriginal and/or Tor</w:t>
      </w:r>
      <w:r w:rsidRPr="00B30351">
        <w:t>res Strait Islander Primary Health Care Practice defines the knowledge and skills for workers involved in Aboriginal and/or Torres Strait Islander Primary Health Care and who work autonomously under the broad guidance of others. The Diploma qualification c</w:t>
      </w:r>
      <w:r w:rsidRPr="00B30351">
        <w:t>overs workers who have a basis of skills and knowledge in primary health care practice, which they may apply in clinical, management or education functions.</w:t>
      </w:r>
    </w:p>
    <w:p w:rsidR="00000000" w:rsidRPr="00B30351" w:rsidP="00620695">
      <w:pPr>
        <w:pStyle w:val="BodyText"/>
      </w:pPr>
      <w:r w:rsidRPr="00B30351">
        <w:t>No licensing, legislative or certification requirements apply to this qualification at the time of</w:t>
      </w:r>
      <w:r w:rsidRPr="00B30351">
        <w:t xml:space="preserve"> publication.</w:t>
      </w:r>
    </w:p>
    <w:p w:rsidR="00000000" w:rsidRPr="00B30351" w:rsidP="00B30351">
      <w:pPr>
        <w:pStyle w:val="Heading1"/>
      </w:pPr>
      <w:bookmarkStart w:id="3" w:name="O_1227916"/>
      <w:bookmarkEnd w:id="3"/>
      <w:r w:rsidRPr="00B30351">
        <w:t>Packaging Rules</w:t>
      </w:r>
    </w:p>
    <w:p w:rsidR="00000000" w:rsidRPr="00B30351" w:rsidP="00620695">
      <w:pPr>
        <w:pStyle w:val="BodyText"/>
      </w:pPr>
      <w:r w:rsidRPr="00B30351">
        <w:t>31 units of competency are required to achieve this qualification, including:</w:t>
      </w:r>
    </w:p>
    <w:p w:rsidR="00000000" w:rsidRPr="00B30351" w:rsidP="00B30351">
      <w:pPr>
        <w:pStyle w:val="ListBullet"/>
      </w:pPr>
      <w:r w:rsidRPr="00B30351">
        <w:t xml:space="preserve">21 core units and </w:t>
      </w:r>
    </w:p>
    <w:p w:rsidR="00000000" w:rsidRPr="00B30351" w:rsidP="00B30351">
      <w:pPr>
        <w:pStyle w:val="ListBullet"/>
      </w:pPr>
      <w:r w:rsidRPr="00B30351">
        <w:t xml:space="preserve">10 elective units, of which: </w:t>
      </w:r>
    </w:p>
    <w:p w:rsidR="00000000" w:rsidRPr="00B30351" w:rsidP="00B30351">
      <w:pPr>
        <w:pStyle w:val="ListBullet2"/>
      </w:pPr>
      <w:r w:rsidRPr="00B30351">
        <w:t xml:space="preserve">at least 5 units must come from the general elective units list below </w:t>
      </w:r>
    </w:p>
    <w:p w:rsidR="00000000" w:rsidRPr="00B30351" w:rsidP="00B30351">
      <w:pPr>
        <w:pStyle w:val="ListBullet2"/>
      </w:pPr>
      <w:r w:rsidRPr="00B30351">
        <w:t>up to 5 units may be selected from any endorsed Training Packages or accredited courses relevant to the work outcome</w:t>
      </w:r>
    </w:p>
    <w:p w:rsidR="00000000" w:rsidRPr="00B30351" w:rsidP="00B30351">
      <w:pPr>
        <w:pStyle w:val="ListBullet2"/>
      </w:pPr>
      <w:r w:rsidRPr="00B30351">
        <w:t>no more than 3 units in total may be selected from the Business Services Training Package.</w:t>
      </w:r>
    </w:p>
    <w:p w:rsidR="00000000" w:rsidRPr="00B30351" w:rsidP="00620695">
      <w:pPr>
        <w:pStyle w:val="BodyText"/>
      </w:pPr>
      <w:r w:rsidRPr="00B30351">
        <w:t>All electives chosen must contribute to a valid,</w:t>
      </w:r>
      <w:r w:rsidRPr="00B30351">
        <w:t xml:space="preserve"> industry-supported vocational outcome.</w:t>
      </w:r>
    </w:p>
    <w:p w:rsidR="00620695" w:rsidP="00620695">
      <w:pPr>
        <w:pStyle w:val="BodyText"/>
      </w:pPr>
      <w:r w:rsidRPr="00B30351">
        <w:t xml:space="preserve">To achieve a specialisation in maternal and infant care – all Group A electives must be selected for award of the </w:t>
      </w:r>
      <w:r w:rsidRPr="00B30351">
        <w:rPr>
          <w:rStyle w:val="Emphasis"/>
        </w:rPr>
        <w:t>Diploma of Aboriginal and/or Torres Strait Islander Primary Health Care Practice (Maternal and infant</w:t>
      </w:r>
      <w:r w:rsidRPr="00B30351">
        <w:rPr>
          <w:rStyle w:val="Emphasis"/>
        </w:rPr>
        <w:t xml:space="preserve"> care)</w:t>
      </w:r>
      <w:r w:rsidRPr="00B30351">
        <w:t>.</w:t>
      </w:r>
    </w:p>
    <w:p w:rsidR="00000000" w:rsidRPr="00B30351" w:rsidP="00620695">
      <w:pPr>
        <w:pStyle w:val="Heading3"/>
      </w:pPr>
      <w:r w:rsidRPr="00B30351">
        <w:rPr>
          <w:rStyle w:val="SpecialBold"/>
        </w:rPr>
        <w:t xml:space="preserve">Core units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7371"/>
      </w:tblGrid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CHCLEG001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Work legally and ethically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HLTAHW005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Work in an Aboriginal and/or Torres Strait Islander primary health care context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HLTAHW016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Assess client’s physical wellbeing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HLTAHW018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Plan, implement and monitor health care in a primary health care context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HLTAHW019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Deliver primary health care programs for Aboriginal and/or Torres Strait Islander communities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HLTAHW020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Administer medications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HLTAHW021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Provide nutrition guidance </w:t>
            </w:r>
            <w:r w:rsidRPr="00B30351">
              <w:t xml:space="preserve">for specific health care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HLTAHW037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Support the safe use of medications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HLTAHW043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Facilitate access to tertiary health care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HLTAHW044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Advocate on behalf of the community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HLTAHW045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Plan, develop and evaluate primary health care programs for Aboriginal and/or Torres Strait Islander communities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HLTAHW046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Apply advanced skills in primary health care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HLTAHW047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Support and promote social and emotional wellbeing of staff and clients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HLTAHW048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Apply a strategic plan approach to Aboriginal and/or Torres Strait Islander health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HLTAHW061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Engage in community health research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HLTAHW062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Supervise health care team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HLTAHW065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Apply reflective practice in Aboriginal and/or Torres Stra</w:t>
            </w:r>
            <w:r w:rsidRPr="00B30351">
              <w:t>it Islander primary health care context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HLTAHW071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Manage medicines in Aboriginal and/or Torres Strait Islander health care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HLTAID011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Provide first aid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HLTINF003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Implement and monitor infection prevention and control policies and procedures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HLTWHS004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351" w:rsidP="00B30351">
            <w:pPr>
              <w:pStyle w:val="BodyText"/>
            </w:pPr>
            <w:r w:rsidRPr="00B30351">
              <w:t>Manage workplace health and safety</w:t>
            </w:r>
          </w:p>
        </w:tc>
      </w:tr>
    </w:tbl>
    <w:p w:rsidR="00000000" w:rsidRPr="00B30351" w:rsidP="00B30351">
      <w:pPr>
        <w:pStyle w:val="BodyText"/>
      </w:pPr>
    </w:p>
    <w:p w:rsidR="00000000" w:rsidRPr="00B30351" w:rsidP="00620695">
      <w:pPr>
        <w:pStyle w:val="Heading3"/>
      </w:pPr>
      <w:r w:rsidRPr="00B30351">
        <w:rPr>
          <w:rStyle w:val="SpecialBold"/>
        </w:rPr>
        <w:t>Elective units</w:t>
      </w:r>
    </w:p>
    <w:p w:rsidR="00000000" w:rsidRPr="00B30351" w:rsidP="00620695">
      <w:pPr>
        <w:pStyle w:val="Heading4"/>
      </w:pPr>
      <w:r w:rsidRPr="00B30351">
        <w:rPr>
          <w:rStyle w:val="Emphasis"/>
        </w:rPr>
        <w:t>Group A elective – maternal and infant care specialisation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29"/>
      </w:tblGrid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CHCCCS006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Facilitate individual service planning and delivery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HLTAHW027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information and strategies in sexual health for wom</w:t>
            </w:r>
            <w:r w:rsidRPr="00B30351">
              <w:t>en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HLTAHW029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information and strategies in maternal and infant health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HLTAHW057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antenatal health care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HLTAHW058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Prepare for and support childbirth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HLTAHW059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postnatal and infant health care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HLTPOP015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information on smoking and smoking cessation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HLTPOP016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351" w:rsidP="00B30351">
            <w:pPr>
              <w:pStyle w:val="BodyText"/>
            </w:pPr>
            <w:r w:rsidRPr="00B30351">
              <w:t>Provide interventions to clients who are nicotine dependent</w:t>
            </w:r>
          </w:p>
        </w:tc>
      </w:tr>
    </w:tbl>
    <w:p w:rsidR="00000000" w:rsidRPr="00B30351" w:rsidP="00B30351">
      <w:pPr>
        <w:pStyle w:val="BodyText"/>
      </w:pPr>
    </w:p>
    <w:p w:rsidR="00000000" w:rsidRPr="00B30351" w:rsidP="00620695">
      <w:pPr>
        <w:pStyle w:val="Heading3"/>
      </w:pPr>
      <w:r w:rsidRPr="00B30351">
        <w:rPr>
          <w:rStyle w:val="SpecialBold"/>
        </w:rPr>
        <w:t xml:space="preserve">General electives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051"/>
      </w:tblGrid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CHCADV005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systems advocacy services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CHCAOD001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Work in an alcohol and other drugs context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CHCAOD002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Work with clients who are intoxicated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CHCAOD003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needle and syringe services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CHCAOD004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Assess needs of client with alcohol and other drugs issues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CHCAOD005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alcohol and other drugs withdrawal services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CHCAOD008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advanced inter</w:t>
            </w:r>
            <w:r w:rsidRPr="00B30351">
              <w:t>ventions to meet the needs of clients with alcohol and other drugs issues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CHCCCS001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Address the needs of people with chronic disease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CHCCCS003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Increase the safety of individuals at risk of suicide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CHCCCS004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Assess co-existing needs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CHCCCS006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Facilitate individual service planning and delivery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CHCCCS007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Develop and implement service programs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CHCCCS009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Facilitate responsible behaviour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CHCCCS014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Provide brief interventions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CHCCCS015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individualised support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CHCCCS016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Respond to</w:t>
            </w:r>
            <w:r w:rsidRPr="00B30351">
              <w:t xml:space="preserve"> client needs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CHCCCS019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Recognise and respond to crisis situations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CHCCCS020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Respond effectively to behaviours of concern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CHCCCS023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Support independence and wellbeing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CHCCCS028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client-centered support to people in crisis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CHCCDE001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Support participative planning processes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CHCCDE003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Work within a community development framework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CHCCDE004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Implement participation and engagement strategies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CHCCDE005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Develop and support relevant community resources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CHCCDE007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Develop and provide community projects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CHCCDE008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Support community action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CHCCDE011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Implement community development strategies</w:t>
            </w:r>
            <w:r w:rsidRPr="00B30351">
              <w:rPr>
                <w:rStyle w:val="Monospace"/>
              </w:rPr>
              <w:t xml:space="preserve">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CHCCDE014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Facilitate the development of community capacity to manage place making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CHCCSL001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Establish and confirm the cou</w:t>
            </w:r>
            <w:r w:rsidRPr="00B30351">
              <w:t>nselling relationship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CHCCSL003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Facilitate the counselling relationship and process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CHCCSL007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Support counselling clients in decision-making processes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CHCCSM005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Develop, facilitate and review all aspects of case management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CHCCSM006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case management supervision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CHCDFV001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Recognise and respond appropriately to domestic and family violence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CHCDFV002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Provide support to children affected by domestic and family violence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CHCDFV003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Promote community awareness of domestic and famil</w:t>
            </w:r>
            <w:r w:rsidRPr="00B30351">
              <w:t xml:space="preserve">y violence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CHCDFV004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Provide domestic and family violence support in Aboriginal and Torres Strait Islander communities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CHCDFV006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Counsel clients affected by domestic and family violence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CHCDFV007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Work with users of violence to effect change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CHCDIV001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Work with diverse people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CHCEDU002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Plan health promotion and community intervention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CHCEDU008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Share health information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CHCGRP001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Support group activities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CHCGRP002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Plan and conduct group activities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CHCMGT001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Develop, implement and review quality framework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CHCMGT005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Facilitate workplace debriefing and support processes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CHCMGT007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Work effectively with the Board of an organisation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CHCMHS005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services to people with coexisting mental health and alcoh</w:t>
            </w:r>
            <w:r w:rsidRPr="00B30351">
              <w:t>ol and other drugs issues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CHCPOL003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Research and apply evidence to practice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CHCPRP001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Develop and maintain networks and collaborative partnerships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CHCPRP003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Reflect on and improve own professional practice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CHCPRT001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Identify and respond to children and young people at risk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CHCPRT002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Support the rights and safety of children and young people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CHCPRT003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Work collaboratively to maintain an environment safe for children and young people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CHCYTH002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Work effectively wi</w:t>
            </w:r>
            <w:r w:rsidRPr="00B30351">
              <w:t xml:space="preserve">th young people in the youth work context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CHCYTH003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Support young people to create opportunities in their lives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CHCYTH004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Respond to critical situations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CHCYTH005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Develop and implement procedures to enable young people to address their needs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CHCY</w:t>
            </w:r>
            <w:r w:rsidRPr="00B30351">
              <w:t xml:space="preserve">TH009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Support youth programs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CHCYTH010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Provide services for young people appropriate to their needs and circumstances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CHCYTH011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Work effectively with young people and their families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CHCYTH012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Manage service response to young people in crisis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HLTAHW010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Identify community health issues, needs and strategies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HLTAHW012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Assist with prevention and minimisation of substance misuse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HLTAHW023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Plan, develop and evaluate health promotion and community development programs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HLTAHW025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inform</w:t>
            </w:r>
            <w:r w:rsidRPr="00B30351">
              <w:t xml:space="preserve">ation and strategies in health care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HLTAHW026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Provide information and strategies in sexual health for men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HLTAHW027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information and strategies in sexual health for women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HLTAHW028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information and strategies in chronic condition care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HLTAHW029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information and strategies in maternal and infant health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HLTAHW030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information and strategies in eye health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HLTAHW031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information/strategies to enhance capacities of Aboriginal/Torres Strait Islander families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HLTAH</w:t>
            </w:r>
            <w:r w:rsidRPr="00B30351">
              <w:t xml:space="preserve">W032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Supervise individual workers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HLTAHW033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Maintain community health profile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HLTAHW034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healthy lifestyle programs and advice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HLTAHW035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information and support around cancer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HLTAHW036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information and support to women with breast cancer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HLTAHW038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Assess and promote physical and emotional wellbeing of children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HLTAHW039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Monitor early childhood growth and development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HLTAHW049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Work effectively in social and emotional wellbein</w:t>
            </w:r>
            <w:r w:rsidRPr="00B30351">
              <w:t xml:space="preserve">g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HLTAHW050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Develop a healing framework for social and emotional wellbeing work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HLTAHW051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Respond to loss, grief and trauma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HLTAHW052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Deliver primary health care to Aboriginal and/or Torres Strait Islander clients in confinement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HLTAHW053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Address impact of food security on community health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HLTAHW054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Support renal dialysis clients in the community setting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HLTAHW055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care to clients undertaking renal dialysis in the community setting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HLTAHW056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sexual and reproductive heal</w:t>
            </w:r>
            <w:r w:rsidRPr="00B30351">
              <w:t>th care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HLTAHW057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antenatal health care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HLTAHW058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Prepare for and support childbirth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HLTAHW059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postnatal and infant health care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HLTAHW060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Plan for medical emergencies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HLTAHW061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Engage in community health research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HLTAHW062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Supervise health care team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HLTAHW063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Implement office systems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HLTAHW064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Manage budgets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HLTAHW066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Manage the delivery of Aboriginal &amp;/or Torres Strait Islander primary health care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HLTAHW075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Manage community health projects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HLTAHW076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Plan for community emergencies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HLTAUD002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Conduct play audiometry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HLTAUD003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Assess and respond to occupational noise risk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HLTINF004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Manage the prevention and control of infection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HLTOHC001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Recognise and respond to oral health issues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HLTOHC002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Inf</w:t>
            </w:r>
            <w:r w:rsidRPr="00B30351">
              <w:t>orm and support patients and groups about oral health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HLTOHC003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Apply and manage use of basic oral health products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HLTOHC004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or assist with oral hygiene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HLTOHC005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Use basic oral health screening tools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HLTOHC006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Apply fluoride varnish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HLTPAT001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Identify and respond to clinical risks in pathology collection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HLTPAT002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Perform venous blood collection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HLTPAT004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Collect pathology specimens other than blood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HLTPOP015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information on smoking and smoking cessation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HLTPOP016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</w:t>
            </w:r>
            <w:r w:rsidRPr="00B30351">
              <w:t xml:space="preserve">de interventions to clients who are nicotine dependent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HLTPOP019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Apply a population health framework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HLTPOP020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Work with the community to identify health needs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HLTPOP021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Plan a population health project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HLTPOP022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Evaluate a population health project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HLTPOP023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Build capacity to promote health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HLTPOP024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Develop a disaster plan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HLTRNL001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Support a person with chronic kidney disease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HLTRNL002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Provide care and support to a person undergoing renal replacement therapy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HLTWHS003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Maintain workplace health and safety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AHCCCF402A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Report on project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BSBADM409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Coordinate business resources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BSBADM502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Manage meetings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BSBATSIC511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Plan and conduct a community meeting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BSBATSIM416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Oversee organisational planning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BSBATSIM418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Oversee </w:t>
            </w:r>
            <w:r w:rsidRPr="00B30351">
              <w:t>financial management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BSBATSIM419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Contribute to the development and implementation of organisational policies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BSBATSIM420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Oversee asset management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BSBATSIM505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Control organisational finances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BSBATSIM506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Develop employment policies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BSBATSIM511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Develop enterprise opportunities 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BSBATSIW515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Secure funding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BSBCUE404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Collect, analyse and record information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BSBCUE405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Survey stakeholders to gather and record information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BSBHRM404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Review human resources functions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BSBHRM405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Support the recruitment, selection and induction of staff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BSBLDR403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Lead team effectiveness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BSBMGT502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Manage people performance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BSBMGT605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Provide leadership across the organisation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BSBPUB402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Develop public relations campaigns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BSBSUS501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Develop wo</w:t>
            </w:r>
            <w:r w:rsidRPr="00B30351">
              <w:t>rkplace policy and procedures for sustainability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TAEASS301B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Contribute to assessment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TAEASS401B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Plan assessment activities and processes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TAEASS402B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Assess competence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TAEASS403B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Participate in assessment validation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TAEDEL301A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 Provide work skill instruction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TAEDEL401A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>Plan, organise and deliver group-based learning</w:t>
            </w:r>
          </w:p>
        </w:tc>
      </w:tr>
      <w:tr w:rsidTr="00B303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351">
            <w:pPr>
              <w:pStyle w:val="BodyText"/>
              <w:rPr>
                <w:lang w:val="en-NZ"/>
              </w:rPr>
            </w:pPr>
            <w:r w:rsidRPr="00B30351">
              <w:t xml:space="preserve">TAEDEL402A 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351" w:rsidP="00B30351">
            <w:pPr>
              <w:pStyle w:val="BodyText"/>
            </w:pPr>
            <w:r w:rsidRPr="00B30351">
              <w:t>Plan, organise and facilitate learning in the workplace</w:t>
            </w:r>
          </w:p>
        </w:tc>
      </w:tr>
    </w:tbl>
    <w:p w:rsidR="00000000" w:rsidRPr="00B30351" w:rsidP="00B30351">
      <w:pPr>
        <w:pStyle w:val="BodyText"/>
      </w:pPr>
    </w:p>
    <w:p w:rsidR="00000000" w:rsidRPr="00B30351" w:rsidP="00B30351">
      <w:pPr>
        <w:pStyle w:val="AllowPageBreak"/>
      </w:pPr>
    </w:p>
    <w:p w:rsidR="00000000" w:rsidRPr="00B30351" w:rsidP="00B30351">
      <w:pPr>
        <w:pStyle w:val="Heading1"/>
      </w:pPr>
      <w:bookmarkStart w:id="4" w:name="O_1227915"/>
      <w:bookmarkEnd w:id="4"/>
      <w:r w:rsidRPr="00B30351">
        <w:t>Qualification Mapping Information</w:t>
      </w:r>
    </w:p>
    <w:p w:rsidR="00620695" w:rsidP="00620695">
      <w:pPr>
        <w:pStyle w:val="BodyText"/>
      </w:pPr>
      <w:r w:rsidRPr="00B30351">
        <w:t>No equivalent qualification</w:t>
      </w:r>
    </w:p>
    <w:p w:rsidR="00000000" w:rsidRPr="00B30351" w:rsidP="00B30351">
      <w:pPr>
        <w:pStyle w:val="Heading1"/>
      </w:pPr>
      <w:bookmarkStart w:id="5" w:name="O_1227919"/>
      <w:bookmarkEnd w:id="5"/>
      <w:r w:rsidRPr="00B30351">
        <w:t>Links</w:t>
      </w:r>
    </w:p>
    <w:p w:rsidR="00000000" w:rsidRPr="00B30351" w:rsidP="00620695">
      <w:pPr>
        <w:pStyle w:val="BodyText"/>
      </w:pPr>
      <w:r w:rsidRPr="00B303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8227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30351" w:rsidP="00B30351"/>
    <w:sectPr w:rsidSect="00B303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3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351" w:rsidRPr="00620695" w:rsidP="006206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3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695" w:rsidP="00B303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620695" w:rsidP="00B303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20695" w:rsidP="00B303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3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6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0351" w:rsidRPr="00620695" w:rsidP="006206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3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695" w:rsidRPr="002D2AF8" w:rsidP="00B303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HLT50213 Diploma of Aboriginal and/or Torres Strait Islander Primary Health Care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20695" w:rsidP="00B303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7490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1C2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18C7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3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3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3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3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3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3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3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3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3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3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3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351"/>
  </w:style>
  <w:style w:type="character" w:customStyle="1" w:styleId="Heading1Char">
    <w:name w:val="Heading 1 Char"/>
    <w:basedOn w:val="DefaultParagraphFont"/>
    <w:link w:val="Heading1"/>
    <w:rsid w:val="00B303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3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3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03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0351"/>
    <w:rPr>
      <w:b/>
      <w:spacing w:val="0"/>
    </w:rPr>
  </w:style>
  <w:style w:type="paragraph" w:styleId="ListBullet2">
    <w:name w:val="List Bullet 2"/>
    <w:basedOn w:val="List2"/>
    <w:rsid w:val="00B3035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0351"/>
    <w:rPr>
      <w:i/>
    </w:rPr>
  </w:style>
  <w:style w:type="paragraph" w:customStyle="1" w:styleId="SuperHeading">
    <w:name w:val="SuperHeading"/>
    <w:basedOn w:val="Normal"/>
    <w:rsid w:val="00B303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03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B30351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B303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3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3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3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3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3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3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3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3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3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3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3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3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3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03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03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03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3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3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03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3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3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3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3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3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3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3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3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03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3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3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351"/>
  </w:style>
  <w:style w:type="paragraph" w:styleId="TableofFigures">
    <w:name w:val="table of figures"/>
    <w:basedOn w:val="Normal"/>
    <w:next w:val="Normal"/>
    <w:semiHidden/>
    <w:rsid w:val="00B303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3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0351"/>
    <w:rPr>
      <w:rFonts w:ascii="Wingdings" w:hAnsi="Wingdings"/>
    </w:rPr>
  </w:style>
  <w:style w:type="paragraph" w:customStyle="1" w:styleId="TableHeading">
    <w:name w:val="Table Heading"/>
    <w:basedOn w:val="HeadingBase"/>
    <w:rsid w:val="00B303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0351"/>
    <w:rPr>
      <w:color w:val="0033CC"/>
      <w:u w:val="none"/>
    </w:rPr>
  </w:style>
  <w:style w:type="paragraph" w:customStyle="1" w:styleId="BodyTextRight">
    <w:name w:val="Body Text Right"/>
    <w:basedOn w:val="BodyText"/>
    <w:rsid w:val="00B303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3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3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3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3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3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351"/>
    <w:rPr>
      <w:sz w:val="32"/>
    </w:rPr>
  </w:style>
  <w:style w:type="paragraph" w:customStyle="1" w:styleId="HeadingProcedure">
    <w:name w:val="Heading Procedure"/>
    <w:basedOn w:val="HeadingBase"/>
    <w:next w:val="Normal"/>
    <w:rsid w:val="00B303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351"/>
    <w:pPr>
      <w:spacing w:before="60" w:after="60"/>
    </w:pPr>
  </w:style>
  <w:style w:type="paragraph" w:styleId="ListContinue">
    <w:name w:val="List Continue"/>
    <w:basedOn w:val="List"/>
    <w:rsid w:val="00B30351"/>
    <w:pPr>
      <w:ind w:firstLine="0"/>
    </w:pPr>
  </w:style>
  <w:style w:type="paragraph" w:customStyle="1" w:styleId="ListNote">
    <w:name w:val="List Note"/>
    <w:basedOn w:val="List"/>
    <w:rsid w:val="00B303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3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3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B303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3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3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3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3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03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3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351"/>
    <w:rPr>
      <w:b/>
      <w:smallCaps/>
    </w:rPr>
  </w:style>
  <w:style w:type="paragraph" w:customStyle="1" w:styleId="TableListNumber">
    <w:name w:val="Table List Number"/>
    <w:basedOn w:val="ListNumber"/>
    <w:rsid w:val="00B303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3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351"/>
    <w:pPr>
      <w:numPr>
        <w:numId w:val="9"/>
      </w:numPr>
    </w:pPr>
  </w:style>
  <w:style w:type="paragraph" w:customStyle="1" w:styleId="ListAlpha2">
    <w:name w:val="List Alpha 2"/>
    <w:basedOn w:val="List2"/>
    <w:rsid w:val="00B30351"/>
    <w:pPr>
      <w:numPr>
        <w:numId w:val="8"/>
      </w:numPr>
    </w:pPr>
  </w:style>
  <w:style w:type="paragraph" w:styleId="List2">
    <w:name w:val="List 2"/>
    <w:basedOn w:val="BodyText"/>
    <w:rsid w:val="00B303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3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3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3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3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3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0351"/>
    <w:pPr>
      <w:numPr>
        <w:numId w:val="4"/>
      </w:numPr>
    </w:pPr>
  </w:style>
  <w:style w:type="paragraph" w:styleId="ListContinue2">
    <w:name w:val="List Continue 2"/>
    <w:basedOn w:val="List2"/>
    <w:rsid w:val="00B30351"/>
    <w:pPr>
      <w:ind w:firstLine="0"/>
    </w:pPr>
  </w:style>
  <w:style w:type="paragraph" w:styleId="ListContinue3">
    <w:name w:val="List Continue 3"/>
    <w:basedOn w:val="List3"/>
    <w:rsid w:val="00B30351"/>
    <w:pPr>
      <w:ind w:left="1021" w:firstLine="0"/>
    </w:pPr>
  </w:style>
  <w:style w:type="paragraph" w:styleId="ListContinue4">
    <w:name w:val="List Continue 4"/>
    <w:basedOn w:val="List4"/>
    <w:rsid w:val="00B30351"/>
    <w:pPr>
      <w:ind w:firstLine="0"/>
    </w:pPr>
  </w:style>
  <w:style w:type="paragraph" w:styleId="ListContinue5">
    <w:name w:val="List Continue 5"/>
    <w:basedOn w:val="List5"/>
    <w:rsid w:val="00B30351"/>
    <w:pPr>
      <w:ind w:firstLine="0"/>
    </w:pPr>
  </w:style>
  <w:style w:type="paragraph" w:styleId="ListNumber3">
    <w:name w:val="List Number 3"/>
    <w:basedOn w:val="List3"/>
    <w:rsid w:val="00B30351"/>
    <w:pPr>
      <w:numPr>
        <w:numId w:val="5"/>
      </w:numPr>
    </w:pPr>
  </w:style>
  <w:style w:type="paragraph" w:styleId="ListNumber4">
    <w:name w:val="List Number 4"/>
    <w:basedOn w:val="List4"/>
    <w:rsid w:val="00B30351"/>
    <w:pPr>
      <w:numPr>
        <w:numId w:val="6"/>
      </w:numPr>
    </w:pPr>
  </w:style>
  <w:style w:type="paragraph" w:styleId="ListNumber5">
    <w:name w:val="List Number 5"/>
    <w:basedOn w:val="List5"/>
    <w:rsid w:val="00B30351"/>
    <w:pPr>
      <w:numPr>
        <w:numId w:val="7"/>
      </w:numPr>
    </w:pPr>
  </w:style>
  <w:style w:type="paragraph" w:styleId="BlockText">
    <w:name w:val="Block Text"/>
    <w:basedOn w:val="Normal"/>
    <w:rsid w:val="00B303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3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351"/>
    <w:rPr>
      <w:sz w:val="16"/>
      <w:vertAlign w:val="superscript"/>
    </w:rPr>
  </w:style>
  <w:style w:type="character" w:customStyle="1" w:styleId="Symbols">
    <w:name w:val="Symbols"/>
    <w:basedOn w:val="DefaultParagraphFont"/>
    <w:rsid w:val="00B30351"/>
    <w:rPr>
      <w:rFonts w:ascii="Symbol" w:hAnsi="Symbol"/>
    </w:rPr>
  </w:style>
  <w:style w:type="character" w:customStyle="1" w:styleId="MenuOptions">
    <w:name w:val="Menu Options"/>
    <w:basedOn w:val="DefaultParagraphFont"/>
    <w:rsid w:val="00B303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351"/>
    <w:rPr>
      <w:b/>
    </w:rPr>
  </w:style>
  <w:style w:type="character" w:customStyle="1" w:styleId="Underlined">
    <w:name w:val="Underlined"/>
    <w:basedOn w:val="DefaultParagraphFont"/>
    <w:rsid w:val="00B30351"/>
    <w:rPr>
      <w:u w:val="single"/>
    </w:rPr>
  </w:style>
  <w:style w:type="paragraph" w:customStyle="1" w:styleId="TableBodyTextRight">
    <w:name w:val="Table Body Text Right"/>
    <w:basedOn w:val="TableBodyText"/>
    <w:rsid w:val="00B303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351"/>
    <w:rPr>
      <w:sz w:val="18"/>
    </w:rPr>
  </w:style>
  <w:style w:type="paragraph" w:customStyle="1" w:styleId="BodySmallRight">
    <w:name w:val="Body Small Right"/>
    <w:basedOn w:val="BodyTextRight"/>
    <w:rsid w:val="00B30351"/>
    <w:rPr>
      <w:sz w:val="18"/>
      <w:szCs w:val="18"/>
    </w:rPr>
  </w:style>
  <w:style w:type="paragraph" w:customStyle="1" w:styleId="MarginEdition">
    <w:name w:val="Margin Edition"/>
    <w:basedOn w:val="MarginNote"/>
    <w:rsid w:val="00B303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351"/>
    <w:rPr>
      <w:sz w:val="2"/>
      <w:szCs w:val="2"/>
    </w:rPr>
  </w:style>
  <w:style w:type="character" w:customStyle="1" w:styleId="Small">
    <w:name w:val="Small"/>
    <w:basedOn w:val="DefaultParagraphFont"/>
    <w:rsid w:val="00B30351"/>
    <w:rPr>
      <w:sz w:val="16"/>
    </w:rPr>
  </w:style>
  <w:style w:type="paragraph" w:customStyle="1" w:styleId="WideTable">
    <w:name w:val="Wide Table"/>
    <w:basedOn w:val="Normal"/>
    <w:rsid w:val="00B303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351"/>
  </w:style>
  <w:style w:type="paragraph" w:styleId="Quote">
    <w:name w:val="Quote"/>
    <w:basedOn w:val="Heading1"/>
    <w:link w:val="QuoteChar"/>
    <w:qFormat/>
    <w:rsid w:val="00B303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3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351"/>
    <w:pPr>
      <w:pageBreakBefore/>
    </w:pPr>
  </w:style>
  <w:style w:type="paragraph" w:customStyle="1" w:styleId="Border">
    <w:name w:val="Border"/>
    <w:basedOn w:val="Normal"/>
    <w:qFormat/>
    <w:rsid w:val="00B303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3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3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3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3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3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3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3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3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351"/>
    <w:rPr>
      <w:u w:val="single"/>
    </w:rPr>
  </w:style>
  <w:style w:type="character" w:customStyle="1" w:styleId="BoldandItalics">
    <w:name w:val="Bold and Italics"/>
    <w:qFormat/>
    <w:rsid w:val="00B30351"/>
    <w:rPr>
      <w:b/>
      <w:i/>
      <w:u w:val="none"/>
    </w:rPr>
  </w:style>
  <w:style w:type="paragraph" w:styleId="BalloonText">
    <w:name w:val="Balloon Text"/>
    <w:basedOn w:val="Normal"/>
    <w:link w:val="BalloonTextChar"/>
    <w:rsid w:val="00B303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3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3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3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3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3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0351"/>
    <w:pPr>
      <w:spacing w:before="0" w:after="0"/>
    </w:pPr>
  </w:style>
  <w:style w:type="paragraph" w:customStyle="1" w:styleId="BodyTextBold">
    <w:name w:val="Body Text Bold"/>
    <w:basedOn w:val="BodyText"/>
    <w:qFormat/>
    <w:rsid w:val="00B30351"/>
    <w:rPr>
      <w:b/>
    </w:rPr>
  </w:style>
  <w:style w:type="character" w:styleId="Hyperlink">
    <w:name w:val="Hyperlink"/>
    <w:basedOn w:val="DefaultParagraphFont"/>
    <w:uiPriority w:val="99"/>
    <w:unhideWhenUsed/>
    <w:rsid w:val="006206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1860</Words>
  <Characters>12096</Characters>
  <Application>Microsoft Office Word</Application>
  <DocSecurity>0</DocSecurity>
  <Lines>483</Lines>
  <Paragraphs>481</Paragraphs>
  <ScaleCrop>false</ScaleCrop>
  <Company>Author-it Software Corporation Ltd.</Company>
  <LinksUpToDate>false</LinksUpToDate>
  <CharactersWithSpaces>13475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HLT50213 Diploma of Aboriginal and/or Torres Strait Islander Primary Health Care Practice</dc:title>
  <dc:subject>Approved</dc:subject>
  <dc:creator>SkillsIQ</dc:creator>
  <cp:keywords>Release 6</cp:keywords>
  <dc:description>Review Date: 12 April 2008</dc:description>
  <cp:lastModifiedBy>HSD_TPCMSd.prod</cp:lastModifiedBy>
  <cp:revision>3</cp:revision>
  <dcterms:created xsi:type="dcterms:W3CDTF">2022-04-08T18:33:48Z</dcterms:created>
  <dcterms:modified xsi:type="dcterms:W3CDTF">2022-04-08T04:44:00Z</dcterms:modified>
</cp:coreProperties>
</file>