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HLT47825 Certificate IV in Optical Dispensing</w:t>
      </w:r>
      <w:bookmarkEnd w:id="0"/>
      <w:bookmarkEnd w:id="1"/>
    </w:p>
    <w:p w:rsidR="00D44002" w:rsidRPr="00F31CE3" w:rsidP="00F31CE3" w14:paraId="160C8F32" w14:textId="3B105B63">
      <w:pPr>
        <w:pStyle w:val="ChapterTitle"/>
      </w:pPr>
      <w:bookmarkStart w:id="2" w:name="HLT47825"/>
      <w:r w:rsidRPr="00F31CE3">
        <w:t>HLT47825 Certificate IV in Optical Dispensing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10.0.</w:t>
            </w:r>
          </w:p>
        </w:tc>
      </w:tr>
    </w:tbl>
    <w:p w:rsidR="00D44002" w:rsidRPr="00F31CE3" w:rsidP="00F31CE3">
      <w:pPr>
        <w:pStyle w:val="Heading1"/>
      </w:pPr>
      <w:r w:rsidRPr="00F31CE3">
        <w:t>Qualification Description</w:t>
      </w:r>
    </w:p>
    <w:p w:rsidR="00D44002" w:rsidRPr="00F31CE3" w:rsidP="00F31CE3">
      <w:r w:rsidRPr="00F31CE3">
        <w:t>This qualification reflects the role of optical dispensers who dispense and supply optical appliances as prescribed by optometrists and ophthalmologists in accordance with Commonwealth and State/Territory legislation, Australian/New Zealand standards and industry codes of practice. Optical dispensers practise in a range of environments including optical dispensaries, optometric practices and laboratories. They may be self-employed or employed by another optical dispenser, an optometrist, a major optical dispensing organisation or other retailer. </w:t>
      </w:r>
    </w:p>
    <w:p w:rsidR="00D44002" w:rsidRPr="00F31CE3" w:rsidP="00F31CE3">
      <w:r w:rsidRPr="00F31CE3">
        <w:t>To achieve this qualification, the candidate must have completed at least 100 hours of direct client contact work in an optical dispensing environment as detailed in the Assessment Requirements of units of competency. The total number of hours may be applied collectively across all units of competency that include the requirement for workplace hours. </w:t>
      </w:r>
    </w:p>
    <w:p w:rsidR="00D44002" w:rsidRPr="00F31CE3" w:rsidP="00F31CE3">
      <w:r w:rsidRPr="00F31CE3">
        <w:rPr>
          <w:i/>
          <w:iCs/>
        </w:rPr>
        <w:t>This qualification supports industry accreditation as a dispensing optician in New Zealand.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Foundation Skills Outcomes</w:t>
      </w:r>
    </w:p>
    <w:p w:rsidR="00D44002" w:rsidRPr="00F31CE3" w:rsidP="00F31CE3">
      <w:r w:rsidRPr="00F31CE3">
        <w:t>The foundation skills outcomes in this qualification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4002" w:rsidRPr="00F31CE3" w:rsidP="00F31CE3">
      <w:r w:rsidRPr="00F31CE3">
        <w:t>Digital literacy outcomes are included in the Companion Volume Implementation Guide.</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12</w:t>
      </w:r>
    </w:p>
    <w:p w:rsidR="00D44002" w:rsidRPr="00F31CE3" w:rsidP="00F31CE3">
      <w:pPr>
        <w:numPr>
          <w:ilvl w:val="0"/>
          <w:numId w:val="2"/>
        </w:numPr>
        <w:ind w:left="720" w:hanging="360"/>
        <w:jc w:val="left"/>
      </w:pPr>
      <w:r w:rsidRPr="00F31CE3">
        <w:t>9 core units</w:t>
      </w:r>
    </w:p>
    <w:p w:rsidR="00D44002" w:rsidRPr="00F31CE3" w:rsidP="00F31CE3">
      <w:pPr>
        <w:numPr>
          <w:ilvl w:val="0"/>
          <w:numId w:val="2"/>
        </w:numPr>
        <w:ind w:left="720" w:hanging="360"/>
        <w:jc w:val="left"/>
      </w:pPr>
      <w:r w:rsidRPr="00F31CE3">
        <w:t>3 elective units, consisting of:</w:t>
      </w:r>
    </w:p>
    <w:p w:rsidR="00D44002" w:rsidRPr="00F31CE3" w:rsidP="00F31CE3">
      <w:pPr>
        <w:numPr>
          <w:ilvl w:val="1"/>
          <w:numId w:val="2"/>
        </w:numPr>
        <w:ind w:left="1440" w:hanging="360"/>
        <w:jc w:val="left"/>
      </w:pPr>
      <w:r w:rsidRPr="00F31CE3">
        <w:t>at least 2 units from the electives listed below</w:t>
      </w:r>
    </w:p>
    <w:p w:rsidR="00D44002" w:rsidRPr="00F31CE3" w:rsidP="00F31CE3">
      <w:pPr>
        <w:numPr>
          <w:ilvl w:val="1"/>
          <w:numId w:val="2"/>
        </w:numPr>
        <w:ind w:left="1440" w:hanging="360"/>
        <w:jc w:val="left"/>
      </w:pPr>
      <w:r w:rsidRPr="00F31CE3">
        <w:t>remaining 1 unit from the electives listed below or from any currently endorsed Training Package or accredited course.</w:t>
      </w:r>
    </w:p>
    <w:p w:rsidR="00D44002" w:rsidRPr="00F31CE3" w:rsidP="00F31CE3">
      <w:r w:rsidRPr="00F31CE3">
        <w:t>Elective units must ensure the integrity of the qualification’s Australian Qualification Framework (AQF) alignment and contribute to a valid, industry-supported vocational outcome.</w:t>
      </w:r>
    </w:p>
    <w:tbl>
      <w:tblPr>
        <w:tblStyle w:val="TableGrid"/>
        <w:tblW w:w="5000" w:type="pct"/>
        <w:jc w:val="left"/>
      </w:tblPr>
      <w:tblGrid>
        <w:gridCol w:w="1616"/>
        <w:gridCol w:w="6809"/>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HLTOPD006</w:t>
            </w:r>
          </w:p>
        </w:tc>
        <w:tc>
          <w:tcPr>
            <w:tcW w:w="0" w:type="auto"/>
          </w:tcPr>
          <w:p w:rsidR="00D44002" w:rsidRPr="00F31CE3" w:rsidP="00F31CE3">
            <w:r w:rsidRPr="00F31CE3">
              <w:t>Assist with optical appliance selection and maintenance</w:t>
            </w:r>
          </w:p>
        </w:tc>
      </w:tr>
      <w:tr>
        <w:tblPrEx>
          <w:tblW w:w="5000" w:type="pct"/>
        </w:tblPrEx>
        <w:tc>
          <w:tcPr>
            <w:tcW w:w="0" w:type="auto"/>
          </w:tcPr>
          <w:p w:rsidR="00D44002" w:rsidRPr="00F31CE3" w:rsidP="00F31CE3">
            <w:r w:rsidRPr="00F31CE3">
              <w:rPr>
                <w:i/>
                <w:iCs/>
              </w:rPr>
              <w:t>HLTOPD007</w:t>
            </w:r>
          </w:p>
        </w:tc>
        <w:tc>
          <w:tcPr>
            <w:tcW w:w="0" w:type="auto"/>
          </w:tcPr>
          <w:p w:rsidR="00D44002" w:rsidRPr="00F31CE3" w:rsidP="00F31CE3">
            <w:r w:rsidRPr="00F31CE3">
              <w:rPr>
                <w:i/>
                <w:iCs/>
              </w:rPr>
              <w:t>Dispense single vision optical appliances</w:t>
            </w:r>
          </w:p>
        </w:tc>
      </w:tr>
      <w:tr>
        <w:tblPrEx>
          <w:tblW w:w="5000" w:type="pct"/>
        </w:tblPrEx>
        <w:tc>
          <w:tcPr>
            <w:tcW w:w="0" w:type="auto"/>
          </w:tcPr>
          <w:p w:rsidR="00D44002" w:rsidRPr="00F31CE3" w:rsidP="00F31CE3">
            <w:r w:rsidRPr="00F31CE3">
              <w:rPr>
                <w:i/>
                <w:iCs/>
              </w:rPr>
              <w:t>HLTOPD008</w:t>
            </w:r>
          </w:p>
        </w:tc>
        <w:tc>
          <w:tcPr>
            <w:tcW w:w="0" w:type="auto"/>
          </w:tcPr>
          <w:p w:rsidR="00D44002" w:rsidRPr="00F31CE3" w:rsidP="00F31CE3">
            <w:r w:rsidRPr="00F31CE3">
              <w:rPr>
                <w:i/>
                <w:iCs/>
              </w:rPr>
              <w:t>Dispense advanced optical appliances</w:t>
            </w:r>
          </w:p>
        </w:tc>
      </w:tr>
      <w:tr>
        <w:tblPrEx>
          <w:tblW w:w="5000" w:type="pct"/>
        </w:tblPrEx>
        <w:tc>
          <w:tcPr>
            <w:tcW w:w="0" w:type="auto"/>
          </w:tcPr>
          <w:p w:rsidR="00D44002" w:rsidRPr="00F31CE3" w:rsidP="00F31CE3">
            <w:r w:rsidRPr="00F31CE3">
              <w:t>HLTOPD009</w:t>
            </w:r>
          </w:p>
        </w:tc>
        <w:tc>
          <w:tcPr>
            <w:tcW w:w="0" w:type="auto"/>
          </w:tcPr>
          <w:p w:rsidR="00D44002" w:rsidRPr="00F31CE3" w:rsidP="00F31CE3">
            <w:r w:rsidRPr="00F31CE3">
              <w:t>Dispense atypical and complex optical prescriptions</w:t>
            </w:r>
          </w:p>
        </w:tc>
      </w:tr>
      <w:tr>
        <w:tblPrEx>
          <w:tblW w:w="5000" w:type="pct"/>
        </w:tblPrEx>
        <w:tc>
          <w:tcPr>
            <w:tcW w:w="0" w:type="auto"/>
          </w:tcPr>
          <w:p w:rsidR="00D44002" w:rsidRPr="00F31CE3" w:rsidP="00F31CE3">
            <w:r w:rsidRPr="00F31CE3">
              <w:t>HLTOPD011</w:t>
            </w:r>
          </w:p>
        </w:tc>
        <w:tc>
          <w:tcPr>
            <w:tcW w:w="0" w:type="auto"/>
          </w:tcPr>
          <w:p w:rsidR="00D44002" w:rsidRPr="00F31CE3" w:rsidP="00F31CE3">
            <w:r w:rsidRPr="00F31CE3">
              <w:t>Process and manage optical appliance orders</w:t>
            </w:r>
          </w:p>
        </w:tc>
      </w:tr>
      <w:tr>
        <w:tblPrEx>
          <w:tblW w:w="5000" w:type="pct"/>
        </w:tblPrEx>
        <w:tc>
          <w:tcPr>
            <w:tcW w:w="0" w:type="auto"/>
          </w:tcPr>
          <w:p w:rsidR="00D44002" w:rsidRPr="00F31CE3" w:rsidP="00F31CE3">
            <w:r w:rsidRPr="00F31CE3">
              <w:t>HLTWHS001</w:t>
            </w:r>
          </w:p>
        </w:tc>
        <w:tc>
          <w:tcPr>
            <w:tcW w:w="0" w:type="auto"/>
          </w:tcPr>
          <w:p w:rsidR="00D44002" w:rsidRPr="00F31CE3" w:rsidP="00F31CE3">
            <w:r w:rsidRPr="00F31CE3">
              <w:t>Participate in workplace health and safety</w:t>
            </w:r>
          </w:p>
        </w:tc>
      </w:tr>
      <w:tr>
        <w:tblPrEx>
          <w:tblW w:w="5000" w:type="pct"/>
        </w:tblPrEx>
        <w:tc>
          <w:tcPr>
            <w:tcW w:w="0" w:type="auto"/>
          </w:tcPr>
          <w:p w:rsidR="00D44002" w:rsidRPr="00F31CE3" w:rsidP="00F31CE3">
            <w:r w:rsidRPr="00F31CE3">
              <w:t>BSBOPS304</w:t>
            </w:r>
          </w:p>
        </w:tc>
        <w:tc>
          <w:tcPr>
            <w:tcW w:w="0" w:type="auto"/>
          </w:tcPr>
          <w:p w:rsidR="00D44002" w:rsidRPr="00F31CE3" w:rsidP="00F31CE3">
            <w:r w:rsidRPr="00F31CE3">
              <w:t>Deliver and monitor a service to customers</w:t>
            </w:r>
          </w:p>
        </w:tc>
      </w:tr>
      <w:tr>
        <w:tblPrEx>
          <w:tblW w:w="5000" w:type="pct"/>
        </w:tblPrEx>
        <w:tc>
          <w:tcPr>
            <w:tcW w:w="0" w:type="auto"/>
          </w:tcPr>
          <w:p w:rsidR="00D44002" w:rsidRPr="00F31CE3" w:rsidP="00F31CE3">
            <w:r w:rsidRPr="00F31CE3">
              <w:t>CHCCOM005</w:t>
            </w:r>
          </w:p>
        </w:tc>
        <w:tc>
          <w:tcPr>
            <w:tcW w:w="0" w:type="auto"/>
          </w:tcPr>
          <w:p w:rsidR="00D44002" w:rsidRPr="00F31CE3" w:rsidP="00F31CE3">
            <w:r w:rsidRPr="00F31CE3">
              <w:t>Communicate and work in health or community services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bl>
    <w:p w:rsidR="00D44002" w:rsidRPr="00F31CE3" w:rsidP="00F31CE3">
      <w:r w:rsidRPr="00F31CE3">
        <w:rPr>
          <w:i/>
          <w:iCs/>
        </w:rPr>
        <w:t>Units listed in italics have mandatory workplace requirements.</w:t>
      </w:r>
    </w:p>
    <w:tbl>
      <w:tblPr>
        <w:tblStyle w:val="TableGrid"/>
        <w:tblW w:w="5000" w:type="pct"/>
        <w:jc w:val="left"/>
      </w:tblPr>
      <w:tblGrid>
        <w:gridCol w:w="1736"/>
        <w:gridCol w:w="6689"/>
      </w:tblGrid>
      <w:tr>
        <w:tblPrEx>
          <w:tblW w:w="5000" w:type="pct"/>
        </w:tblPrEx>
        <w:tc>
          <w:tcPr>
            <w:tcW w:w="0" w:type="auto"/>
            <w:gridSpan w:val="2"/>
          </w:tcPr>
          <w:p w:rsidR="00D44002" w:rsidRPr="00F31CE3" w:rsidP="00F31CE3">
            <w:pPr>
              <w:jc w:val="left"/>
            </w:pPr>
            <w:r w:rsidRPr="00F31CE3">
              <w:rPr>
                <w:rStyle w:val="Strong"/>
              </w:rPr>
              <w:t>Elective units</w:t>
            </w:r>
          </w:p>
        </w:tc>
      </w:tr>
      <w:tr>
        <w:tblPrEx>
          <w:tblW w:w="5000" w:type="pct"/>
        </w:tblPrEx>
        <w:trPr>
          <w:trHeight w:val="300"/>
        </w:trPr>
        <w:tc>
          <w:tcPr>
            <w:tcW w:w="0" w:type="auto"/>
            <w:gridSpan w:val="2"/>
          </w:tcPr>
          <w:p w:rsidR="00D44002" w:rsidRPr="00F31CE3" w:rsidP="00F31CE3">
            <w:r w:rsidRPr="00F31CE3">
              <w:rPr>
                <w:rStyle w:val="Strong"/>
              </w:rPr>
              <w:t>Optical</w:t>
            </w:r>
          </w:p>
        </w:tc>
      </w:tr>
      <w:tr>
        <w:tblPrEx>
          <w:tblW w:w="5000" w:type="pct"/>
        </w:tblPrEx>
        <w:trPr>
          <w:trHeight w:val="300"/>
        </w:trPr>
        <w:tc>
          <w:tcPr>
            <w:tcW w:w="0" w:type="auto"/>
          </w:tcPr>
          <w:p w:rsidR="00D44002" w:rsidRPr="00F31CE3" w:rsidP="00F31CE3">
            <w:r w:rsidRPr="00F31CE3">
              <w:t>HLTOPD010</w:t>
            </w:r>
          </w:p>
        </w:tc>
        <w:tc>
          <w:tcPr>
            <w:tcW w:w="0" w:type="auto"/>
          </w:tcPr>
          <w:p w:rsidR="00D44002" w:rsidRPr="00F31CE3" w:rsidP="00F31CE3">
            <w:r w:rsidRPr="00F31CE3">
              <w:t>Edge and fit optical appliances</w:t>
            </w:r>
          </w:p>
        </w:tc>
      </w:tr>
      <w:tr>
        <w:tblPrEx>
          <w:tblW w:w="5000" w:type="pct"/>
        </w:tblPrEx>
        <w:trPr>
          <w:trHeight w:val="300"/>
        </w:trPr>
        <w:tc>
          <w:tcPr>
            <w:tcW w:w="0" w:type="auto"/>
            <w:gridSpan w:val="2"/>
          </w:tcPr>
          <w:p w:rsidR="00D44002" w:rsidRPr="00F31CE3" w:rsidP="00F31CE3">
            <w:r w:rsidRPr="00F31CE3">
              <w:rPr>
                <w:rStyle w:val="Strong"/>
              </w:rPr>
              <w:t>Work health and safety</w:t>
            </w:r>
          </w:p>
        </w:tc>
      </w:tr>
      <w:tr>
        <w:tblPrEx>
          <w:tblW w:w="5000" w:type="pct"/>
        </w:tblPrEx>
        <w:trPr>
          <w:trHeight w:val="300"/>
        </w:trPr>
        <w:tc>
          <w:tcPr>
            <w:tcW w:w="0" w:type="auto"/>
          </w:tcPr>
          <w:p w:rsidR="00D44002" w:rsidRPr="00F31CE3" w:rsidP="00F31CE3">
            <w:r w:rsidRPr="00F31CE3">
              <w:t>HLTWHS003</w:t>
            </w:r>
          </w:p>
        </w:tc>
        <w:tc>
          <w:tcPr>
            <w:tcW w:w="0" w:type="auto"/>
          </w:tcPr>
          <w:p w:rsidR="00D44002" w:rsidRPr="00F31CE3" w:rsidP="00F31CE3">
            <w:r w:rsidRPr="00F31CE3">
              <w:t>Maintain work health and safety</w:t>
            </w:r>
          </w:p>
        </w:tc>
      </w:tr>
      <w:tr>
        <w:tblPrEx>
          <w:tblW w:w="5000" w:type="pct"/>
        </w:tblPrEx>
        <w:tc>
          <w:tcPr>
            <w:tcW w:w="0" w:type="auto"/>
          </w:tcPr>
          <w:p w:rsidR="00D44002" w:rsidRPr="00F31CE3" w:rsidP="00F31CE3">
            <w:r w:rsidRPr="00F31CE3">
              <w:t>BSBWHS332X</w:t>
            </w:r>
          </w:p>
        </w:tc>
        <w:tc>
          <w:tcPr>
            <w:tcW w:w="0" w:type="auto"/>
          </w:tcPr>
          <w:p w:rsidR="00D44002" w:rsidRPr="00F31CE3" w:rsidP="00F31CE3">
            <w:r w:rsidRPr="00F31CE3">
              <w:t>Apply infection prevention and control procedures to own work activities</w:t>
            </w:r>
          </w:p>
        </w:tc>
      </w:tr>
      <w:tr>
        <w:tblPrEx>
          <w:tblW w:w="5000" w:type="pct"/>
        </w:tblPrEx>
        <w:trPr>
          <w:trHeight w:val="300"/>
        </w:trPr>
        <w:tc>
          <w:tcPr>
            <w:tcW w:w="0" w:type="auto"/>
            <w:gridSpan w:val="2"/>
          </w:tcPr>
          <w:p w:rsidR="00D44002" w:rsidRPr="00F31CE3" w:rsidP="00F31CE3">
            <w:r w:rsidRPr="00F31CE3">
              <w:rPr>
                <w:rStyle w:val="Strong"/>
              </w:rPr>
              <w:t>Business operations</w:t>
            </w:r>
          </w:p>
        </w:tc>
      </w:tr>
      <w:tr>
        <w:tblPrEx>
          <w:tblW w:w="5000" w:type="pct"/>
        </w:tblPrEx>
        <w:trPr>
          <w:trHeight w:val="300"/>
        </w:trPr>
        <w:tc>
          <w:tcPr>
            <w:tcW w:w="0" w:type="auto"/>
          </w:tcPr>
          <w:p w:rsidR="00D44002" w:rsidRPr="00F31CE3" w:rsidP="00F31CE3">
            <w:r w:rsidRPr="00F31CE3">
              <w:t>BSBOPS301</w:t>
            </w:r>
          </w:p>
        </w:tc>
        <w:tc>
          <w:tcPr>
            <w:tcW w:w="0" w:type="auto"/>
          </w:tcPr>
          <w:p w:rsidR="00D44002" w:rsidRPr="00F31CE3" w:rsidP="00F31CE3">
            <w:r w:rsidRPr="00F31CE3">
              <w:t>Maintain business resources</w:t>
            </w:r>
          </w:p>
        </w:tc>
      </w:tr>
      <w:tr>
        <w:tblPrEx>
          <w:tblW w:w="5000" w:type="pct"/>
        </w:tblPrEx>
        <w:trPr>
          <w:trHeight w:val="300"/>
        </w:trPr>
        <w:tc>
          <w:tcPr>
            <w:tcW w:w="0" w:type="auto"/>
          </w:tcPr>
          <w:p w:rsidR="00D44002" w:rsidRPr="00F31CE3" w:rsidP="00F31CE3">
            <w:r w:rsidRPr="00F31CE3">
              <w:t>BSBOPS305</w:t>
            </w:r>
          </w:p>
        </w:tc>
        <w:tc>
          <w:tcPr>
            <w:tcW w:w="0" w:type="auto"/>
          </w:tcPr>
          <w:p w:rsidR="00D44002" w:rsidRPr="00F31CE3" w:rsidP="00F31CE3">
            <w:r w:rsidRPr="00F31CE3">
              <w:t>Process customer complaints</w:t>
            </w:r>
          </w:p>
        </w:tc>
      </w:tr>
      <w:tr>
        <w:tblPrEx>
          <w:tblW w:w="5000" w:type="pct"/>
        </w:tblPrEx>
        <w:trPr>
          <w:trHeight w:val="300"/>
        </w:trPr>
        <w:tc>
          <w:tcPr>
            <w:tcW w:w="0" w:type="auto"/>
          </w:tcPr>
          <w:p w:rsidR="00D44002" w:rsidRPr="00F31CE3" w:rsidP="00F31CE3">
            <w:r w:rsidRPr="00F31CE3">
              <w:t>BSBOPS404</w:t>
            </w:r>
          </w:p>
        </w:tc>
        <w:tc>
          <w:tcPr>
            <w:tcW w:w="0" w:type="auto"/>
          </w:tcPr>
          <w:p w:rsidR="00D44002" w:rsidRPr="00F31CE3" w:rsidP="00F31CE3">
            <w:r w:rsidRPr="00F31CE3">
              <w:t>Implement customer service strategies</w:t>
            </w:r>
          </w:p>
        </w:tc>
      </w:tr>
      <w:tr>
        <w:tblPrEx>
          <w:tblW w:w="5000" w:type="pct"/>
        </w:tblPrEx>
        <w:trPr>
          <w:trHeight w:val="300"/>
        </w:trPr>
        <w:tc>
          <w:tcPr>
            <w:tcW w:w="0" w:type="auto"/>
            <w:gridSpan w:val="2"/>
          </w:tcPr>
          <w:p w:rsidR="00D44002" w:rsidRPr="00F31CE3" w:rsidP="00F31CE3">
            <w:r w:rsidRPr="00F31CE3">
              <w:rPr>
                <w:rStyle w:val="Strong"/>
              </w:rPr>
              <w:t>Personal effectiveness</w:t>
            </w:r>
          </w:p>
        </w:tc>
      </w:tr>
      <w:tr>
        <w:tblPrEx>
          <w:tblW w:w="5000" w:type="pct"/>
        </w:tblPrEx>
        <w:trPr>
          <w:trHeight w:val="300"/>
        </w:trPr>
        <w:tc>
          <w:tcPr>
            <w:tcW w:w="0" w:type="auto"/>
          </w:tcPr>
          <w:p w:rsidR="00D44002" w:rsidRPr="00F31CE3" w:rsidP="00F31CE3">
            <w:r w:rsidRPr="00F31CE3">
              <w:t>BSBPEF402</w:t>
            </w:r>
          </w:p>
        </w:tc>
        <w:tc>
          <w:tcPr>
            <w:tcW w:w="0" w:type="auto"/>
          </w:tcPr>
          <w:p w:rsidR="00D44002" w:rsidRPr="00F31CE3" w:rsidP="00F31CE3">
            <w:r w:rsidRPr="00F31CE3">
              <w:t>Develop personal work priorities</w:t>
            </w:r>
          </w:p>
        </w:tc>
      </w:tr>
      <w:tr>
        <w:tblPrEx>
          <w:tblW w:w="5000" w:type="pct"/>
        </w:tblPrEx>
        <w:trPr>
          <w:trHeight w:val="300"/>
        </w:trPr>
        <w:tc>
          <w:tcPr>
            <w:tcW w:w="0" w:type="auto"/>
            <w:gridSpan w:val="2"/>
          </w:tcPr>
          <w:p w:rsidR="00D44002" w:rsidRPr="00F31CE3" w:rsidP="00F31CE3">
            <w:r w:rsidRPr="00F31CE3">
              <w:rPr>
                <w:rStyle w:val="Strong"/>
              </w:rPr>
              <w:t>Sales</w:t>
            </w:r>
          </w:p>
        </w:tc>
      </w:tr>
      <w:tr>
        <w:tblPrEx>
          <w:tblW w:w="5000" w:type="pct"/>
        </w:tblPrEx>
        <w:trPr>
          <w:trHeight w:val="300"/>
        </w:trPr>
        <w:tc>
          <w:tcPr>
            <w:tcW w:w="0" w:type="auto"/>
          </w:tcPr>
          <w:p w:rsidR="00D44002" w:rsidRPr="00F31CE3" w:rsidP="00F31CE3">
            <w:r w:rsidRPr="00F31CE3">
              <w:t>SIRWSLS002</w:t>
            </w:r>
          </w:p>
        </w:tc>
        <w:tc>
          <w:tcPr>
            <w:tcW w:w="0" w:type="auto"/>
          </w:tcPr>
          <w:p w:rsidR="00D44002" w:rsidRPr="00F31CE3" w:rsidP="00F31CE3">
            <w:r w:rsidRPr="00F31CE3">
              <w:t>Analyse and achieve sales targets</w:t>
            </w:r>
          </w:p>
        </w:tc>
      </w:tr>
      <w:tr>
        <w:tblPrEx>
          <w:tblW w:w="5000" w:type="pct"/>
        </w:tblPrEx>
        <w:trPr>
          <w:trHeight w:val="300"/>
        </w:trPr>
        <w:tc>
          <w:tcPr>
            <w:tcW w:w="0" w:type="auto"/>
          </w:tcPr>
          <w:p w:rsidR="00D44002" w:rsidRPr="00F31CE3" w:rsidP="00F31CE3">
            <w:r w:rsidRPr="00F31CE3">
              <w:t>SIRXSLS001</w:t>
            </w:r>
          </w:p>
        </w:tc>
        <w:tc>
          <w:tcPr>
            <w:tcW w:w="0" w:type="auto"/>
          </w:tcPr>
          <w:p w:rsidR="00D44002" w:rsidRPr="00F31CE3" w:rsidP="00F31CE3">
            <w:r w:rsidRPr="00F31CE3">
              <w:t>Sell to the retail customer</w:t>
            </w:r>
          </w:p>
        </w:tc>
      </w:tr>
      <w:tr>
        <w:tblPrEx>
          <w:tblW w:w="5000" w:type="pct"/>
        </w:tblPrEx>
        <w:trPr>
          <w:trHeight w:val="300"/>
        </w:trPr>
        <w:tc>
          <w:tcPr>
            <w:tcW w:w="0" w:type="auto"/>
            <w:gridSpan w:val="2"/>
          </w:tcPr>
          <w:p w:rsidR="00D44002" w:rsidRPr="00F31CE3" w:rsidP="00F31CE3">
            <w:r w:rsidRPr="00F31CE3">
              <w:rPr>
                <w:rStyle w:val="Strong"/>
              </w:rPr>
              <w:t>Customer engagement</w:t>
            </w:r>
          </w:p>
        </w:tc>
      </w:tr>
      <w:tr>
        <w:tblPrEx>
          <w:tblW w:w="5000" w:type="pct"/>
        </w:tblPrEx>
        <w:trPr>
          <w:trHeight w:val="300"/>
        </w:trPr>
        <w:tc>
          <w:tcPr>
            <w:tcW w:w="0" w:type="auto"/>
          </w:tcPr>
          <w:p w:rsidR="00D44002" w:rsidRPr="00F31CE3" w:rsidP="00F31CE3">
            <w:r w:rsidRPr="00F31CE3">
              <w:t>CHCCCS020</w:t>
            </w:r>
          </w:p>
        </w:tc>
        <w:tc>
          <w:tcPr>
            <w:tcW w:w="0" w:type="auto"/>
          </w:tcPr>
          <w:p w:rsidR="00D44002" w:rsidRPr="00F31CE3" w:rsidP="00F31CE3">
            <w:r w:rsidRPr="00F31CE3">
              <w:t>Respond effectively to behaviours of concern</w:t>
            </w:r>
          </w:p>
        </w:tc>
      </w:tr>
      <w:tr>
        <w:tblPrEx>
          <w:tblW w:w="5000" w:type="pct"/>
        </w:tblPrEx>
        <w:trPr>
          <w:trHeight w:val="300"/>
        </w:trPr>
        <w:tc>
          <w:tcPr>
            <w:tcW w:w="0" w:type="auto"/>
          </w:tcPr>
          <w:p w:rsidR="00D44002" w:rsidRPr="00F31CE3" w:rsidP="00F31CE3">
            <w:r w:rsidRPr="00F31CE3">
              <w:t>SIRXCEG001</w:t>
            </w:r>
          </w:p>
        </w:tc>
        <w:tc>
          <w:tcPr>
            <w:tcW w:w="0" w:type="auto"/>
          </w:tcPr>
          <w:p w:rsidR="00D44002" w:rsidRPr="00F31CE3" w:rsidP="00F31CE3">
            <w:r w:rsidRPr="00F31CE3">
              <w:t>Engage the customer</w:t>
            </w:r>
          </w:p>
        </w:tc>
      </w:tr>
      <w:tr>
        <w:tblPrEx>
          <w:tblW w:w="5000" w:type="pct"/>
        </w:tblPrEx>
        <w:trPr>
          <w:trHeight w:val="300"/>
        </w:trPr>
        <w:tc>
          <w:tcPr>
            <w:tcW w:w="0" w:type="auto"/>
          </w:tcPr>
          <w:p w:rsidR="00D44002" w:rsidRPr="00F31CE3" w:rsidP="00F31CE3">
            <w:r w:rsidRPr="00F31CE3">
              <w:t>SIRXCEG008</w:t>
            </w:r>
          </w:p>
        </w:tc>
        <w:tc>
          <w:tcPr>
            <w:tcW w:w="0" w:type="auto"/>
          </w:tcPr>
          <w:p w:rsidR="00D44002" w:rsidRPr="00F31CE3" w:rsidP="00F31CE3">
            <w:r w:rsidRPr="00F31CE3">
              <w:t>Manage disrespectful, aggressive or abusive customers</w:t>
            </w:r>
          </w:p>
        </w:tc>
      </w:tr>
      <w:tr>
        <w:tblPrEx>
          <w:tblW w:w="5000" w:type="pct"/>
        </w:tblPrEx>
        <w:trPr>
          <w:trHeight w:val="300"/>
        </w:trPr>
        <w:tc>
          <w:tcPr>
            <w:tcW w:w="0" w:type="auto"/>
            <w:gridSpan w:val="2"/>
          </w:tcPr>
          <w:p w:rsidR="00D44002" w:rsidRPr="00F31CE3" w:rsidP="00F31CE3">
            <w:r w:rsidRPr="00F31CE3">
              <w:rPr>
                <w:rStyle w:val="Strong"/>
              </w:rPr>
              <w:t>Inventory and merchandising</w:t>
            </w:r>
          </w:p>
        </w:tc>
      </w:tr>
      <w:tr>
        <w:tblPrEx>
          <w:tblW w:w="5000" w:type="pct"/>
        </w:tblPrEx>
        <w:trPr>
          <w:trHeight w:val="300"/>
        </w:trPr>
        <w:tc>
          <w:tcPr>
            <w:tcW w:w="0" w:type="auto"/>
          </w:tcPr>
          <w:p w:rsidR="00D44002" w:rsidRPr="00F31CE3" w:rsidP="00F31CE3">
            <w:r w:rsidRPr="00F31CE3">
              <w:t>SIRRINV001</w:t>
            </w:r>
          </w:p>
        </w:tc>
        <w:tc>
          <w:tcPr>
            <w:tcW w:w="0" w:type="auto"/>
          </w:tcPr>
          <w:p w:rsidR="00D44002" w:rsidRPr="00F31CE3" w:rsidP="00F31CE3">
            <w:r w:rsidRPr="00F31CE3">
              <w:t>Receive and handle retail stock</w:t>
            </w:r>
          </w:p>
        </w:tc>
      </w:tr>
      <w:tr>
        <w:tblPrEx>
          <w:tblW w:w="5000" w:type="pct"/>
        </w:tblPrEx>
        <w:trPr>
          <w:trHeight w:val="300"/>
        </w:trPr>
        <w:tc>
          <w:tcPr>
            <w:tcW w:w="0" w:type="auto"/>
          </w:tcPr>
          <w:p w:rsidR="00D44002" w:rsidRPr="00F31CE3" w:rsidP="00F31CE3">
            <w:r w:rsidRPr="00F31CE3">
              <w:t>SIRRMER003</w:t>
            </w:r>
          </w:p>
        </w:tc>
        <w:tc>
          <w:tcPr>
            <w:tcW w:w="0" w:type="auto"/>
          </w:tcPr>
          <w:p w:rsidR="00D44002" w:rsidRPr="00F31CE3" w:rsidP="00F31CE3">
            <w:r w:rsidRPr="00F31CE3">
              <w:t>Coordinate visual merchandising activities</w:t>
            </w:r>
          </w:p>
        </w:tc>
      </w:tr>
      <w:tr>
        <w:tblPrEx>
          <w:tblW w:w="5000" w:type="pct"/>
        </w:tblPrEx>
        <w:trPr>
          <w:trHeight w:val="300"/>
        </w:trPr>
        <w:tc>
          <w:tcPr>
            <w:tcW w:w="0" w:type="auto"/>
            <w:gridSpan w:val="2"/>
          </w:tcPr>
          <w:p w:rsidR="00D44002" w:rsidRPr="00F31CE3" w:rsidP="00F31CE3">
            <w:r w:rsidRPr="00F31CE3">
              <w:rPr>
                <w:rStyle w:val="Strong"/>
              </w:rPr>
              <w:t>Support</w:t>
            </w:r>
          </w:p>
        </w:tc>
      </w:tr>
      <w:tr>
        <w:tblPrEx>
          <w:tblW w:w="5000" w:type="pct"/>
        </w:tblPrEx>
        <w:trPr>
          <w:trHeight w:val="300"/>
        </w:trPr>
        <w:tc>
          <w:tcPr>
            <w:tcW w:w="0" w:type="auto"/>
          </w:tcPr>
          <w:p w:rsidR="00D44002" w:rsidRPr="00F31CE3" w:rsidP="00F31CE3">
            <w:r w:rsidRPr="00F31CE3">
              <w:t>BSBXTW301</w:t>
            </w:r>
          </w:p>
        </w:tc>
        <w:tc>
          <w:tcPr>
            <w:tcW w:w="0" w:type="auto"/>
          </w:tcPr>
          <w:p w:rsidR="00D44002" w:rsidRPr="00F31CE3" w:rsidP="00F31CE3">
            <w:r w:rsidRPr="00F31CE3">
              <w:t>Work in a team</w:t>
            </w:r>
          </w:p>
        </w:tc>
      </w:tr>
      <w:tr>
        <w:tblPrEx>
          <w:tblW w:w="5000" w:type="pct"/>
        </w:tblPrEx>
        <w:trPr>
          <w:trHeight w:val="300"/>
        </w:trPr>
        <w:tc>
          <w:tcPr>
            <w:tcW w:w="0" w:type="auto"/>
          </w:tcPr>
          <w:p w:rsidR="00D44002" w:rsidRPr="00F31CE3" w:rsidP="00F31CE3">
            <w:r w:rsidRPr="00F31CE3">
              <w:t>MSMSUP390</w:t>
            </w:r>
          </w:p>
        </w:tc>
        <w:tc>
          <w:tcPr>
            <w:tcW w:w="0" w:type="auto"/>
          </w:tcPr>
          <w:p w:rsidR="00D44002" w:rsidRPr="00F31CE3" w:rsidP="00F31CE3">
            <w:r w:rsidRPr="00F31CE3">
              <w:t>Use structured problem-solving tools</w:t>
            </w:r>
          </w:p>
        </w:tc>
      </w:tr>
    </w:tbl>
    <w:p w:rsidR="00D44002" w:rsidRPr="00F31CE3" w:rsidP="00F31CE3">
      <w:pPr>
        <w:pStyle w:val="Heading1"/>
      </w:pPr>
      <w:r w:rsidRPr="00F31CE3">
        <w:t>Pre-requisite Requirements</w:t>
      </w:r>
    </w:p>
    <w:p w:rsidR="00D44002" w:rsidRPr="00F31CE3" w:rsidP="00F31CE3">
      <w:r w:rsidRPr="00F31CE3">
        <w:t>There are no pre-requisites associated with units packaged in this qualification.</w:t>
      </w:r>
    </w:p>
    <w:p w:rsidR="00D44002" w:rsidRPr="00F31CE3" w:rsidP="00F31CE3">
      <w:pPr>
        <w:pStyle w:val="Heading1"/>
      </w:pPr>
      <w:r w:rsidRPr="00F31CE3">
        <w:t>Mandatory Workplace Requirements</w:t>
      </w:r>
    </w:p>
    <w:tbl>
      <w:tblPr>
        <w:tblStyle w:val="TableGrid"/>
        <w:tblW w:w="5000" w:type="pct"/>
        <w:jc w:val="left"/>
      </w:tblPr>
      <w:tblGrid>
        <w:gridCol w:w="4530"/>
        <w:gridCol w:w="4530"/>
      </w:tblGrid>
      <w:tr>
        <w:tblPrEx>
          <w:tblW w:w="5000" w:type="pct"/>
        </w:tblPrEx>
        <w:tc>
          <w:tcPr>
            <w:tcW w:w="4535" w:type="dxa"/>
            <w:noWrap w:val="0"/>
            <w:tcMar>
              <w:top w:w="0" w:type="dxa"/>
              <w:left w:w="108" w:type="dxa"/>
              <w:bottom w:w="0" w:type="dxa"/>
              <w:right w:w="108" w:type="dxa"/>
            </w:tcMar>
            <w:hideMark/>
          </w:tcPr>
          <w:p w:rsidR="00D44002" w:rsidRPr="00F31CE3" w:rsidP="00F31CE3">
            <w:r w:rsidRPr="00F31CE3">
              <w:t>Unit of competency</w:t>
            </w:r>
          </w:p>
        </w:tc>
        <w:tc>
          <w:tcPr>
            <w:tcW w:w="4535" w:type="dxa"/>
            <w:noWrap w:val="0"/>
            <w:tcMar>
              <w:top w:w="0" w:type="dxa"/>
              <w:left w:w="108" w:type="dxa"/>
              <w:bottom w:w="0" w:type="dxa"/>
              <w:right w:w="108" w:type="dxa"/>
            </w:tcMar>
            <w:hideMark/>
          </w:tcPr>
          <w:p w:rsidR="00D44002" w:rsidRPr="00F31CE3" w:rsidP="00F31CE3">
            <w:r w:rsidRPr="00F31CE3">
              <w:t>Mandatory workplace requirement</w:t>
            </w:r>
          </w:p>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HLTOPD007 Dispense single vision optical appliances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The candidate must perform the activities outlined in the performance criteria of this unit during a period of at least 100 hours of direct client contact work in a clinical workplace.</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HLTOPD008 Dispense advanced optical appliances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The candidate must perform the activities outlined in the performance criteria of this unit during a period of at least 100 hours of direct client contact work in a clinical workplace.</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3020"/>
        <w:gridCol w:w="3020"/>
        <w:gridCol w:w="3020"/>
      </w:tblGrid>
      <w:tr>
        <w:tblPrEx>
          <w:tblW w:w="5000" w:type="pct"/>
        </w:tblPrEx>
        <w:tc>
          <w:tcPr>
            <w:tcW w:w="3023" w:type="dxa"/>
            <w:noWrap w:val="0"/>
            <w:tcMar>
              <w:top w:w="0" w:type="dxa"/>
              <w:left w:w="108" w:type="dxa"/>
              <w:bottom w:w="0" w:type="dxa"/>
              <w:right w:w="108" w:type="dxa"/>
            </w:tcMar>
            <w:hideMark/>
          </w:tcPr>
          <w:p w:rsidR="00D44002" w:rsidRPr="00F31CE3" w:rsidP="00F31CE3">
            <w:r w:rsidRPr="00F31CE3">
              <w:t>Previous Code and Title</w:t>
            </w:r>
          </w:p>
        </w:tc>
        <w:tc>
          <w:tcPr>
            <w:tcW w:w="3023" w:type="dxa"/>
            <w:noWrap w:val="0"/>
            <w:tcMar>
              <w:top w:w="0" w:type="dxa"/>
              <w:left w:w="108" w:type="dxa"/>
              <w:bottom w:w="0" w:type="dxa"/>
              <w:right w:w="108" w:type="dxa"/>
            </w:tcMar>
            <w:hideMark/>
          </w:tcPr>
          <w:p w:rsidR="00D44002" w:rsidRPr="00F31CE3" w:rsidP="00F31CE3">
            <w:r w:rsidRPr="00F31CE3">
              <w:t>Equivalence</w:t>
            </w:r>
          </w:p>
        </w:tc>
        <w:tc>
          <w:tcPr>
            <w:tcW w:w="3023" w:type="dxa"/>
            <w:noWrap w:val="0"/>
            <w:tcMar>
              <w:top w:w="0" w:type="dxa"/>
              <w:left w:w="108" w:type="dxa"/>
              <w:bottom w:w="0" w:type="dxa"/>
              <w:right w:w="108" w:type="dxa"/>
            </w:tcMar>
            <w:hideMark/>
          </w:tcPr>
          <w:p w:rsidR="00D44002" w:rsidRPr="00F31CE3" w:rsidP="00F31CE3">
            <w:r w:rsidRPr="00F31CE3">
              <w:t>Comments</w:t>
            </w:r>
          </w:p>
        </w:tc>
      </w:tr>
      <w:tr>
        <w:tblPrEx>
          <w:tblW w:w="5000" w:type="pct"/>
        </w:tblPrEx>
        <w:tc>
          <w:tcPr>
            <w:tcW w:w="3023" w:type="dxa"/>
            <w:noWrap w:val="0"/>
            <w:tcMar>
              <w:top w:w="0" w:type="dxa"/>
              <w:left w:w="108" w:type="dxa"/>
              <w:bottom w:w="0" w:type="dxa"/>
              <w:right w:w="108" w:type="dxa"/>
            </w:tcMar>
            <w:hideMark/>
          </w:tcPr>
          <w:p w:rsidR="00D44002" w:rsidRPr="00F31CE3" w:rsidP="00F31CE3">
            <w:r w:rsidRPr="00F31CE3">
              <w:t>HLT47815 Certificate IV in Optical Dispensing</w:t>
            </w:r>
          </w:p>
        </w:tc>
        <w:tc>
          <w:tcPr>
            <w:tcW w:w="3023" w:type="dxa"/>
            <w:noWrap w:val="0"/>
            <w:tcMar>
              <w:top w:w="0" w:type="dxa"/>
              <w:left w:w="108" w:type="dxa"/>
              <w:bottom w:w="0" w:type="dxa"/>
              <w:right w:w="108" w:type="dxa"/>
            </w:tcMar>
            <w:hideMark/>
          </w:tcPr>
          <w:p w:rsidR="00D44002" w:rsidRPr="00F31CE3" w:rsidP="00F31CE3">
            <w:r w:rsidRPr="00F31CE3">
              <w:t>Not-Equivalent</w:t>
            </w:r>
          </w:p>
        </w:tc>
        <w:tc>
          <w:tcPr>
            <w:tcW w:w="3023"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to packaging rules, total number of units reduced from 14 to 12. Significant changes to core and elective units.</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8"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HLT47825 Certificate IV in Optical Dispensing</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hyperlink" Target="https://vetnet.gov.au/Pages/TrainingDocs.aspx?q=ced1390f-48d9-4ab0-bd50-b015e5485705" TargetMode="Externa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5</c:v>
              </c:pt>
              <c:pt idx="1">
                <c:v>4</c:v>
              </c:pt>
              <c:pt idx="2">
                <c:v>4</c:v>
              </c:pt>
              <c:pt idx="3">
                <c:v>4</c:v>
              </c:pt>
              <c:pt idx="4">
                <c:v>5</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HLT47825 Certificate IV in Optical Dispensing</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2025-12-22T04:01:44Z</dcterms:created>
  <dcterms:modified xsi:type="dcterms:W3CDTF">2025-12-22T04:01:44Z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