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HLT21020 Certificate II in Medical Service First Response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HLT21020"/>
      <w:r w:rsidRPr="00F31CE3">
        <w:t>HLT21020 Certificate II in Medical Service First Response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5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Minor change to replace superseded units of competency in the elective bank.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4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Supersedes and is equivalent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HLT21020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Certificate II in Medical Service First Response release 3. Minor change to update Infection Control unit of competency.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Supersedes and is equivalent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HLT21020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Certificate II in Medical Service First Response release 2. Minor change to update Infection Control unit of competency.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HLT21020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Certificate II in Medical Service First Response supersedes and is equivalent to Release 1.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HLT21020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Certificate II in Medical Service First Response.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Minor changes. Mapping Table notes updated for the superseded qualification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HLT21015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Certificate II in Medical Service First Response.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HLT Health Release 5.0.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reflects the role of first medical response workers or volunteers who provide initial care to patients. These people provide basic first aid and emergency responses in the pre-hospital or out-of-hospital environment.</w:t>
      </w:r>
    </w:p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This qualification has no entry requirements.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9 units must be completed: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5 core units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4 elective units, consisting of: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at least 2 units from the electives listed below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up to 2 units from the electives listed below or from any other current endorsed Training Package or accredited course.</w:t>
      </w:r>
    </w:p>
    <w:p w:rsidR="00D44002" w:rsidRPr="00F31CE3" w:rsidP="00F31CE3">
      <w:r w:rsidRPr="00F31CE3">
        <w:t>The selection of electives must be relevant to the job outcome sought, local industry requirements and the complexity of skills appropriate to the AQF level of this qualification.</w:t>
      </w:r>
    </w:p>
    <w:tbl>
      <w:tblPr>
        <w:tblStyle w:val="TableGrid"/>
        <w:tblW w:w="5000" w:type="pct"/>
        <w:jc w:val="left"/>
      </w:tblPr>
      <w:tblGrid>
        <w:gridCol w:w="1430"/>
        <w:gridCol w:w="6995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Core units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CHCDIV001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with diverse people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HLTAID011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first aid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HLTINF006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basic principles and practices of infection prevention and control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HLTWHS002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Follow safe work practices for direct client care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HLTWHS006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personal stressors in the work environment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rPr>
                <w:rStyle w:val="Strong"/>
              </w:rPr>
              <w:t>Elective units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BSBMED301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Interpret and apply medical terminology appropriately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BSBTWK201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effectively with others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CHCCOM005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Communicate and work in health or community services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CHCDIV002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Promote Aboriginal and/or Torres Strait Islander cultural safety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CHCLEG001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legally and ethically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HLTAAP001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Recognise healthy body systems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HLTAAP002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Confirm physical health status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HLTAID013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first aid in remote or isolated site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HLTAID014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advanced first aid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HLTAID015</w:t>
            </w:r>
            <w:r w:rsidRPr="00F31CE3">
              <w:t>*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advanced resuscitation and oxygen therapy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HLTOUT007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Transport non-emergency patients under operational conditions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HLTWHS005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manual tasks safely</w:t>
            </w:r>
          </w:p>
        </w:tc>
      </w:tr>
    </w:tbl>
    <w:p w:rsidR="00D44002" w:rsidRPr="00F31CE3" w:rsidP="00F31CE3">
      <w:r w:rsidRPr="00F31CE3">
        <w:t>* Units listed with an asterisk have a prerequisite unit of competency, which are also included in the appropriate group.</w:t>
      </w:r>
    </w:p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HLTAID015 Provide advanced resuscitation and oxygen therapy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HLTAID011   Provide First Aid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HLT21020 Certificate II in Medical Service First Response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HLT21015 Certificate II in Medical Service First Response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was released in HLT Health Training Package release 5.0 and meets the requirements of the 2015 Standards for Training Packages.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Not-Equivalent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https://vetnet.gov.au/Pages/TrainingDocs.aspx?q=ced1390f-48d9-4ab0-bd50-b015e5485705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HLT21020 Certificate II in Medical Service First Response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22 December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ced1390f-48d9-4ab0-bd50-b015e5485705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HLT21020 Certificate II in Medical Service First Response</dc:title>
  <dc:subject>Release: 5</dc:subject>
  <dc:creator>HumanAbility</dc:creator>
  <cp:keywords>TPC v2.16.0-beta.1+1946.Branch.releases-2025-12-03-V1.Sha.9c0de6b6f46dcfb17f07c55c2d00e0b3556d8e77.9c0de6b6f46dcfb17f07c55c2d00e0b3556d8e77</cp:keywords>
  <cp:lastModifiedBy>TPC</cp:lastModifiedBy>
  <cp:revision>9</cp:revision>
  <dcterms:created xsi:type="dcterms:W3CDTF">2025-12-22T03:53:03Z</dcterms:created>
  <dcterms:modified xsi:type="dcterms:W3CDTF">2025-12-22T03:53:03Z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