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B16" w:rsidP="00EE0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HLT20121 Certificate II in Aboriginal and/or Torres Strait Islander</w:t>
      </w:r>
      <w:r>
        <w:t xml:space="preserve"> Primary Health Care</w:t>
      </w:r>
      <w:r>
        <w:fldChar w:fldCharType="end"/>
      </w:r>
    </w:p>
    <w:p w:rsidR="00EE0B16" w:rsidP="00EE0B16">
      <w:pPr>
        <w:pStyle w:val="Version"/>
        <w:sectPr w:rsidSect="00AC4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C4618" w:rsidP="00AC4618">
      <w:pPr>
        <w:pStyle w:val="SuperHeading"/>
      </w:pPr>
      <w:r w:rsidRPr="00AC4618">
        <w:t>HLT20121 Certificate II in Aboriginal and/or Torres Strait Islander Primary Health Care</w:t>
      </w:r>
    </w:p>
    <w:p w:rsidR="00000000" w:rsidRPr="00AC4618" w:rsidP="00AC4618">
      <w:pPr>
        <w:pStyle w:val="Heading1"/>
      </w:pPr>
      <w:bookmarkStart w:id="1" w:name="O_1279442"/>
      <w:bookmarkEnd w:id="1"/>
      <w:r w:rsidRPr="00AC4618">
        <w:t>Modification History</w:t>
      </w:r>
    </w:p>
    <w:p w:rsidR="00000000" w:rsidRPr="00AC4618" w:rsidP="00EE0B16">
      <w:pPr>
        <w:pStyle w:val="BodyText"/>
      </w:pPr>
      <w:r w:rsidRPr="00AC4618">
        <w:t>Not applicable.</w:t>
      </w:r>
    </w:p>
    <w:p w:rsidR="00000000" w:rsidRPr="00AC4618" w:rsidP="00AC4618">
      <w:pPr>
        <w:pStyle w:val="Heading1"/>
      </w:pPr>
      <w:bookmarkStart w:id="2" w:name="O_1279443"/>
      <w:bookmarkEnd w:id="2"/>
      <w:r w:rsidRPr="00AC4618">
        <w:t>Qualification Description</w:t>
      </w:r>
    </w:p>
    <w:p w:rsidR="00000000" w:rsidRPr="00AC4618" w:rsidP="00EE0B16">
      <w:pPr>
        <w:pStyle w:val="BodyText"/>
      </w:pPr>
      <w:r w:rsidRPr="00AC4618">
        <w:t>This qualification reflects the role of individuals working in health care support roles in a diversity of locations including urban, rural and remote settings. It is specific to Aboriginal and/or Torres Strait Islander people who work under direct supervi</w:t>
      </w:r>
      <w:r w:rsidRPr="00AC4618">
        <w:t>sion as part of a multidisciplinary health care team providing primary health care services to Aboriginal and/or Torres Strait Islander clients and communities. Work may involve transporting clients, providing information to clients, helping clients to acc</w:t>
      </w:r>
      <w:r w:rsidRPr="00AC4618">
        <w:t>ess health services and completing other routine administrative or operational tasks.</w:t>
      </w:r>
    </w:p>
    <w:p w:rsidR="00000000" w:rsidRPr="00AC4618" w:rsidP="00EE0B16">
      <w:pPr>
        <w:pStyle w:val="BodyText"/>
      </w:pPr>
      <w:r w:rsidRPr="00AC4618">
        <w:t>This qualification provides foundational skills for Aboriginal and/or Torres Strait Islander primary health care work. It could be used to encourage a primary health care</w:t>
      </w:r>
      <w:r w:rsidRPr="00AC4618">
        <w:t xml:space="preserve"> career path, and to prepare individuals for further training.</w:t>
      </w:r>
    </w:p>
    <w:p w:rsidR="00000000" w:rsidRPr="00AC4618" w:rsidP="00EE0B16">
      <w:pPr>
        <w:pStyle w:val="BodyText"/>
      </w:pPr>
      <w:r w:rsidRPr="00AC4618">
        <w:t>This qualification provides a pathway to work in a range of health care settings including Aboriginal and/or Torres Strait Islander community organisations, and the public or private health sec</w:t>
      </w:r>
      <w:r w:rsidRPr="00AC4618">
        <w:t>tor.</w:t>
      </w:r>
    </w:p>
    <w:p w:rsidR="00000000" w:rsidRPr="00AC4618" w:rsidP="00EE0B16">
      <w:pPr>
        <w:pStyle w:val="BodyText"/>
      </w:pPr>
      <w:r w:rsidRPr="00AC4618">
        <w:t>The skills in this qualification must be applied in accordance with Commonwealth and State/Territory legislation, Australian standards and industry codes of practice.</w:t>
      </w:r>
    </w:p>
    <w:p w:rsidR="00000000" w:rsidRPr="00AC4618" w:rsidP="00EE0B16">
      <w:pPr>
        <w:pStyle w:val="BodyText"/>
      </w:pPr>
      <w:r w:rsidRPr="00AC4618">
        <w:t xml:space="preserve">No occupational licensing, certification or specific legislative requirements apply </w:t>
      </w:r>
      <w:r w:rsidRPr="00AC4618">
        <w:t>to this qualification at the time of publication.</w:t>
      </w:r>
    </w:p>
    <w:p w:rsidR="00000000" w:rsidRPr="00AC4618" w:rsidP="00AC4618">
      <w:pPr>
        <w:pStyle w:val="Heading1"/>
      </w:pPr>
      <w:bookmarkStart w:id="3" w:name="O_1279444"/>
      <w:bookmarkEnd w:id="3"/>
      <w:r w:rsidRPr="00AC4618">
        <w:t>Entry Requirements</w:t>
      </w:r>
    </w:p>
    <w:p w:rsidR="00000000" w:rsidRPr="00AC4618" w:rsidP="00EE0B16">
      <w:pPr>
        <w:pStyle w:val="BodyText"/>
      </w:pPr>
      <w:r w:rsidRPr="00AC4618">
        <w:t>There are no entry requirements for this qualification.</w:t>
      </w:r>
    </w:p>
    <w:p w:rsidR="00000000" w:rsidRPr="00AC4618" w:rsidP="00AC4618">
      <w:pPr>
        <w:pStyle w:val="Heading1"/>
      </w:pPr>
      <w:bookmarkStart w:id="4" w:name="O_1279445"/>
      <w:bookmarkEnd w:id="4"/>
      <w:r w:rsidRPr="00AC4618">
        <w:t>Packaging Rules</w:t>
      </w:r>
    </w:p>
    <w:p w:rsidR="00000000" w:rsidRPr="00AC4618" w:rsidP="00EE0B16">
      <w:pPr>
        <w:pStyle w:val="BodyText"/>
      </w:pPr>
      <w:r w:rsidRPr="00AC4618">
        <w:t>10 units must be completed:</w:t>
      </w:r>
    </w:p>
    <w:p w:rsidR="00000000" w:rsidRPr="00AC4618" w:rsidP="00AC4618">
      <w:pPr>
        <w:pStyle w:val="ListBullet2"/>
      </w:pPr>
      <w:r w:rsidRPr="00AC4618">
        <w:t>6 core units</w:t>
      </w:r>
    </w:p>
    <w:p w:rsidR="00000000" w:rsidRPr="00AC4618" w:rsidP="00AC4618">
      <w:pPr>
        <w:pStyle w:val="ListBullet2"/>
      </w:pPr>
      <w:r w:rsidRPr="00AC4618">
        <w:t>4 elective units from the elective</w:t>
      </w:r>
      <w:r w:rsidRPr="00AC4618">
        <w:t>s listed below, elsewhere in HLT Training Package, or any other endorsed Training Package or accredited course.</w:t>
      </w:r>
    </w:p>
    <w:p w:rsidR="00000000" w:rsidRPr="00AC4618" w:rsidP="00EE0B16">
      <w:pPr>
        <w:pStyle w:val="BodyText"/>
      </w:pPr>
      <w:r w:rsidRPr="00AC4618">
        <w:t>The selection of electives must be guided by the job outcome sought, local industry requirements and the complexity of skills appropriate to the</w:t>
      </w:r>
      <w:r w:rsidRPr="00AC4618">
        <w:t xml:space="preserve"> AQF level of this qualification.</w:t>
      </w:r>
    </w:p>
    <w:p w:rsidR="00000000" w:rsidRPr="00AC4618" w:rsidP="00EE0B16">
      <w:pPr>
        <w:pStyle w:val="BodyText"/>
      </w:pPr>
      <w:r w:rsidRPr="00AC4618">
        <w:t>Units marked with * include one or more prerequisite units of competency. Please refer to each individual unit for details of prerequisites.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5190"/>
      </w:tblGrid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List"/>
              <w:rPr>
                <w:lang w:val="en-NZ"/>
              </w:rPr>
            </w:pPr>
            <w:r w:rsidRPr="00AC4618">
              <w:rPr>
                <w:rStyle w:val="SpecialBold"/>
              </w:rPr>
              <w:t>Core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BSBCMM211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Apply communication skills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HLTAADV001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Support clients to access health services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HLTAHCS001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Provide basic health service information to clients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HLTAWOR001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Work in an Aboriginal and/or Torres Strait Islander health support role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HLTINF006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Apply basic p</w:t>
            </w:r>
            <w:r w:rsidRPr="00AC4618">
              <w:t>rinciples and practices of infection prevention and control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HLTWHS001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Participate in workplace health and safety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rPr>
                <w:rStyle w:val="SpecialBold"/>
              </w:rPr>
              <w:t>Electives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BSBDAT201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Collect and record data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BSBINS201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Process and maintain workplace information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BSBMED301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Interpret and apply medical te</w:t>
            </w:r>
            <w:r w:rsidRPr="00AC4618">
              <w:t>rminology appropriately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BSBMED304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Assist in controlling stocks and supplies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BSBMED305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Apply the principles of confidentiality, privacy and security within the medical environment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BSBOPS101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Use business resources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BSBTEC101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Operate digital devices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CHCCCS026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Transport individuals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CHCDIV001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Work with diverse people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FSKNUM008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Use whole numbers and simple fractions, decimals and percentages for work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FSKRDG005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Read and respond to simple and familiar workplace procedures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FSKWTG008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Complete routine workplace formatted texts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HLTAAP001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Recognise healthy body systems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HLTAID011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Provide First Aid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HLTHSS009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Perform general cleaning tasks in a clinical setting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HLTPOP031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Provide information and support on environmental health issues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HLT</w:t>
            </w:r>
            <w:r w:rsidRPr="00AC4618">
              <w:t>WHS005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Conduct manual tasks safely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PUAOPE013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Operate communications systems and equipment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SIRCDIS001*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Assist customers with prescriptions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SIRCDIS002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Deliver medicines to customers outside the pharmacy</w:t>
            </w:r>
          </w:p>
        </w:tc>
      </w:tr>
      <w:tr w:rsidTr="00AC46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18">
            <w:pPr>
              <w:pStyle w:val="BodyText"/>
              <w:rPr>
                <w:lang w:val="en-NZ"/>
              </w:rPr>
            </w:pPr>
            <w:r w:rsidRPr="00AC4618">
              <w:t>SIRCIND002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18" w:rsidP="00AC4618">
            <w:pPr>
              <w:pStyle w:val="BodyText"/>
            </w:pPr>
            <w:r w:rsidRPr="00AC4618">
              <w:t>Support the supply of Pharmacy Medicines and Pharmacist Only Medicines</w:t>
            </w:r>
          </w:p>
        </w:tc>
      </w:tr>
    </w:tbl>
    <w:p w:rsidR="00000000" w:rsidRPr="00AC4618" w:rsidP="00AC4618">
      <w:pPr>
        <w:pStyle w:val="BodyText"/>
      </w:pPr>
    </w:p>
    <w:p w:rsidR="00000000" w:rsidRPr="00AC4618" w:rsidP="00AC4618">
      <w:pPr>
        <w:pStyle w:val="AllowPageBreak"/>
      </w:pPr>
    </w:p>
    <w:p w:rsidR="00000000" w:rsidRPr="00AC4618" w:rsidP="00AC4618">
      <w:pPr>
        <w:pStyle w:val="Heading1"/>
      </w:pPr>
      <w:bookmarkStart w:id="5" w:name="O_1279446"/>
      <w:bookmarkEnd w:id="5"/>
      <w:r w:rsidRPr="00AC4618">
        <w:t>Qualification Mapping Information</w:t>
      </w:r>
    </w:p>
    <w:p w:rsidR="00000000" w:rsidRPr="00AC4618" w:rsidP="00EE0B16">
      <w:pPr>
        <w:pStyle w:val="BodyText"/>
      </w:pPr>
      <w:r w:rsidRPr="00AC4618">
        <w:t>This qualification supersedes and is not equivalent to HLT20113 Certificate II in Aboriginal and/or Torres Strait Islander Primary</w:t>
      </w:r>
      <w:r w:rsidRPr="00AC4618">
        <w:t xml:space="preserve"> Health Care.</w:t>
      </w:r>
    </w:p>
    <w:p w:rsidR="00000000" w:rsidRPr="00AC4618" w:rsidP="00AC4618">
      <w:pPr>
        <w:pStyle w:val="Heading1"/>
      </w:pPr>
      <w:bookmarkStart w:id="6" w:name="O_1279448"/>
      <w:bookmarkEnd w:id="6"/>
      <w:r w:rsidRPr="00AC4618">
        <w:t>Links</w:t>
      </w:r>
    </w:p>
    <w:p w:rsidR="00000000" w:rsidRPr="00AC4618" w:rsidP="00EE0B16">
      <w:pPr>
        <w:pStyle w:val="BodyText"/>
      </w:pPr>
      <w:r w:rsidRPr="00AC4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29D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C4618" w:rsidP="00AC4618"/>
    <w:sectPr w:rsidSect="00AC4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18" w:rsidRPr="00EE0B16" w:rsidP="00EE0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16" w:rsidP="00AC4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B16" w:rsidP="00AC4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0B16" w:rsidP="00AC4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618" w:rsidRPr="00EE0B16" w:rsidP="00EE0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16" w:rsidRPr="002D2AF8" w:rsidP="00AC4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HLT20121 Certificate II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EE0B16" w:rsidP="00AC4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21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6B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618"/>
  </w:style>
  <w:style w:type="character" w:customStyle="1" w:styleId="Heading1Char">
    <w:name w:val="Heading 1 Char"/>
    <w:basedOn w:val="DefaultParagraphFont"/>
    <w:link w:val="Heading1"/>
    <w:rsid w:val="00AC4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6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461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C4618"/>
    <w:rPr>
      <w:b/>
      <w:spacing w:val="0"/>
    </w:rPr>
  </w:style>
  <w:style w:type="paragraph" w:styleId="ListBullet2">
    <w:name w:val="List Bullet 2"/>
    <w:basedOn w:val="List2"/>
    <w:rsid w:val="00AC461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4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61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C46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4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618"/>
    <w:rPr>
      <w:i/>
    </w:rPr>
  </w:style>
  <w:style w:type="paragraph" w:styleId="Caption">
    <w:name w:val="caption"/>
    <w:basedOn w:val="BodyText"/>
    <w:next w:val="Normal"/>
    <w:qFormat/>
    <w:rsid w:val="00AC4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618"/>
  </w:style>
  <w:style w:type="paragraph" w:styleId="TableofFigures">
    <w:name w:val="table of figures"/>
    <w:basedOn w:val="Normal"/>
    <w:next w:val="Normal"/>
    <w:semiHidden/>
    <w:rsid w:val="00AC4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6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618"/>
    <w:rPr>
      <w:rFonts w:ascii="Wingdings" w:hAnsi="Wingdings"/>
    </w:rPr>
  </w:style>
  <w:style w:type="paragraph" w:customStyle="1" w:styleId="TableHeading">
    <w:name w:val="Table Heading"/>
    <w:basedOn w:val="HeadingBase"/>
    <w:rsid w:val="00AC4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618"/>
    <w:rPr>
      <w:color w:val="0033CC"/>
      <w:u w:val="none"/>
    </w:rPr>
  </w:style>
  <w:style w:type="paragraph" w:customStyle="1" w:styleId="BodyTextRight">
    <w:name w:val="Body Text Right"/>
    <w:basedOn w:val="BodyText"/>
    <w:rsid w:val="00AC4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6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618"/>
    <w:rPr>
      <w:sz w:val="32"/>
    </w:rPr>
  </w:style>
  <w:style w:type="paragraph" w:customStyle="1" w:styleId="HeadingProcedure">
    <w:name w:val="Heading Procedure"/>
    <w:basedOn w:val="HeadingBase"/>
    <w:next w:val="Normal"/>
    <w:rsid w:val="00AC4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618"/>
    <w:pPr>
      <w:spacing w:before="60" w:after="60"/>
    </w:pPr>
  </w:style>
  <w:style w:type="paragraph" w:styleId="ListContinue">
    <w:name w:val="List Continue"/>
    <w:basedOn w:val="List"/>
    <w:rsid w:val="00AC4618"/>
    <w:pPr>
      <w:ind w:firstLine="0"/>
    </w:pPr>
  </w:style>
  <w:style w:type="paragraph" w:customStyle="1" w:styleId="ListNote">
    <w:name w:val="List Note"/>
    <w:basedOn w:val="List"/>
    <w:rsid w:val="00AC4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618"/>
    <w:rPr>
      <w:rFonts w:ascii="Courier New" w:hAnsi="Courier New"/>
    </w:rPr>
  </w:style>
  <w:style w:type="paragraph" w:customStyle="1" w:styleId="NoteBullet">
    <w:name w:val="Note Bullet"/>
    <w:basedOn w:val="Note"/>
    <w:rsid w:val="00AC4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6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618"/>
    <w:rPr>
      <w:b/>
      <w:smallCaps/>
    </w:rPr>
  </w:style>
  <w:style w:type="paragraph" w:customStyle="1" w:styleId="TableListNumber">
    <w:name w:val="Table List Number"/>
    <w:basedOn w:val="ListNumber"/>
    <w:rsid w:val="00AC4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618"/>
    <w:pPr>
      <w:numPr>
        <w:numId w:val="8"/>
      </w:numPr>
    </w:pPr>
  </w:style>
  <w:style w:type="paragraph" w:customStyle="1" w:styleId="ListAlpha2">
    <w:name w:val="List Alpha 2"/>
    <w:basedOn w:val="List2"/>
    <w:rsid w:val="00AC4618"/>
    <w:pPr>
      <w:numPr>
        <w:numId w:val="7"/>
      </w:numPr>
    </w:pPr>
  </w:style>
  <w:style w:type="paragraph" w:styleId="List2">
    <w:name w:val="List 2"/>
    <w:basedOn w:val="BodyText"/>
    <w:rsid w:val="00AC4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6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6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618"/>
    <w:pPr>
      <w:numPr>
        <w:numId w:val="3"/>
      </w:numPr>
    </w:pPr>
  </w:style>
  <w:style w:type="paragraph" w:styleId="ListContinue2">
    <w:name w:val="List Continue 2"/>
    <w:basedOn w:val="List2"/>
    <w:rsid w:val="00AC4618"/>
    <w:pPr>
      <w:ind w:firstLine="0"/>
    </w:pPr>
  </w:style>
  <w:style w:type="paragraph" w:styleId="ListContinue3">
    <w:name w:val="List Continue 3"/>
    <w:basedOn w:val="List3"/>
    <w:rsid w:val="00AC4618"/>
    <w:pPr>
      <w:ind w:left="1021" w:firstLine="0"/>
    </w:pPr>
  </w:style>
  <w:style w:type="paragraph" w:styleId="ListContinue4">
    <w:name w:val="List Continue 4"/>
    <w:basedOn w:val="List4"/>
    <w:rsid w:val="00AC4618"/>
    <w:pPr>
      <w:ind w:firstLine="0"/>
    </w:pPr>
  </w:style>
  <w:style w:type="paragraph" w:styleId="ListContinue5">
    <w:name w:val="List Continue 5"/>
    <w:basedOn w:val="List5"/>
    <w:rsid w:val="00AC4618"/>
    <w:pPr>
      <w:ind w:firstLine="0"/>
    </w:pPr>
  </w:style>
  <w:style w:type="paragraph" w:styleId="ListNumber3">
    <w:name w:val="List Number 3"/>
    <w:basedOn w:val="List3"/>
    <w:rsid w:val="00AC4618"/>
    <w:pPr>
      <w:numPr>
        <w:numId w:val="4"/>
      </w:numPr>
    </w:pPr>
  </w:style>
  <w:style w:type="paragraph" w:styleId="ListNumber4">
    <w:name w:val="List Number 4"/>
    <w:basedOn w:val="List4"/>
    <w:rsid w:val="00AC4618"/>
    <w:pPr>
      <w:numPr>
        <w:numId w:val="5"/>
      </w:numPr>
    </w:pPr>
  </w:style>
  <w:style w:type="paragraph" w:styleId="ListNumber5">
    <w:name w:val="List Number 5"/>
    <w:basedOn w:val="List5"/>
    <w:rsid w:val="00AC4618"/>
    <w:pPr>
      <w:numPr>
        <w:numId w:val="6"/>
      </w:numPr>
    </w:pPr>
  </w:style>
  <w:style w:type="paragraph" w:styleId="BlockText">
    <w:name w:val="Block Text"/>
    <w:basedOn w:val="Normal"/>
    <w:rsid w:val="00AC4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618"/>
    <w:rPr>
      <w:sz w:val="16"/>
      <w:vertAlign w:val="superscript"/>
    </w:rPr>
  </w:style>
  <w:style w:type="character" w:customStyle="1" w:styleId="Symbols">
    <w:name w:val="Symbols"/>
    <w:basedOn w:val="DefaultParagraphFont"/>
    <w:rsid w:val="00AC4618"/>
    <w:rPr>
      <w:rFonts w:ascii="Symbol" w:hAnsi="Symbol"/>
    </w:rPr>
  </w:style>
  <w:style w:type="character" w:customStyle="1" w:styleId="MenuOptions">
    <w:name w:val="Menu Options"/>
    <w:basedOn w:val="DefaultParagraphFont"/>
    <w:rsid w:val="00AC4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618"/>
    <w:rPr>
      <w:b/>
    </w:rPr>
  </w:style>
  <w:style w:type="character" w:customStyle="1" w:styleId="Underlined">
    <w:name w:val="Underlined"/>
    <w:basedOn w:val="DefaultParagraphFont"/>
    <w:rsid w:val="00AC4618"/>
    <w:rPr>
      <w:u w:val="single"/>
    </w:rPr>
  </w:style>
  <w:style w:type="paragraph" w:customStyle="1" w:styleId="TableBodyTextRight">
    <w:name w:val="Table Body Text Right"/>
    <w:basedOn w:val="TableBodyText"/>
    <w:rsid w:val="00AC4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618"/>
    <w:rPr>
      <w:sz w:val="18"/>
    </w:rPr>
  </w:style>
  <w:style w:type="paragraph" w:customStyle="1" w:styleId="BodySmallRight">
    <w:name w:val="Body Small Right"/>
    <w:basedOn w:val="BodyTextRight"/>
    <w:rsid w:val="00AC4618"/>
    <w:rPr>
      <w:sz w:val="18"/>
      <w:szCs w:val="18"/>
    </w:rPr>
  </w:style>
  <w:style w:type="paragraph" w:customStyle="1" w:styleId="MarginEdition">
    <w:name w:val="Margin Edition"/>
    <w:basedOn w:val="MarginNote"/>
    <w:rsid w:val="00AC4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618"/>
    <w:rPr>
      <w:sz w:val="2"/>
      <w:szCs w:val="2"/>
    </w:rPr>
  </w:style>
  <w:style w:type="character" w:customStyle="1" w:styleId="Small">
    <w:name w:val="Small"/>
    <w:basedOn w:val="DefaultParagraphFont"/>
    <w:rsid w:val="00AC4618"/>
    <w:rPr>
      <w:sz w:val="16"/>
    </w:rPr>
  </w:style>
  <w:style w:type="paragraph" w:customStyle="1" w:styleId="WideTable">
    <w:name w:val="Wide Table"/>
    <w:basedOn w:val="Normal"/>
    <w:rsid w:val="00AC4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618"/>
  </w:style>
  <w:style w:type="paragraph" w:styleId="Quote">
    <w:name w:val="Quote"/>
    <w:basedOn w:val="Heading1"/>
    <w:link w:val="QuoteChar"/>
    <w:qFormat/>
    <w:rsid w:val="00AC4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618"/>
    <w:pPr>
      <w:pageBreakBefore/>
    </w:pPr>
  </w:style>
  <w:style w:type="paragraph" w:customStyle="1" w:styleId="Border">
    <w:name w:val="Border"/>
    <w:basedOn w:val="Normal"/>
    <w:qFormat/>
    <w:rsid w:val="00AC4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618"/>
    <w:rPr>
      <w:u w:val="single"/>
    </w:rPr>
  </w:style>
  <w:style w:type="character" w:customStyle="1" w:styleId="BoldandItalics">
    <w:name w:val="Bold and Italics"/>
    <w:qFormat/>
    <w:rsid w:val="00AC4618"/>
    <w:rPr>
      <w:b/>
      <w:i/>
      <w:u w:val="none"/>
    </w:rPr>
  </w:style>
  <w:style w:type="paragraph" w:styleId="BalloonText">
    <w:name w:val="Balloon Text"/>
    <w:basedOn w:val="Normal"/>
    <w:link w:val="BalloonTextChar"/>
    <w:rsid w:val="00AC4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618"/>
    <w:pPr>
      <w:spacing w:before="0" w:after="0"/>
    </w:pPr>
  </w:style>
  <w:style w:type="paragraph" w:customStyle="1" w:styleId="BodyTextBold">
    <w:name w:val="Body Text Bold"/>
    <w:basedOn w:val="BodyText"/>
    <w:qFormat/>
    <w:rsid w:val="00AC4618"/>
    <w:rPr>
      <w:b/>
    </w:rPr>
  </w:style>
  <w:style w:type="character" w:styleId="Hyperlink">
    <w:name w:val="Hyperlink"/>
    <w:basedOn w:val="DefaultParagraphFont"/>
    <w:uiPriority w:val="99"/>
    <w:unhideWhenUsed/>
    <w:rsid w:val="00EE0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3654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HLT20121 Certificate II in Aboriginal and/or Torres Strait Islander Primary Health Care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2022-12-15T02:16:38Z</dcterms:created>
  <dcterms:modified xsi:type="dcterms:W3CDTF">2022-12-14T12:40:00Z</dcterms:modified>
</cp:coreProperties>
</file>