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5EE" w:rsidP="003D75EE">
      <w:pPr>
        <w:pStyle w:val="Title"/>
      </w:pPr>
      <w:r>
        <w:fldChar w:fldCharType="begin"/>
      </w:r>
      <w:r>
        <w:instrText xml:space="preserve"> TITLE   \* MERGEFORMAT </w:instrText>
      </w:r>
      <w:r>
        <w:fldChar w:fldCharType="separate"/>
      </w:r>
      <w:r>
        <w:t>FWPWPP3232 Operate a heat roll bonding machine to laminate or veneer engineered wood panel surfaces</w:t>
      </w:r>
      <w:r>
        <w:fldChar w:fldCharType="end"/>
      </w:r>
    </w:p>
    <w:p w:rsidR="003D75EE" w:rsidP="003D75EE">
      <w:pPr>
        <w:pStyle w:val="Version"/>
        <w:sectPr w:rsidSect="00A165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591" w:rsidP="00A16591">
      <w:pPr>
        <w:pStyle w:val="SuperHeading"/>
      </w:pPr>
      <w:r w:rsidRPr="00A16591">
        <w:t>FWPWPP3232 Operate a heat roll bonding machine to laminate or veneer engineered wood panel surfaces</w:t>
      </w:r>
    </w:p>
    <w:p w:rsidR="00000000" w:rsidRPr="00A16591" w:rsidP="00A16591">
      <w:pPr>
        <w:pStyle w:val="Heading1"/>
      </w:pPr>
      <w:bookmarkStart w:id="1" w:name="O_1018740"/>
      <w:bookmarkEnd w:id="1"/>
      <w:r w:rsidRPr="00A16591">
        <w:t>Modification History</w:t>
      </w:r>
    </w:p>
    <w:tbl>
      <w:tblPr>
        <w:tblW w:w="9520" w:type="dxa"/>
        <w:tblLayout w:type="fixed"/>
        <w:tblCellMar>
          <w:left w:w="62" w:type="dxa"/>
          <w:right w:w="62" w:type="dxa"/>
        </w:tblCellMar>
        <w:tblLook w:val="0000"/>
      </w:tblPr>
      <w:tblGrid>
        <w:gridCol w:w="2581"/>
        <w:gridCol w:w="6939"/>
      </w:tblGrid>
      <w:tr w:rsidTr="00A165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591" w:rsidP="00A16591">
            <w:pPr>
              <w:pStyle w:val="BodyText"/>
            </w:pPr>
            <w:r w:rsidRPr="00A1659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rPr>
                <w:rStyle w:val="SpecialBold"/>
              </w:rPr>
              <w:t>Comments</w:t>
            </w:r>
          </w:p>
        </w:tc>
      </w:tr>
      <w:tr w:rsidTr="00A165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591" w:rsidP="00A16591">
            <w:pPr>
              <w:pStyle w:val="BodyText"/>
            </w:pPr>
            <w:r w:rsidRPr="00A16591">
              <w:t>This version released with FWP Forest and Wood Products Training Package Version 4.0.</w:t>
            </w:r>
          </w:p>
        </w:tc>
      </w:tr>
    </w:tbl>
    <w:p w:rsidR="00000000" w:rsidRPr="00A16591" w:rsidP="00A16591">
      <w:pPr>
        <w:pStyle w:val="BodyText"/>
      </w:pPr>
    </w:p>
    <w:p w:rsidR="00000000" w:rsidRPr="00A16591" w:rsidP="00A16591">
      <w:pPr>
        <w:pStyle w:val="AllowPageBreak"/>
      </w:pPr>
    </w:p>
    <w:p w:rsidR="00000000" w:rsidRPr="00A16591" w:rsidP="00A16591">
      <w:pPr>
        <w:pStyle w:val="Heading1"/>
      </w:pPr>
      <w:bookmarkStart w:id="2" w:name="O_1018741"/>
      <w:bookmarkEnd w:id="2"/>
      <w:r w:rsidRPr="00A16591">
        <w:t>Application</w:t>
      </w:r>
    </w:p>
    <w:p w:rsidR="00000000" w:rsidRPr="00A16591" w:rsidP="003D75EE">
      <w:pPr>
        <w:pStyle w:val="BodyText"/>
      </w:pPr>
      <w:r w:rsidRPr="00A16591">
        <w:t xml:space="preserve">This unit of competency describes the skills and knowledge required to operate heat roll bonding machines and ancillary equipment to apply laminate or veneer to engineered wood panel surfaces in a manufacturing facility. </w:t>
      </w:r>
    </w:p>
    <w:p w:rsidR="00000000" w:rsidRPr="00A16591" w:rsidP="003D75EE">
      <w:pPr>
        <w:pStyle w:val="BodyText"/>
      </w:pPr>
      <w:r w:rsidRPr="00A16591">
        <w:t>The</w:t>
      </w:r>
      <w:r w:rsidRPr="00A16591">
        <w:t xml:space="preserve"> unit applies to individuals who work as production operators and technicians in an engineered wood panel facility. Operators generally work under broad or limited direction to complete routine activities related to their own work, and take responsibility </w:t>
      </w:r>
      <w:r w:rsidRPr="00A16591">
        <w:t>for their work.</w:t>
      </w:r>
    </w:p>
    <w:p w:rsidR="00000000" w:rsidRPr="00A16591" w:rsidP="003D75EE">
      <w:pPr>
        <w:pStyle w:val="BodyText"/>
      </w:pPr>
      <w:r w:rsidRPr="00A16591">
        <w:t xml:space="preserve">All work must be carried out to comply with workplace procedures, according to state/territory health and safety regulations, legislation and standards that apply to the workplace. </w:t>
      </w:r>
    </w:p>
    <w:p w:rsidR="00000000" w:rsidRPr="00A16591" w:rsidP="003D75EE">
      <w:pPr>
        <w:pStyle w:val="BodyText"/>
      </w:pPr>
      <w:r w:rsidRPr="00A16591">
        <w:t>No licensing, legislative, regulatory or certification req</w:t>
      </w:r>
      <w:r w:rsidRPr="00A16591">
        <w:t>uirements apply to this unit at the time of publication.</w:t>
      </w:r>
    </w:p>
    <w:p w:rsidR="00000000" w:rsidRPr="00A16591" w:rsidP="00A16591">
      <w:pPr>
        <w:pStyle w:val="Heading1"/>
      </w:pPr>
      <w:bookmarkStart w:id="3" w:name="O_1018742"/>
      <w:bookmarkEnd w:id="3"/>
      <w:r w:rsidRPr="00A16591">
        <w:t>Pre-requisite Unit</w:t>
      </w:r>
    </w:p>
    <w:p w:rsidR="00000000" w:rsidRPr="00A16591" w:rsidP="003D75EE">
      <w:pPr>
        <w:pStyle w:val="BodyText"/>
      </w:pPr>
      <w:r w:rsidRPr="00A16591">
        <w:t>Nil</w:t>
      </w:r>
    </w:p>
    <w:p w:rsidR="00000000" w:rsidRPr="00A16591" w:rsidP="00A16591">
      <w:pPr>
        <w:pStyle w:val="Heading1"/>
      </w:pPr>
      <w:bookmarkStart w:id="4" w:name="O_1018744"/>
      <w:bookmarkEnd w:id="4"/>
      <w:r w:rsidRPr="00A16591">
        <w:t>Unit Sector</w:t>
      </w:r>
    </w:p>
    <w:p w:rsidR="00000000" w:rsidRPr="00A16591" w:rsidP="003D75EE">
      <w:pPr>
        <w:pStyle w:val="BodyText"/>
      </w:pPr>
      <w:r w:rsidRPr="00A16591">
        <w:t>Wood Panel Products</w:t>
      </w:r>
    </w:p>
    <w:p w:rsidR="00000000" w:rsidRPr="00A16591" w:rsidP="00A16591">
      <w:pPr>
        <w:pStyle w:val="Heading1"/>
      </w:pPr>
      <w:bookmarkStart w:id="5" w:name="O_1018745"/>
      <w:bookmarkEnd w:id="5"/>
      <w:r w:rsidRPr="00A16591">
        <w:t>Elements and Performance Criteria</w:t>
      </w:r>
    </w:p>
    <w:tbl>
      <w:tblPr>
        <w:tblW w:w="9520" w:type="dxa"/>
        <w:tblLayout w:type="fixed"/>
        <w:tblCellMar>
          <w:left w:w="62" w:type="dxa"/>
          <w:right w:w="62" w:type="dxa"/>
        </w:tblCellMar>
        <w:tblLook w:val="0000"/>
      </w:tblPr>
      <w:tblGrid>
        <w:gridCol w:w="2580"/>
        <w:gridCol w:w="6940"/>
      </w:tblGrid>
      <w:tr w:rsidTr="003D75E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6591" w:rsidP="00A16591">
            <w:pPr>
              <w:pStyle w:val="BodyText"/>
            </w:pPr>
            <w:r w:rsidRPr="00A1659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6591">
            <w:pPr>
              <w:pStyle w:val="BodyText"/>
              <w:rPr>
                <w:lang w:val="en-NZ"/>
              </w:rPr>
            </w:pPr>
            <w:r w:rsidRPr="00A16591">
              <w:rPr>
                <w:rStyle w:val="SpecialBold"/>
              </w:rPr>
              <w:t>Performance Criteria</w:t>
            </w:r>
          </w:p>
        </w:tc>
      </w:tr>
      <w:tr w:rsidTr="003D75E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6591" w:rsidP="00A16591">
            <w:pPr>
              <w:pStyle w:val="BodyText"/>
            </w:pPr>
            <w:r w:rsidRPr="00A1659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rPr>
                <w:rStyle w:val="Emphasis"/>
              </w:rPr>
              <w:t>Performance criteria describe the performance needed to demonstrate achievement of the element.</w:t>
            </w:r>
          </w:p>
        </w:tc>
      </w:tr>
      <w:tr w:rsidTr="003D75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t xml:space="preserve">1. Prepare for lamination </w:t>
            </w:r>
            <w:r w:rsidRPr="00A16591">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591" w:rsidP="00A16591">
            <w:pPr>
              <w:pStyle w:val="BodyText"/>
            </w:pPr>
            <w:r w:rsidRPr="00A16591">
              <w:t>1.1 Review work order, workplace health and safety requirements, environmental protect</w:t>
            </w:r>
            <w:r w:rsidRPr="00A16591">
              <w:t xml:space="preserve">ion practices and emergency procedures for </w:t>
            </w:r>
            <w:r w:rsidRPr="00A16591">
              <w:t>lamination operation and, where required, check with appropriate personnel</w:t>
            </w:r>
          </w:p>
          <w:p w:rsidR="00000000" w:rsidRPr="00A16591" w:rsidP="00A16591">
            <w:pPr>
              <w:pStyle w:val="BodyText"/>
            </w:pPr>
            <w:r w:rsidRPr="00A16591">
              <w:t>1.2 Identify and report hazards and use personal protective equipment according to workplace requirements and health and safety legislatio</w:t>
            </w:r>
            <w:r w:rsidRPr="00A16591">
              <w:t>n to maintain safe work practices</w:t>
            </w:r>
          </w:p>
          <w:p w:rsidR="00000000" w:rsidRPr="00A16591" w:rsidP="00A16591">
            <w:pPr>
              <w:pStyle w:val="BodyText"/>
            </w:pPr>
            <w:r w:rsidRPr="00A16591">
              <w:t>1.3 Obtain the type and quantity of engineered wood panel and laminate or veneer to be laminated from the production process</w:t>
            </w:r>
          </w:p>
          <w:p w:rsidR="00000000" w:rsidP="00A16591">
            <w:pPr>
              <w:pStyle w:val="BodyText"/>
              <w:rPr>
                <w:lang w:val="en-NZ"/>
              </w:rPr>
            </w:pPr>
            <w:r w:rsidRPr="00A16591">
              <w:t>1.4 Select production process according to work order</w:t>
            </w:r>
          </w:p>
        </w:tc>
      </w:tr>
      <w:tr w:rsidTr="003D75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t>2. Apply laminate or veneer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591" w:rsidP="00A16591">
            <w:pPr>
              <w:pStyle w:val="BodyText"/>
            </w:pPr>
            <w:r w:rsidRPr="00A16591">
              <w:t>2.1 Use equipment according to workplace health and safety procedures, manufacturer instructions and environmental protection practices</w:t>
            </w:r>
          </w:p>
          <w:p w:rsidR="00000000" w:rsidRPr="00A16591" w:rsidP="00A16591">
            <w:pPr>
              <w:pStyle w:val="BodyText"/>
            </w:pPr>
            <w:r w:rsidRPr="00A16591">
              <w:t>2.2 Complete pre start-up equipment checks to ensure operational effectiveness</w:t>
            </w:r>
          </w:p>
          <w:p w:rsidR="00000000" w:rsidRPr="00A16591" w:rsidP="00A16591">
            <w:pPr>
              <w:pStyle w:val="BodyText"/>
            </w:pPr>
            <w:r w:rsidRPr="00A16591">
              <w:t>2.3 Load veneer or laminate and engineere</w:t>
            </w:r>
            <w:r w:rsidRPr="00A16591">
              <w:t>d wood panel and feed in the correct sequence to suit planned assembly</w:t>
            </w:r>
          </w:p>
          <w:p w:rsidR="00000000" w:rsidRPr="00A16591" w:rsidP="00A16591">
            <w:pPr>
              <w:pStyle w:val="BodyText"/>
            </w:pPr>
            <w:r w:rsidRPr="00A16591">
              <w:t>2.4 Adjust spreader stations to deliver material according to required engineered wood panel cross-section distribution</w:t>
            </w:r>
          </w:p>
          <w:p w:rsidR="00000000" w:rsidRPr="00A16591" w:rsidP="00A16591">
            <w:pPr>
              <w:pStyle w:val="BodyText"/>
            </w:pPr>
            <w:r w:rsidRPr="00A16591">
              <w:t>2.5 Adjust glue feed, spread and tack level regularly, apply glue</w:t>
            </w:r>
            <w:r w:rsidRPr="00A16591">
              <w:t xml:space="preserve"> to engineered wood panel evenly and ensure panel remains free of foreign material</w:t>
            </w:r>
          </w:p>
          <w:p w:rsidR="00000000" w:rsidRPr="00A16591" w:rsidP="00A16591">
            <w:pPr>
              <w:pStyle w:val="BodyText"/>
            </w:pPr>
            <w:r w:rsidRPr="00A16591">
              <w:t>2.6 Check heat rolling process regularly to prevent creases, bubbles and other surface defects</w:t>
            </w:r>
          </w:p>
          <w:p w:rsidR="00000000" w:rsidRPr="00A16591" w:rsidP="00A16591">
            <w:pPr>
              <w:pStyle w:val="BodyText"/>
            </w:pPr>
            <w:r w:rsidRPr="00A16591">
              <w:t>2.7 Monitor laminate or veneer routinely for the position, adhesion, contamina</w:t>
            </w:r>
            <w:r w:rsidRPr="00A16591">
              <w:t>tion, finish and trim tolerances</w:t>
            </w:r>
          </w:p>
          <w:p w:rsidR="00000000" w:rsidRPr="00A16591" w:rsidP="00A16591">
            <w:pPr>
              <w:pStyle w:val="BodyText"/>
            </w:pPr>
            <w:r w:rsidRPr="00A16591">
              <w:t>2.8 Transfer finished engineered wood panels for further processing according to workplace health and safety procedures</w:t>
            </w:r>
          </w:p>
          <w:p w:rsidR="00000000" w:rsidP="00A16591">
            <w:pPr>
              <w:pStyle w:val="BodyText"/>
              <w:rPr>
                <w:lang w:val="en-NZ"/>
              </w:rPr>
            </w:pPr>
            <w:r w:rsidRPr="00A16591">
              <w:t>2.9 Dispose of sub-standard material according to environmental protection practices</w:t>
            </w:r>
          </w:p>
        </w:tc>
      </w:tr>
      <w:tr w:rsidTr="003D75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t xml:space="preserve">3. Shut down and </w:t>
            </w:r>
            <w:r w:rsidRPr="00A16591">
              <w:t>clean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591" w:rsidP="00A16591">
            <w:pPr>
              <w:pStyle w:val="BodyText"/>
            </w:pPr>
            <w:r w:rsidRPr="00A16591">
              <w:t>3.1 Coordinate shutdown with other line operators according to workplace health and safety procedures</w:t>
            </w:r>
          </w:p>
          <w:p w:rsidR="00000000" w:rsidRPr="00A16591" w:rsidP="00A16591">
            <w:pPr>
              <w:pStyle w:val="BodyText"/>
            </w:pPr>
            <w:r w:rsidRPr="00A16591">
              <w:t>3.2 Strip, clean and replace gluing equipment, rollers, cauls, screens and handling equipment</w:t>
            </w:r>
          </w:p>
          <w:p w:rsidR="00000000" w:rsidRPr="00A16591" w:rsidP="00A16591">
            <w:pPr>
              <w:pStyle w:val="BodyText"/>
            </w:pPr>
            <w:r w:rsidRPr="00A16591">
              <w:t>3.3 Check cutters or blades for bluntness or</w:t>
            </w:r>
            <w:r w:rsidRPr="00A16591">
              <w:t xml:space="preserve"> damage and remove and replace according to manufacturer recommendations</w:t>
            </w:r>
          </w:p>
          <w:p w:rsidR="00000000" w:rsidRPr="00A16591" w:rsidP="00A16591">
            <w:pPr>
              <w:pStyle w:val="BodyText"/>
            </w:pPr>
            <w:r w:rsidRPr="00A16591">
              <w:t xml:space="preserve">3.4 Keep machine clear of dust and debris according to workplace </w:t>
            </w:r>
            <w:r w:rsidRPr="00A16591">
              <w:t>health and safety procedures</w:t>
            </w:r>
          </w:p>
          <w:p w:rsidR="00000000" w:rsidRPr="00A16591" w:rsidP="00A16591">
            <w:pPr>
              <w:pStyle w:val="BodyText"/>
            </w:pPr>
            <w:r w:rsidRPr="00A16591">
              <w:t xml:space="preserve">3.5 Record and report production outcomes, equipment faults and maintenance requirements </w:t>
            </w:r>
            <w:r w:rsidRPr="00A16591">
              <w:t>to appropriate personnel</w:t>
            </w:r>
          </w:p>
        </w:tc>
      </w:tr>
    </w:tbl>
    <w:p w:rsidR="00000000" w:rsidRPr="00A16591" w:rsidP="00A16591">
      <w:pPr>
        <w:pStyle w:val="BodyText"/>
      </w:pPr>
    </w:p>
    <w:p w:rsidR="00000000" w:rsidRPr="00A16591" w:rsidP="00A16591">
      <w:pPr>
        <w:pStyle w:val="AllowPageBreak"/>
      </w:pPr>
    </w:p>
    <w:p w:rsidR="00000000" w:rsidRPr="00A16591" w:rsidP="00A16591">
      <w:pPr>
        <w:pStyle w:val="Heading1"/>
      </w:pPr>
      <w:bookmarkStart w:id="6" w:name="O_1018746"/>
      <w:bookmarkEnd w:id="6"/>
      <w:r w:rsidRPr="00A16591">
        <w:t>Foundation Skills</w:t>
      </w:r>
    </w:p>
    <w:p w:rsidR="00000000" w:rsidRPr="003D75EE" w:rsidP="003D75EE">
      <w:pPr>
        <w:pStyle w:val="BodyText"/>
        <w:rPr>
          <w:i/>
        </w:rPr>
      </w:pPr>
      <w:r w:rsidRPr="003D75E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165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591" w:rsidP="00A16591">
            <w:pPr>
              <w:pStyle w:val="BodyText"/>
            </w:pPr>
            <w:r w:rsidRPr="00A1659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rPr>
                <w:rStyle w:val="SpecialBold"/>
              </w:rPr>
              <w:t>Description</w:t>
            </w:r>
          </w:p>
        </w:tc>
      </w:tr>
      <w:tr w:rsidTr="00A165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ListBullet"/>
              <w:rPr>
                <w:lang w:val="en-NZ"/>
              </w:rPr>
            </w:pPr>
            <w:r w:rsidRPr="00A16591">
              <w:t>Interpret safety data sheets for glue</w:t>
            </w:r>
          </w:p>
        </w:tc>
      </w:tr>
      <w:tr w:rsidTr="00A165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591" w:rsidP="00A16591">
            <w:pPr>
              <w:pStyle w:val="ListBullet"/>
            </w:pPr>
            <w:r w:rsidRPr="00A16591">
              <w:t>Identify quantities of required material within work orders, and count numbers of engineered wood panels and other materials</w:t>
            </w:r>
          </w:p>
          <w:p w:rsidR="00000000" w:rsidP="00A16591">
            <w:pPr>
              <w:pStyle w:val="ListBullet"/>
              <w:rPr>
                <w:lang w:val="en-NZ"/>
              </w:rPr>
            </w:pPr>
            <w:r w:rsidRPr="00A16591">
              <w:t>Read basic numerical machine settings to set tempera</w:t>
            </w:r>
            <w:r w:rsidRPr="00A16591">
              <w:t>tures and glue feed rate</w:t>
            </w:r>
          </w:p>
        </w:tc>
      </w:tr>
      <w:tr w:rsidTr="00A165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ListBullet"/>
              <w:rPr>
                <w:lang w:val="en-NZ"/>
              </w:rPr>
            </w:pPr>
            <w:r w:rsidRPr="00A16591">
              <w:t>Understand main tasks, responsibilities and boundaries of own role</w:t>
            </w:r>
          </w:p>
        </w:tc>
      </w:tr>
      <w:tr w:rsidTr="00A165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ListBullet"/>
              <w:rPr>
                <w:lang w:val="en-NZ"/>
              </w:rPr>
            </w:pPr>
            <w:r w:rsidRPr="00A16591">
              <w:t>Use modes of communication suitable for the purpose to confirm and clarify understanding</w:t>
            </w:r>
          </w:p>
        </w:tc>
      </w:tr>
      <w:tr w:rsidTr="00A165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591" w:rsidP="00A16591">
            <w:pPr>
              <w:pStyle w:val="ListBullet"/>
            </w:pPr>
            <w:r w:rsidRPr="00A16591">
              <w:t>Recognise and respond to routine problems</w:t>
            </w:r>
          </w:p>
        </w:tc>
      </w:tr>
    </w:tbl>
    <w:p w:rsidR="00000000" w:rsidRPr="00A16591" w:rsidP="00A16591">
      <w:pPr>
        <w:pStyle w:val="BodyText"/>
      </w:pPr>
    </w:p>
    <w:p w:rsidR="00000000" w:rsidRPr="00A16591" w:rsidP="00A16591">
      <w:pPr>
        <w:pStyle w:val="AllowPageBreak"/>
      </w:pPr>
    </w:p>
    <w:p w:rsidR="00000000" w:rsidRPr="00A16591" w:rsidP="00A16591">
      <w:pPr>
        <w:pStyle w:val="Heading1"/>
      </w:pPr>
      <w:bookmarkStart w:id="7" w:name="O_1018748"/>
      <w:bookmarkEnd w:id="7"/>
      <w:r w:rsidRPr="00A16591">
        <w:t>Unit Mapping Information</w:t>
      </w:r>
    </w:p>
    <w:tbl>
      <w:tblPr>
        <w:tblW w:w="9520" w:type="dxa"/>
        <w:tblLayout w:type="fixed"/>
        <w:tblCellMar>
          <w:left w:w="62" w:type="dxa"/>
          <w:right w:w="62" w:type="dxa"/>
        </w:tblCellMar>
        <w:tblLook w:val="0000"/>
      </w:tblPr>
      <w:tblGrid>
        <w:gridCol w:w="1871"/>
        <w:gridCol w:w="2128"/>
        <w:gridCol w:w="2409"/>
        <w:gridCol w:w="3112"/>
      </w:tblGrid>
      <w:tr w:rsidTr="00A1659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591" w:rsidP="00A16591">
            <w:pPr>
              <w:pStyle w:val="BodyText"/>
            </w:pPr>
            <w:r w:rsidRPr="00A1659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591" w:rsidP="00A16591">
            <w:pPr>
              <w:pStyle w:val="BodyText"/>
            </w:pPr>
            <w:r w:rsidRPr="00A1659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591" w:rsidP="00A16591">
            <w:pPr>
              <w:pStyle w:val="BodyText"/>
            </w:pPr>
            <w:r w:rsidRPr="00A1659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rPr>
                <w:rStyle w:val="SpecialBold"/>
              </w:rPr>
              <w:t>Equivalence status</w:t>
            </w:r>
          </w:p>
        </w:tc>
      </w:tr>
      <w:tr w:rsidTr="00A1659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t>FWPWPP3232 Operate a heat roll bonding machine to laminate or veneer engineered wood panel surfaces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t>FWPWPP3206 Laminate and veneer board surfaces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591">
            <w:pPr>
              <w:pStyle w:val="BodyText"/>
              <w:rPr>
                <w:lang w:val="en-NZ"/>
              </w:rPr>
            </w:pPr>
            <w:r w:rsidRPr="00A16591">
              <w:t>Updated industry terminology, workplace health and safety requirements and foundation skills; clarified intent</w:t>
            </w:r>
            <w:r w:rsidRPr="00A16591">
              <w:t xml:space="preserve"> of the unit and assessment requirements; changed unit title and code for compliance and consistency with the updates.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591" w:rsidP="00A16591">
            <w:pPr>
              <w:pStyle w:val="BodyText"/>
            </w:pPr>
            <w:r w:rsidRPr="00A16591">
              <w:t xml:space="preserve">Equivalent unit </w:t>
            </w:r>
          </w:p>
          <w:p w:rsidR="00000000" w:rsidRPr="00A16591" w:rsidP="00A16591">
            <w:pPr>
              <w:pStyle w:val="BodyText"/>
            </w:pPr>
          </w:p>
        </w:tc>
      </w:tr>
    </w:tbl>
    <w:p w:rsidR="00000000" w:rsidRPr="00A16591" w:rsidP="00A16591">
      <w:pPr>
        <w:pStyle w:val="BodyText"/>
      </w:pPr>
    </w:p>
    <w:p w:rsidR="00000000" w:rsidRPr="00A16591" w:rsidP="00A16591">
      <w:pPr>
        <w:pStyle w:val="AllowPageBreak"/>
      </w:pPr>
    </w:p>
    <w:p w:rsidR="00000000" w:rsidRPr="00A16591" w:rsidP="00A16591">
      <w:pPr>
        <w:pStyle w:val="Heading1"/>
      </w:pPr>
      <w:bookmarkStart w:id="8" w:name="O_1018755"/>
      <w:bookmarkEnd w:id="8"/>
      <w:r w:rsidRPr="00A16591">
        <w:t>Links</w:t>
      </w:r>
    </w:p>
    <w:p w:rsidR="00000000" w:rsidRPr="00A16591" w:rsidP="003D75EE">
      <w:pPr>
        <w:pStyle w:val="BodyText"/>
      </w:pPr>
      <w:r w:rsidRPr="00A1659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D64339">
        <w:rPr>
          <w:rStyle w:val="Hyperlink"/>
        </w:rPr>
        <w:t>https://vetnet.gov.au/Pages/TrainingDocs.aspx?q=0d96fe23-5747-4c01-9d6f-3509ff8d3d47</w:t>
      </w:r>
      <w:r>
        <w:fldChar w:fldCharType="end"/>
      </w:r>
    </w:p>
    <w:p w:rsidR="00000000" w:rsidRPr="00A16591" w:rsidP="00A16591"/>
    <w:sectPr w:rsidSect="00A165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91" w:rsidRPr="003D75EE" w:rsidP="003D75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EE" w:rsidP="00A16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75EE" w:rsidP="00A1659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D75EE" w:rsidP="00A165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6591" w:rsidRPr="003D75EE" w:rsidP="003D75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EE" w:rsidRPr="002D2AF8" w:rsidP="00A16591">
    <w:pPr>
      <w:pStyle w:val="Header"/>
      <w:framePr w:wrap="around"/>
    </w:pPr>
    <w:r>
      <w:fldChar w:fldCharType="begin"/>
    </w:r>
    <w:r>
      <w:instrText xml:space="preserve"> TITLE   \* MERGEFORMAT </w:instrText>
    </w:r>
    <w:r>
      <w:fldChar w:fldCharType="separate"/>
    </w:r>
    <w:r>
      <w:t>FWPWPP3232 Operate a heat roll bonding machine to laminate or veneer engineered wood panel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3D75EE" w:rsidP="00A165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726C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4E3C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5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591"/>
    <w:pPr>
      <w:spacing w:before="360" w:after="60"/>
      <w:outlineLvl w:val="0"/>
    </w:pPr>
    <w:rPr>
      <w:sz w:val="32"/>
    </w:rPr>
  </w:style>
  <w:style w:type="paragraph" w:styleId="Heading2">
    <w:name w:val="heading 2"/>
    <w:basedOn w:val="HeadingBase"/>
    <w:next w:val="BodyText"/>
    <w:link w:val="Heading2Char"/>
    <w:qFormat/>
    <w:rsid w:val="00A16591"/>
    <w:pPr>
      <w:keepLines/>
      <w:spacing w:before="240" w:after="120"/>
      <w:outlineLvl w:val="1"/>
    </w:pPr>
    <w:rPr>
      <w:sz w:val="28"/>
      <w:szCs w:val="40"/>
    </w:rPr>
  </w:style>
  <w:style w:type="paragraph" w:styleId="Heading3">
    <w:name w:val="heading 3"/>
    <w:basedOn w:val="HeadingBase"/>
    <w:next w:val="BodyText"/>
    <w:link w:val="Heading3Char"/>
    <w:qFormat/>
    <w:rsid w:val="00A16591"/>
    <w:pPr>
      <w:spacing w:before="180" w:after="120"/>
      <w:outlineLvl w:val="2"/>
    </w:pPr>
    <w:rPr>
      <w:spacing w:val="-10"/>
      <w:kern w:val="32"/>
    </w:rPr>
  </w:style>
  <w:style w:type="paragraph" w:styleId="Heading4">
    <w:name w:val="heading 4"/>
    <w:basedOn w:val="HeadingBase"/>
    <w:next w:val="BodyText"/>
    <w:link w:val="Heading4Char"/>
    <w:qFormat/>
    <w:rsid w:val="00A16591"/>
    <w:pPr>
      <w:spacing w:before="160" w:after="120"/>
      <w:outlineLvl w:val="3"/>
    </w:pPr>
    <w:rPr>
      <w:sz w:val="22"/>
    </w:rPr>
  </w:style>
  <w:style w:type="paragraph" w:styleId="Heading5">
    <w:name w:val="heading 5"/>
    <w:basedOn w:val="HeadingBase"/>
    <w:next w:val="Normal"/>
    <w:link w:val="Heading5Char"/>
    <w:qFormat/>
    <w:rsid w:val="00A16591"/>
    <w:pPr>
      <w:spacing w:before="80"/>
      <w:outlineLvl w:val="4"/>
    </w:pPr>
    <w:rPr>
      <w:color w:val="918585"/>
      <w:sz w:val="20"/>
    </w:rPr>
  </w:style>
  <w:style w:type="paragraph" w:styleId="Heading6">
    <w:name w:val="heading 6"/>
    <w:basedOn w:val="HeadingBase"/>
    <w:next w:val="Normal"/>
    <w:link w:val="Heading6Char"/>
    <w:qFormat/>
    <w:rsid w:val="00A16591"/>
    <w:pPr>
      <w:spacing w:before="60"/>
      <w:outlineLvl w:val="5"/>
    </w:pPr>
    <w:rPr>
      <w:color w:val="918585"/>
      <w:sz w:val="20"/>
    </w:rPr>
  </w:style>
  <w:style w:type="paragraph" w:styleId="Heading7">
    <w:name w:val="heading 7"/>
    <w:basedOn w:val="Normal"/>
    <w:next w:val="Normal"/>
    <w:link w:val="Heading7Char"/>
    <w:qFormat/>
    <w:rsid w:val="00A16591"/>
    <w:pPr>
      <w:ind w:left="720"/>
      <w:outlineLvl w:val="6"/>
    </w:pPr>
    <w:rPr>
      <w:i/>
    </w:rPr>
  </w:style>
  <w:style w:type="paragraph" w:styleId="Heading8">
    <w:name w:val="heading 8"/>
    <w:basedOn w:val="Normal"/>
    <w:next w:val="Normal"/>
    <w:link w:val="Heading8Char"/>
    <w:qFormat/>
    <w:rsid w:val="00A16591"/>
    <w:pPr>
      <w:ind w:left="720"/>
      <w:outlineLvl w:val="7"/>
    </w:pPr>
    <w:rPr>
      <w:i/>
    </w:rPr>
  </w:style>
  <w:style w:type="paragraph" w:styleId="Heading9">
    <w:name w:val="heading 9"/>
    <w:basedOn w:val="Normal"/>
    <w:next w:val="Normal"/>
    <w:link w:val="Heading9Char"/>
    <w:qFormat/>
    <w:rsid w:val="00A16591"/>
    <w:pPr>
      <w:ind w:left="720"/>
      <w:outlineLvl w:val="8"/>
    </w:pPr>
    <w:rPr>
      <w:i/>
    </w:rPr>
  </w:style>
  <w:style w:type="character" w:default="1" w:styleId="DefaultParagraphFont">
    <w:name w:val="Default Paragraph Font"/>
    <w:uiPriority w:val="1"/>
    <w:unhideWhenUsed/>
    <w:rsid w:val="00A16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591"/>
  </w:style>
  <w:style w:type="character" w:customStyle="1" w:styleId="Heading1Char">
    <w:name w:val="Heading 1 Char"/>
    <w:basedOn w:val="DefaultParagraphFont"/>
    <w:link w:val="Heading1"/>
    <w:rsid w:val="00A16591"/>
    <w:rPr>
      <w:rFonts w:ascii="Times New Roman" w:eastAsia="Times New Roman" w:hAnsi="Times New Roman" w:cs="Times New Roman"/>
      <w:b/>
      <w:sz w:val="32"/>
      <w:szCs w:val="20"/>
      <w:lang w:eastAsia="en-US"/>
    </w:rPr>
  </w:style>
  <w:style w:type="paragraph" w:styleId="BodyText">
    <w:name w:val="Body Text"/>
    <w:basedOn w:val="Normal"/>
    <w:link w:val="BodyTextChar"/>
    <w:rsid w:val="00A165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6591"/>
    <w:rPr>
      <w:rFonts w:ascii="Times New Roman" w:eastAsia="Times New Roman" w:hAnsi="Times New Roman" w:cs="Times New Roman"/>
      <w:sz w:val="24"/>
      <w:lang w:eastAsia="en-US"/>
    </w:rPr>
  </w:style>
  <w:style w:type="paragraph" w:styleId="ListBullet">
    <w:name w:val="List Bullet"/>
    <w:basedOn w:val="List"/>
    <w:rsid w:val="00A16591"/>
    <w:pPr>
      <w:numPr>
        <w:numId w:val="11"/>
      </w:numPr>
      <w:tabs>
        <w:tab w:val="clear" w:pos="340"/>
      </w:tabs>
      <w:spacing w:before="40" w:after="40"/>
    </w:pPr>
  </w:style>
  <w:style w:type="character" w:customStyle="1" w:styleId="SpecialBold">
    <w:name w:val="Special Bold"/>
    <w:basedOn w:val="DefaultParagraphFont"/>
    <w:rsid w:val="00A16591"/>
    <w:rPr>
      <w:b/>
      <w:spacing w:val="0"/>
    </w:rPr>
  </w:style>
  <w:style w:type="character" w:styleId="Emphasis">
    <w:name w:val="Emphasis"/>
    <w:basedOn w:val="DefaultParagraphFont"/>
    <w:qFormat/>
    <w:rsid w:val="00A16591"/>
    <w:rPr>
      <w:i/>
    </w:rPr>
  </w:style>
  <w:style w:type="paragraph" w:customStyle="1" w:styleId="SuperHeading">
    <w:name w:val="SuperHeading"/>
    <w:basedOn w:val="Normal"/>
    <w:rsid w:val="00A16591"/>
    <w:pPr>
      <w:spacing w:before="240" w:after="120"/>
      <w:outlineLvl w:val="0"/>
    </w:pPr>
    <w:rPr>
      <w:rFonts w:ascii="Times New Roman" w:hAnsi="Times New Roman"/>
      <w:b/>
      <w:sz w:val="32"/>
    </w:rPr>
  </w:style>
  <w:style w:type="paragraph" w:customStyle="1" w:styleId="AllowPageBreak">
    <w:name w:val="AllowPageBreak"/>
    <w:rsid w:val="00A165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5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5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591"/>
    <w:rPr>
      <w:rFonts w:ascii="Courier New" w:eastAsia="Times New Roman" w:hAnsi="Courier New" w:cs="Times New Roman"/>
      <w:i/>
      <w:szCs w:val="20"/>
      <w:lang w:eastAsia="en-US"/>
    </w:rPr>
  </w:style>
  <w:style w:type="paragraph" w:customStyle="1" w:styleId="HeadingBase">
    <w:name w:val="Heading Base"/>
    <w:rsid w:val="00A16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591"/>
    <w:pPr>
      <w:tabs>
        <w:tab w:val="right" w:leader="dot" w:pos="9072"/>
      </w:tabs>
      <w:ind w:left="567"/>
    </w:pPr>
    <w:rPr>
      <w:szCs w:val="22"/>
    </w:rPr>
  </w:style>
  <w:style w:type="paragraph" w:customStyle="1" w:styleId="TOCBase">
    <w:name w:val="TOC Base"/>
    <w:rsid w:val="00A16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591"/>
    <w:pPr>
      <w:tabs>
        <w:tab w:val="right" w:leader="dot" w:pos="9072"/>
      </w:tabs>
      <w:spacing w:before="40" w:after="40"/>
      <w:ind w:left="284"/>
    </w:pPr>
    <w:rPr>
      <w:rFonts w:ascii="Times New Roman" w:hAnsi="Times New Roman"/>
    </w:rPr>
  </w:style>
  <w:style w:type="paragraph" w:styleId="TOC1">
    <w:name w:val="toc 1"/>
    <w:basedOn w:val="TOCBase"/>
    <w:next w:val="Normal"/>
    <w:rsid w:val="00A165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591"/>
    <w:rPr>
      <w:rFonts w:ascii="Times New Roman" w:eastAsia="Times New Roman" w:hAnsi="Times New Roman" w:cs="Times New Roman"/>
      <w:sz w:val="16"/>
      <w:lang w:eastAsia="en-US"/>
    </w:rPr>
  </w:style>
  <w:style w:type="paragraph" w:styleId="Title">
    <w:name w:val="Title"/>
    <w:basedOn w:val="HeadingBase"/>
    <w:link w:val="TitleChar"/>
    <w:qFormat/>
    <w:rsid w:val="00A16591"/>
    <w:pPr>
      <w:spacing w:before="5040"/>
      <w:jc w:val="center"/>
    </w:pPr>
    <w:rPr>
      <w:sz w:val="48"/>
      <w:szCs w:val="72"/>
      <w:lang w:val="en-US"/>
    </w:rPr>
  </w:style>
  <w:style w:type="character" w:customStyle="1" w:styleId="TitleChar">
    <w:name w:val="Title Char"/>
    <w:basedOn w:val="DefaultParagraphFont"/>
    <w:link w:val="Title"/>
    <w:rsid w:val="00A16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591"/>
    <w:pPr>
      <w:tabs>
        <w:tab w:val="left" w:pos="3600"/>
        <w:tab w:val="left" w:pos="3958"/>
      </w:tabs>
    </w:pPr>
  </w:style>
  <w:style w:type="paragraph" w:styleId="List">
    <w:name w:val="List"/>
    <w:basedOn w:val="BodyText"/>
    <w:next w:val="BodyText"/>
    <w:rsid w:val="00A16591"/>
    <w:pPr>
      <w:tabs>
        <w:tab w:val="left" w:pos="340"/>
      </w:tabs>
      <w:spacing w:before="60" w:after="60"/>
      <w:ind w:left="340" w:hanging="340"/>
    </w:pPr>
  </w:style>
  <w:style w:type="paragraph" w:customStyle="1" w:styleId="Note">
    <w:name w:val="Note"/>
    <w:basedOn w:val="BodyText"/>
    <w:rsid w:val="00A165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591"/>
    <w:pPr>
      <w:framePr w:wrap="auto" w:hAnchor="text" w:y="6049"/>
    </w:pPr>
    <w:rPr>
      <w:color w:val="000000"/>
      <w:sz w:val="40"/>
    </w:rPr>
  </w:style>
  <w:style w:type="paragraph" w:customStyle="1" w:styleId="TOCTitle">
    <w:name w:val="TOCTitle"/>
    <w:basedOn w:val="Heading1"/>
    <w:rsid w:val="00A16591"/>
    <w:pPr>
      <w:spacing w:after="240"/>
      <w:jc w:val="center"/>
      <w:outlineLvl w:val="9"/>
    </w:pPr>
    <w:rPr>
      <w:caps/>
    </w:rPr>
  </w:style>
  <w:style w:type="paragraph" w:customStyle="1" w:styleId="Version">
    <w:name w:val="Version"/>
    <w:rsid w:val="00A165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6591"/>
    <w:pPr>
      <w:numPr>
        <w:numId w:val="12"/>
      </w:numPr>
      <w:tabs>
        <w:tab w:val="clear" w:pos="680"/>
      </w:tabs>
    </w:pPr>
  </w:style>
  <w:style w:type="paragraph" w:styleId="Index1">
    <w:name w:val="index 1"/>
    <w:basedOn w:val="Normal"/>
    <w:next w:val="Normal"/>
    <w:semiHidden/>
    <w:rsid w:val="00A16591"/>
    <w:pPr>
      <w:keepNext w:val="0"/>
      <w:tabs>
        <w:tab w:val="right" w:pos="4176"/>
      </w:tabs>
      <w:ind w:left="198" w:hanging="198"/>
    </w:pPr>
    <w:rPr>
      <w:rFonts w:ascii="Garamond" w:hAnsi="Garamond"/>
    </w:rPr>
  </w:style>
  <w:style w:type="paragraph" w:styleId="IndexHeading">
    <w:name w:val="index heading"/>
    <w:basedOn w:val="Normal"/>
    <w:next w:val="Index1"/>
    <w:semiHidden/>
    <w:rsid w:val="00A16591"/>
    <w:pPr>
      <w:spacing w:before="120" w:after="120"/>
    </w:pPr>
    <w:rPr>
      <w:rFonts w:ascii="Arial" w:hAnsi="Arial"/>
      <w:b/>
      <w:color w:val="918585"/>
      <w:sz w:val="24"/>
    </w:rPr>
  </w:style>
  <w:style w:type="paragraph" w:styleId="Header">
    <w:name w:val="header"/>
    <w:basedOn w:val="Normal"/>
    <w:link w:val="HeaderChar"/>
    <w:rsid w:val="00A16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591"/>
    <w:rPr>
      <w:rFonts w:ascii="Times New Roman" w:eastAsia="Times New Roman" w:hAnsi="Times New Roman" w:cs="Times New Roman"/>
      <w:sz w:val="16"/>
      <w:szCs w:val="20"/>
      <w:lang w:val="en-GB" w:eastAsia="en-US"/>
    </w:rPr>
  </w:style>
  <w:style w:type="paragraph" w:customStyle="1" w:styleId="Chapter">
    <w:name w:val="Chapter"/>
    <w:basedOn w:val="Normal"/>
    <w:rsid w:val="00A16591"/>
    <w:pPr>
      <w:spacing w:before="240"/>
    </w:pPr>
    <w:rPr>
      <w:rFonts w:ascii="Times New Roman" w:hAnsi="Times New Roman"/>
      <w:smallCaps/>
      <w:spacing w:val="80"/>
      <w:sz w:val="28"/>
    </w:rPr>
  </w:style>
  <w:style w:type="paragraph" w:customStyle="1" w:styleId="InChapter">
    <w:name w:val="InChapter"/>
    <w:basedOn w:val="Heading3"/>
    <w:rsid w:val="00A16591"/>
    <w:pPr>
      <w:spacing w:after="240"/>
      <w:outlineLvl w:val="9"/>
    </w:pPr>
    <w:rPr>
      <w:noProof/>
    </w:rPr>
  </w:style>
  <w:style w:type="paragraph" w:styleId="Index2">
    <w:name w:val="index 2"/>
    <w:basedOn w:val="Normal"/>
    <w:next w:val="Normal"/>
    <w:semiHidden/>
    <w:rsid w:val="00A16591"/>
    <w:pPr>
      <w:tabs>
        <w:tab w:val="right" w:pos="4176"/>
      </w:tabs>
      <w:ind w:left="568" w:hanging="284"/>
    </w:pPr>
    <w:rPr>
      <w:rFonts w:ascii="Garamond" w:hAnsi="Garamond"/>
    </w:rPr>
  </w:style>
  <w:style w:type="paragraph" w:customStyle="1" w:styleId="Byline">
    <w:name w:val="Byline"/>
    <w:rsid w:val="00A16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591"/>
    <w:pPr>
      <w:tabs>
        <w:tab w:val="clear" w:pos="3600"/>
        <w:tab w:val="clear" w:pos="3958"/>
      </w:tabs>
      <w:jc w:val="right"/>
    </w:pPr>
  </w:style>
  <w:style w:type="paragraph" w:styleId="Caption">
    <w:name w:val="caption"/>
    <w:basedOn w:val="BodyText"/>
    <w:next w:val="Normal"/>
    <w:qFormat/>
    <w:rsid w:val="00A16591"/>
    <w:pPr>
      <w:framePr w:w="2268" w:hSpace="181" w:vSpace="181" w:wrap="around" w:vAnchor="text" w:hAnchor="page" w:x="1135" w:y="285" w:anchorLock="1"/>
    </w:pPr>
    <w:rPr>
      <w:i/>
    </w:rPr>
  </w:style>
  <w:style w:type="paragraph" w:customStyle="1" w:styleId="MiniTOCTitle">
    <w:name w:val="MiniTOCTitle"/>
    <w:basedOn w:val="Heading4"/>
    <w:rsid w:val="00A16591"/>
    <w:pPr>
      <w:spacing w:before="240"/>
      <w:outlineLvl w:val="9"/>
    </w:pPr>
    <w:rPr>
      <w:noProof/>
      <w:sz w:val="24"/>
    </w:rPr>
  </w:style>
  <w:style w:type="paragraph" w:customStyle="1" w:styleId="MiniTOCItem">
    <w:name w:val="MiniTOCItem"/>
    <w:basedOn w:val="ListBullet"/>
    <w:rsid w:val="00A16591"/>
    <w:pPr>
      <w:numPr>
        <w:numId w:val="0"/>
      </w:numPr>
      <w:tabs>
        <w:tab w:val="right" w:leader="dot" w:pos="6521"/>
      </w:tabs>
      <w:spacing w:before="0" w:after="0"/>
    </w:pPr>
  </w:style>
  <w:style w:type="paragraph" w:customStyle="1" w:styleId="TOFTitle">
    <w:name w:val="TOFTitle"/>
    <w:basedOn w:val="TOCTitle"/>
    <w:rsid w:val="00A16591"/>
  </w:style>
  <w:style w:type="paragraph" w:styleId="TableofFigures">
    <w:name w:val="table of figures"/>
    <w:basedOn w:val="Normal"/>
    <w:next w:val="Normal"/>
    <w:semiHidden/>
    <w:rsid w:val="00A16591"/>
    <w:pPr>
      <w:tabs>
        <w:tab w:val="right" w:leader="dot" w:pos="9072"/>
      </w:tabs>
      <w:ind w:left="970" w:hanging="403"/>
    </w:pPr>
    <w:rPr>
      <w:rFonts w:ascii="Times New Roman" w:hAnsi="Times New Roman"/>
      <w:b/>
    </w:rPr>
  </w:style>
  <w:style w:type="paragraph" w:styleId="ListNumber">
    <w:name w:val="List Number"/>
    <w:basedOn w:val="List"/>
    <w:rsid w:val="00A16591"/>
    <w:pPr>
      <w:numPr>
        <w:numId w:val="14"/>
      </w:numPr>
      <w:tabs>
        <w:tab w:val="clear" w:pos="340"/>
      </w:tabs>
    </w:pPr>
  </w:style>
  <w:style w:type="character" w:customStyle="1" w:styleId="WingdingSymbols">
    <w:name w:val="Wingding Symbols"/>
    <w:rsid w:val="00A16591"/>
    <w:rPr>
      <w:rFonts w:ascii="Wingdings" w:hAnsi="Wingdings"/>
    </w:rPr>
  </w:style>
  <w:style w:type="paragraph" w:customStyle="1" w:styleId="TableHeading">
    <w:name w:val="Table Heading"/>
    <w:basedOn w:val="HeadingBase"/>
    <w:rsid w:val="00A16591"/>
    <w:pPr>
      <w:keepLines/>
      <w:pBdr>
        <w:bottom w:val="single" w:sz="6" w:space="1" w:color="918585"/>
      </w:pBdr>
      <w:spacing w:before="240"/>
    </w:pPr>
  </w:style>
  <w:style w:type="character" w:customStyle="1" w:styleId="HotSpot">
    <w:name w:val="HotSpot"/>
    <w:rsid w:val="00A16591"/>
    <w:rPr>
      <w:color w:val="0033CC"/>
      <w:u w:val="none"/>
    </w:rPr>
  </w:style>
  <w:style w:type="paragraph" w:customStyle="1" w:styleId="BodyTextRight">
    <w:name w:val="Body Text Right"/>
    <w:basedOn w:val="BodyText"/>
    <w:rsid w:val="00A16591"/>
    <w:pPr>
      <w:spacing w:before="0" w:after="0"/>
      <w:jc w:val="right"/>
    </w:pPr>
  </w:style>
  <w:style w:type="paragraph" w:styleId="Index3">
    <w:name w:val="index 3"/>
    <w:basedOn w:val="ListNumber2"/>
    <w:next w:val="Normal"/>
    <w:semiHidden/>
    <w:rsid w:val="00A16591"/>
    <w:pPr>
      <w:numPr>
        <w:numId w:val="0"/>
      </w:numPr>
      <w:tabs>
        <w:tab w:val="right" w:leader="dot" w:pos="4176"/>
      </w:tabs>
    </w:pPr>
  </w:style>
  <w:style w:type="paragraph" w:styleId="ListNumber2">
    <w:name w:val="List Number 2"/>
    <w:basedOn w:val="List2"/>
    <w:rsid w:val="00A16591"/>
    <w:pPr>
      <w:numPr>
        <w:numId w:val="9"/>
      </w:numPr>
      <w:tabs>
        <w:tab w:val="clear" w:pos="1060"/>
      </w:tabs>
    </w:pPr>
  </w:style>
  <w:style w:type="paragraph" w:customStyle="1" w:styleId="MarginNote">
    <w:name w:val="Margin Note"/>
    <w:basedOn w:val="BodyText"/>
    <w:rsid w:val="00A16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5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591"/>
    <w:rPr>
      <w:sz w:val="32"/>
    </w:rPr>
  </w:style>
  <w:style w:type="paragraph" w:customStyle="1" w:styleId="HeadingProcedure">
    <w:name w:val="Heading Procedure"/>
    <w:basedOn w:val="HeadingBase"/>
    <w:next w:val="Normal"/>
    <w:rsid w:val="00A16591"/>
    <w:pPr>
      <w:tabs>
        <w:tab w:val="left" w:pos="0"/>
      </w:tabs>
      <w:spacing w:before="120" w:after="60"/>
    </w:pPr>
    <w:rPr>
      <w:i/>
      <w:color w:val="918585"/>
      <w:sz w:val="22"/>
    </w:rPr>
  </w:style>
  <w:style w:type="paragraph" w:customStyle="1" w:styleId="TableBodyText">
    <w:name w:val="Table Body Text"/>
    <w:basedOn w:val="BodyText"/>
    <w:rsid w:val="00A16591"/>
    <w:pPr>
      <w:spacing w:before="60" w:after="60"/>
    </w:pPr>
  </w:style>
  <w:style w:type="paragraph" w:styleId="ListContinue">
    <w:name w:val="List Continue"/>
    <w:basedOn w:val="List"/>
    <w:rsid w:val="00A16591"/>
    <w:pPr>
      <w:ind w:firstLine="0"/>
    </w:pPr>
  </w:style>
  <w:style w:type="paragraph" w:customStyle="1" w:styleId="ListNote">
    <w:name w:val="List Note"/>
    <w:basedOn w:val="List"/>
    <w:rsid w:val="00A16591"/>
    <w:pPr>
      <w:pBdr>
        <w:top w:val="single" w:sz="6" w:space="2" w:color="918585"/>
        <w:bottom w:val="single" w:sz="6" w:space="2" w:color="918585"/>
      </w:pBdr>
      <w:tabs>
        <w:tab w:val="left" w:pos="1021"/>
      </w:tabs>
      <w:ind w:firstLine="0"/>
    </w:pPr>
  </w:style>
  <w:style w:type="paragraph" w:customStyle="1" w:styleId="Warning">
    <w:name w:val="Warning"/>
    <w:basedOn w:val="BodyText"/>
    <w:rsid w:val="00A16591"/>
    <w:pPr>
      <w:shd w:val="clear" w:color="auto" w:fill="D9D9D9"/>
      <w:tabs>
        <w:tab w:val="left" w:pos="992"/>
      </w:tabs>
      <w:ind w:left="119" w:right="119"/>
    </w:pPr>
    <w:rPr>
      <w:sz w:val="20"/>
    </w:rPr>
  </w:style>
  <w:style w:type="paragraph" w:customStyle="1" w:styleId="MarginIcons">
    <w:name w:val="Margin Icons"/>
    <w:basedOn w:val="BodyText"/>
    <w:rsid w:val="00A16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591"/>
    <w:rPr>
      <w:rFonts w:ascii="Courier New" w:hAnsi="Courier New"/>
    </w:rPr>
  </w:style>
  <w:style w:type="paragraph" w:customStyle="1" w:styleId="NoteBullet">
    <w:name w:val="Note Bullet"/>
    <w:basedOn w:val="Note"/>
    <w:rsid w:val="00A16591"/>
    <w:pPr>
      <w:tabs>
        <w:tab w:val="clear" w:pos="680"/>
      </w:tabs>
      <w:spacing w:before="60" w:after="60"/>
    </w:pPr>
  </w:style>
  <w:style w:type="paragraph" w:customStyle="1" w:styleId="SubHeading2">
    <w:name w:val="SubHeading2"/>
    <w:basedOn w:val="HeadingBase"/>
    <w:rsid w:val="00A16591"/>
    <w:pPr>
      <w:spacing w:before="240" w:after="60"/>
    </w:pPr>
    <w:rPr>
      <w:sz w:val="20"/>
    </w:rPr>
  </w:style>
  <w:style w:type="paragraph" w:customStyle="1" w:styleId="SubHeading1">
    <w:name w:val="SubHeading1"/>
    <w:basedOn w:val="HeadingBase"/>
    <w:rsid w:val="00A16591"/>
    <w:pPr>
      <w:spacing w:before="240" w:after="60"/>
    </w:pPr>
    <w:rPr>
      <w:color w:val="918585"/>
      <w:sz w:val="22"/>
    </w:rPr>
  </w:style>
  <w:style w:type="paragraph" w:customStyle="1" w:styleId="SideHeading">
    <w:name w:val="Side Heading"/>
    <w:basedOn w:val="HeadingBase"/>
    <w:rsid w:val="00A16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591"/>
    <w:pPr>
      <w:numPr>
        <w:numId w:val="10"/>
      </w:numPr>
    </w:pPr>
  </w:style>
  <w:style w:type="paragraph" w:styleId="PlainText">
    <w:name w:val="Plain Text"/>
    <w:basedOn w:val="Normal"/>
    <w:link w:val="PlainTextChar"/>
    <w:rsid w:val="00A16591"/>
    <w:rPr>
      <w:sz w:val="20"/>
    </w:rPr>
  </w:style>
  <w:style w:type="character" w:customStyle="1" w:styleId="PlainTextChar">
    <w:name w:val="Plain Text Char"/>
    <w:basedOn w:val="DefaultParagraphFont"/>
    <w:link w:val="PlainText"/>
    <w:rsid w:val="00A16591"/>
    <w:rPr>
      <w:rFonts w:ascii="Courier New" w:eastAsia="Times New Roman" w:hAnsi="Courier New" w:cs="Times New Roman"/>
      <w:sz w:val="20"/>
      <w:szCs w:val="20"/>
      <w:lang w:eastAsia="en-US"/>
    </w:rPr>
  </w:style>
  <w:style w:type="character" w:customStyle="1" w:styleId="MenuOption">
    <w:name w:val="Menu Option"/>
    <w:basedOn w:val="DefaultParagraphFont"/>
    <w:rsid w:val="00A16591"/>
    <w:rPr>
      <w:b/>
      <w:smallCaps/>
    </w:rPr>
  </w:style>
  <w:style w:type="paragraph" w:customStyle="1" w:styleId="TableListNumber">
    <w:name w:val="Table List Number"/>
    <w:basedOn w:val="ListNumber"/>
    <w:rsid w:val="00A16591"/>
    <w:pPr>
      <w:numPr>
        <w:numId w:val="0"/>
      </w:numPr>
    </w:pPr>
  </w:style>
  <w:style w:type="paragraph" w:styleId="TOC4">
    <w:name w:val="toc 4"/>
    <w:basedOn w:val="TOCBase"/>
    <w:next w:val="Normal"/>
    <w:semiHidden/>
    <w:rsid w:val="00A16591"/>
    <w:pPr>
      <w:tabs>
        <w:tab w:val="right" w:leader="dot" w:pos="9071"/>
      </w:tabs>
      <w:ind w:left="1701"/>
    </w:pPr>
  </w:style>
  <w:style w:type="paragraph" w:customStyle="1" w:styleId="ListAlpha">
    <w:name w:val="List Alpha"/>
    <w:basedOn w:val="List"/>
    <w:rsid w:val="00A16591"/>
    <w:pPr>
      <w:numPr>
        <w:numId w:val="8"/>
      </w:numPr>
    </w:pPr>
  </w:style>
  <w:style w:type="paragraph" w:customStyle="1" w:styleId="ListAlpha2">
    <w:name w:val="List Alpha 2"/>
    <w:basedOn w:val="List2"/>
    <w:rsid w:val="00A16591"/>
    <w:pPr>
      <w:numPr>
        <w:numId w:val="7"/>
      </w:numPr>
    </w:pPr>
  </w:style>
  <w:style w:type="paragraph" w:styleId="List2">
    <w:name w:val="List 2"/>
    <w:basedOn w:val="BodyText"/>
    <w:rsid w:val="00A16591"/>
    <w:pPr>
      <w:tabs>
        <w:tab w:val="left" w:pos="680"/>
      </w:tabs>
      <w:spacing w:before="60" w:after="60"/>
      <w:ind w:left="680" w:hanging="340"/>
    </w:pPr>
  </w:style>
  <w:style w:type="paragraph" w:styleId="List3">
    <w:name w:val="List 3"/>
    <w:basedOn w:val="BodyText"/>
    <w:rsid w:val="00A16591"/>
    <w:pPr>
      <w:tabs>
        <w:tab w:val="left" w:pos="1021"/>
      </w:tabs>
      <w:spacing w:before="60" w:after="60"/>
      <w:ind w:left="1020" w:hanging="340"/>
    </w:pPr>
  </w:style>
  <w:style w:type="paragraph" w:styleId="List4">
    <w:name w:val="List 4"/>
    <w:basedOn w:val="BodyText"/>
    <w:rsid w:val="00A16591"/>
    <w:pPr>
      <w:tabs>
        <w:tab w:val="left" w:pos="1361"/>
      </w:tabs>
      <w:spacing w:before="60" w:after="60"/>
      <w:ind w:left="1361" w:hanging="340"/>
    </w:pPr>
  </w:style>
  <w:style w:type="paragraph" w:styleId="List5">
    <w:name w:val="List 5"/>
    <w:basedOn w:val="BodyText"/>
    <w:rsid w:val="00A16591"/>
    <w:pPr>
      <w:tabs>
        <w:tab w:val="left" w:pos="1701"/>
      </w:tabs>
      <w:spacing w:before="60" w:after="60"/>
      <w:ind w:left="1701" w:hanging="340"/>
    </w:pPr>
  </w:style>
  <w:style w:type="paragraph" w:styleId="ListBullet3">
    <w:name w:val="List Bullet 3"/>
    <w:basedOn w:val="List3"/>
    <w:rsid w:val="00A16591"/>
    <w:pPr>
      <w:numPr>
        <w:numId w:val="13"/>
      </w:numPr>
      <w:tabs>
        <w:tab w:val="clear" w:pos="1021"/>
      </w:tabs>
      <w:ind w:left="1037" w:hanging="357"/>
    </w:pPr>
  </w:style>
  <w:style w:type="paragraph" w:styleId="ListBullet4">
    <w:name w:val="List Bullet 4"/>
    <w:basedOn w:val="List4"/>
    <w:rsid w:val="00A16591"/>
    <w:pPr>
      <w:numPr>
        <w:numId w:val="2"/>
      </w:numPr>
      <w:tabs>
        <w:tab w:val="clear" w:pos="1361"/>
      </w:tabs>
    </w:pPr>
  </w:style>
  <w:style w:type="paragraph" w:styleId="ListBullet5">
    <w:name w:val="List Bullet 5"/>
    <w:basedOn w:val="List5"/>
    <w:rsid w:val="00A16591"/>
    <w:pPr>
      <w:numPr>
        <w:numId w:val="3"/>
      </w:numPr>
    </w:pPr>
  </w:style>
  <w:style w:type="paragraph" w:styleId="ListContinue2">
    <w:name w:val="List Continue 2"/>
    <w:basedOn w:val="List2"/>
    <w:rsid w:val="00A16591"/>
    <w:pPr>
      <w:ind w:firstLine="0"/>
    </w:pPr>
  </w:style>
  <w:style w:type="paragraph" w:styleId="ListContinue3">
    <w:name w:val="List Continue 3"/>
    <w:basedOn w:val="List3"/>
    <w:rsid w:val="00A16591"/>
    <w:pPr>
      <w:ind w:left="1021" w:firstLine="0"/>
    </w:pPr>
  </w:style>
  <w:style w:type="paragraph" w:styleId="ListContinue4">
    <w:name w:val="List Continue 4"/>
    <w:basedOn w:val="List4"/>
    <w:rsid w:val="00A16591"/>
    <w:pPr>
      <w:ind w:firstLine="0"/>
    </w:pPr>
  </w:style>
  <w:style w:type="paragraph" w:styleId="ListContinue5">
    <w:name w:val="List Continue 5"/>
    <w:basedOn w:val="List5"/>
    <w:rsid w:val="00A16591"/>
    <w:pPr>
      <w:ind w:firstLine="0"/>
    </w:pPr>
  </w:style>
  <w:style w:type="paragraph" w:styleId="ListNumber3">
    <w:name w:val="List Number 3"/>
    <w:basedOn w:val="List3"/>
    <w:rsid w:val="00A16591"/>
    <w:pPr>
      <w:numPr>
        <w:numId w:val="4"/>
      </w:numPr>
    </w:pPr>
  </w:style>
  <w:style w:type="paragraph" w:styleId="ListNumber4">
    <w:name w:val="List Number 4"/>
    <w:basedOn w:val="List4"/>
    <w:rsid w:val="00A16591"/>
    <w:pPr>
      <w:numPr>
        <w:numId w:val="5"/>
      </w:numPr>
    </w:pPr>
  </w:style>
  <w:style w:type="paragraph" w:styleId="ListNumber5">
    <w:name w:val="List Number 5"/>
    <w:basedOn w:val="List5"/>
    <w:rsid w:val="00A16591"/>
    <w:pPr>
      <w:numPr>
        <w:numId w:val="6"/>
      </w:numPr>
    </w:pPr>
  </w:style>
  <w:style w:type="paragraph" w:styleId="BlockText">
    <w:name w:val="Block Text"/>
    <w:basedOn w:val="Normal"/>
    <w:rsid w:val="00A16591"/>
    <w:pPr>
      <w:spacing w:after="120"/>
      <w:ind w:left="1440" w:right="1440"/>
    </w:pPr>
  </w:style>
  <w:style w:type="character" w:customStyle="1" w:styleId="Subscript">
    <w:name w:val="Subscript"/>
    <w:basedOn w:val="DefaultParagraphFont"/>
    <w:rsid w:val="00A16591"/>
    <w:rPr>
      <w:sz w:val="16"/>
      <w:vertAlign w:val="subscript"/>
    </w:rPr>
  </w:style>
  <w:style w:type="character" w:customStyle="1" w:styleId="Superscript">
    <w:name w:val="Superscript"/>
    <w:basedOn w:val="DefaultParagraphFont"/>
    <w:rsid w:val="00A16591"/>
    <w:rPr>
      <w:sz w:val="16"/>
      <w:vertAlign w:val="superscript"/>
    </w:rPr>
  </w:style>
  <w:style w:type="character" w:customStyle="1" w:styleId="Symbols">
    <w:name w:val="Symbols"/>
    <w:basedOn w:val="DefaultParagraphFont"/>
    <w:rsid w:val="00A16591"/>
    <w:rPr>
      <w:rFonts w:ascii="Symbol" w:hAnsi="Symbol"/>
    </w:rPr>
  </w:style>
  <w:style w:type="character" w:customStyle="1" w:styleId="MenuOptions">
    <w:name w:val="Menu Options"/>
    <w:basedOn w:val="DefaultParagraphFont"/>
    <w:rsid w:val="00A16591"/>
    <w:rPr>
      <w:rFonts w:ascii="Arial Narrow" w:hAnsi="Arial Narrow"/>
      <w:smallCaps/>
    </w:rPr>
  </w:style>
  <w:style w:type="character" w:customStyle="1" w:styleId="Buttons">
    <w:name w:val="Buttons"/>
    <w:basedOn w:val="DefaultParagraphFont"/>
    <w:rsid w:val="00A16591"/>
    <w:rPr>
      <w:b/>
    </w:rPr>
  </w:style>
  <w:style w:type="character" w:customStyle="1" w:styleId="Underlined">
    <w:name w:val="Underlined"/>
    <w:basedOn w:val="DefaultParagraphFont"/>
    <w:rsid w:val="00A16591"/>
    <w:rPr>
      <w:u w:val="single"/>
    </w:rPr>
  </w:style>
  <w:style w:type="paragraph" w:customStyle="1" w:styleId="TableBodyTextRight">
    <w:name w:val="Table Body Text Right"/>
    <w:basedOn w:val="TableBodyText"/>
    <w:rsid w:val="00A16591"/>
    <w:pPr>
      <w:widowControl w:val="0"/>
      <w:autoSpaceDE w:val="0"/>
      <w:autoSpaceDN w:val="0"/>
      <w:adjustRightInd w:val="0"/>
      <w:jc w:val="right"/>
    </w:pPr>
    <w:rPr>
      <w:rFonts w:cs="Arial"/>
      <w:szCs w:val="18"/>
    </w:rPr>
  </w:style>
  <w:style w:type="paragraph" w:customStyle="1" w:styleId="CopyrightText">
    <w:name w:val="Copyright Text"/>
    <w:basedOn w:val="BodyText"/>
    <w:rsid w:val="00A16591"/>
    <w:rPr>
      <w:sz w:val="18"/>
    </w:rPr>
  </w:style>
  <w:style w:type="paragraph" w:customStyle="1" w:styleId="BodySmallRight">
    <w:name w:val="Body Small Right"/>
    <w:basedOn w:val="BodyTextRight"/>
    <w:rsid w:val="00A16591"/>
    <w:rPr>
      <w:sz w:val="18"/>
      <w:szCs w:val="18"/>
    </w:rPr>
  </w:style>
  <w:style w:type="paragraph" w:customStyle="1" w:styleId="MarginEdition">
    <w:name w:val="Margin Edition"/>
    <w:basedOn w:val="MarginNote"/>
    <w:rsid w:val="00A16591"/>
    <w:pPr>
      <w:spacing w:before="0" w:after="0"/>
    </w:pPr>
    <w:rPr>
      <w:rFonts w:ascii="Times New Roman" w:hAnsi="Times New Roman"/>
      <w:color w:val="999999"/>
    </w:rPr>
  </w:style>
  <w:style w:type="paragraph" w:customStyle="1" w:styleId="Spacer">
    <w:name w:val="Spacer"/>
    <w:basedOn w:val="Normal"/>
    <w:rsid w:val="00A16591"/>
    <w:rPr>
      <w:sz w:val="2"/>
      <w:szCs w:val="2"/>
    </w:rPr>
  </w:style>
  <w:style w:type="character" w:customStyle="1" w:styleId="Small">
    <w:name w:val="Small"/>
    <w:basedOn w:val="DefaultParagraphFont"/>
    <w:rsid w:val="00A16591"/>
    <w:rPr>
      <w:sz w:val="16"/>
    </w:rPr>
  </w:style>
  <w:style w:type="paragraph" w:customStyle="1" w:styleId="WideTable">
    <w:name w:val="Wide Table"/>
    <w:basedOn w:val="Normal"/>
    <w:rsid w:val="00A16591"/>
    <w:pPr>
      <w:ind w:left="-1418"/>
    </w:pPr>
    <w:rPr>
      <w:sz w:val="2"/>
      <w:szCs w:val="2"/>
    </w:rPr>
  </w:style>
  <w:style w:type="character" w:styleId="PageNumber">
    <w:name w:val="page number"/>
    <w:basedOn w:val="DefaultParagraphFont"/>
    <w:rsid w:val="00A16591"/>
  </w:style>
  <w:style w:type="paragraph" w:styleId="Quote">
    <w:name w:val="Quote"/>
    <w:basedOn w:val="Heading1"/>
    <w:link w:val="QuoteChar"/>
    <w:qFormat/>
    <w:rsid w:val="00A16591"/>
    <w:rPr>
      <w:b w:val="0"/>
      <w:sz w:val="72"/>
      <w:szCs w:val="72"/>
      <w:lang w:val="en-NZ"/>
    </w:rPr>
  </w:style>
  <w:style w:type="character" w:customStyle="1" w:styleId="QuoteChar">
    <w:name w:val="Quote Char"/>
    <w:basedOn w:val="DefaultParagraphFont"/>
    <w:link w:val="Quote"/>
    <w:rsid w:val="00A16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591"/>
    <w:pPr>
      <w:pageBreakBefore/>
    </w:pPr>
  </w:style>
  <w:style w:type="paragraph" w:customStyle="1" w:styleId="Border">
    <w:name w:val="Border"/>
    <w:basedOn w:val="Normal"/>
    <w:qFormat/>
    <w:rsid w:val="00A16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591"/>
    <w:rPr>
      <w:b/>
      <w:bCs/>
      <w:i/>
      <w:iCs/>
      <w:color w:val="auto"/>
    </w:rPr>
  </w:style>
  <w:style w:type="paragraph" w:styleId="IntenseQuote">
    <w:name w:val="Intense Quote"/>
    <w:basedOn w:val="Normal"/>
    <w:next w:val="Normal"/>
    <w:link w:val="IntenseQuoteChar"/>
    <w:uiPriority w:val="30"/>
    <w:qFormat/>
    <w:rsid w:val="00A16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5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591"/>
    <w:rPr>
      <w:smallCaps/>
      <w:color w:val="auto"/>
      <w:u w:val="single"/>
    </w:rPr>
  </w:style>
  <w:style w:type="character" w:styleId="IntenseReference">
    <w:name w:val="Intense Reference"/>
    <w:basedOn w:val="DefaultParagraphFont"/>
    <w:uiPriority w:val="32"/>
    <w:qFormat/>
    <w:rsid w:val="00A16591"/>
    <w:rPr>
      <w:b/>
      <w:bCs/>
      <w:smallCaps/>
      <w:color w:val="auto"/>
      <w:spacing w:val="5"/>
      <w:u w:val="single"/>
    </w:rPr>
  </w:style>
  <w:style w:type="paragraph" w:customStyle="1" w:styleId="2ColumnHeading">
    <w:name w:val="2Column Heading"/>
    <w:basedOn w:val="BodyText"/>
    <w:qFormat/>
    <w:rsid w:val="00A16591"/>
    <w:pPr>
      <w:spacing w:after="60"/>
      <w:ind w:left="-2268"/>
    </w:pPr>
    <w:rPr>
      <w:b/>
    </w:rPr>
  </w:style>
  <w:style w:type="paragraph" w:customStyle="1" w:styleId="Heading1TOC">
    <w:name w:val="Heading1 TOC"/>
    <w:basedOn w:val="Normal"/>
    <w:qFormat/>
    <w:rsid w:val="00A16591"/>
    <w:pPr>
      <w:spacing w:before="240" w:after="120"/>
    </w:pPr>
    <w:rPr>
      <w:rFonts w:ascii="Times New Roman" w:hAnsi="Times New Roman"/>
      <w:b/>
      <w:sz w:val="32"/>
    </w:rPr>
  </w:style>
  <w:style w:type="paragraph" w:customStyle="1" w:styleId="Heading2TOC">
    <w:name w:val="Heading2 TOC"/>
    <w:basedOn w:val="Normal"/>
    <w:qFormat/>
    <w:rsid w:val="00A16591"/>
    <w:pPr>
      <w:spacing w:before="240" w:after="60"/>
    </w:pPr>
    <w:rPr>
      <w:rFonts w:ascii="Times New Roman" w:hAnsi="Times New Roman"/>
      <w:b/>
      <w:sz w:val="28"/>
    </w:rPr>
  </w:style>
  <w:style w:type="character" w:customStyle="1" w:styleId="Underline">
    <w:name w:val="Underline"/>
    <w:basedOn w:val="DefaultParagraphFont"/>
    <w:qFormat/>
    <w:rsid w:val="00A16591"/>
    <w:rPr>
      <w:u w:val="single"/>
    </w:rPr>
  </w:style>
  <w:style w:type="character" w:customStyle="1" w:styleId="BoldandItalics">
    <w:name w:val="Bold and Italics"/>
    <w:qFormat/>
    <w:rsid w:val="00A16591"/>
    <w:rPr>
      <w:b/>
      <w:i/>
      <w:u w:val="none"/>
    </w:rPr>
  </w:style>
  <w:style w:type="paragraph" w:styleId="BalloonText">
    <w:name w:val="Balloon Text"/>
    <w:basedOn w:val="Normal"/>
    <w:link w:val="BalloonTextChar"/>
    <w:rsid w:val="00A16591"/>
    <w:rPr>
      <w:rFonts w:ascii="Tahoma" w:hAnsi="Tahoma" w:cs="Tahoma"/>
      <w:sz w:val="16"/>
      <w:szCs w:val="16"/>
    </w:rPr>
  </w:style>
  <w:style w:type="character" w:customStyle="1" w:styleId="BalloonTextChar">
    <w:name w:val="Balloon Text Char"/>
    <w:basedOn w:val="DefaultParagraphFont"/>
    <w:link w:val="BalloonText"/>
    <w:rsid w:val="00A165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5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65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591"/>
    <w:rPr>
      <w:b/>
      <w:color w:val="660033"/>
      <w:spacing w:val="0"/>
    </w:rPr>
  </w:style>
  <w:style w:type="paragraph" w:customStyle="1" w:styleId="Nameditemlist">
    <w:name w:val="Named item list"/>
    <w:basedOn w:val="BodyText"/>
    <w:qFormat/>
    <w:rsid w:val="00A16591"/>
    <w:pPr>
      <w:tabs>
        <w:tab w:val="left" w:pos="2835"/>
      </w:tabs>
      <w:ind w:left="2835" w:hanging="2835"/>
    </w:pPr>
  </w:style>
  <w:style w:type="paragraph" w:customStyle="1" w:styleId="BodyTextnopadding">
    <w:name w:val="Body Text no padding"/>
    <w:basedOn w:val="BodyText"/>
    <w:qFormat/>
    <w:rsid w:val="00A16591"/>
    <w:pPr>
      <w:spacing w:before="0" w:after="0"/>
    </w:pPr>
  </w:style>
  <w:style w:type="paragraph" w:customStyle="1" w:styleId="BodyTextBold">
    <w:name w:val="Body Text Bold"/>
    <w:basedOn w:val="BodyText"/>
    <w:qFormat/>
    <w:rsid w:val="00A16591"/>
    <w:rPr>
      <w:b/>
    </w:rPr>
  </w:style>
  <w:style w:type="character" w:styleId="Hyperlink">
    <w:name w:val="Hyperlink"/>
    <w:basedOn w:val="DefaultParagraphFont"/>
    <w:uiPriority w:val="99"/>
    <w:unhideWhenUsed/>
    <w:rsid w:val="003D75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4481</Characters>
  <Application>Microsoft Office Word</Application>
  <DocSecurity>0</DocSecurity>
  <Lines>160</Lines>
  <Paragraphs>82</Paragraphs>
  <ScaleCrop>false</ScaleCrop>
  <Company>Author-it Software Corporation Ltd.</Company>
  <LinksUpToDate>false</LinksUpToDate>
  <CharactersWithSpaces>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FWPWPP3232 Operate a heat roll bonding machine to laminate or veneer engineered wood panel surfaces</dc:title>
  <dc:subject>Approved</dc:subject>
  <dc:creator>Skills Impact</dc:creator>
  <cp:keywords>Release: 1</cp:keywords>
  <dc:description>Review Date: 12 April 2008</dc:description>
  <cp:lastModifiedBy>HSD_TPCMSd.prod</cp:lastModifiedBy>
  <cp:revision>3</cp:revision>
  <dcterms:created xsi:type="dcterms:W3CDTF">2020-12-04T01:13:00Z</dcterms:created>
  <dcterms:modified xsi:type="dcterms:W3CDTF">2020-12-04T01:13:00Z</dcterms:modified>
</cp:coreProperties>
</file>