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C96" w:rsidP="00D85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FWPWPP3231 Produce veneer from prepared flitches</w:t>
      </w:r>
      <w:r>
        <w:fldChar w:fldCharType="end"/>
      </w:r>
    </w:p>
    <w:p w:rsidR="00D85C96" w:rsidP="00D85C96">
      <w:pPr>
        <w:pStyle w:val="Version"/>
        <w:sectPr w:rsidSect="00DE2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412" w:rsidP="00DE2412">
      <w:pPr>
        <w:pStyle w:val="SuperHeading"/>
      </w:pPr>
      <w:r w:rsidRPr="00DE2412">
        <w:t>FWPWPP3231 Produce veneer from prepared flitches</w:t>
      </w:r>
    </w:p>
    <w:p w:rsidR="00000000" w:rsidRPr="00DE2412" w:rsidP="00DE2412">
      <w:pPr>
        <w:pStyle w:val="Heading1"/>
      </w:pPr>
      <w:bookmarkStart w:id="1" w:name="O_917576"/>
      <w:bookmarkEnd w:id="1"/>
      <w:r w:rsidRPr="00DE241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85C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12" w:rsidP="00DE2412">
            <w:pPr>
              <w:pStyle w:val="BodyText"/>
            </w:pPr>
            <w:r w:rsidRPr="00DE241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rPr>
                <w:rStyle w:val="SpecialBold"/>
              </w:rPr>
              <w:t>Comment</w:t>
            </w:r>
          </w:p>
        </w:tc>
      </w:tr>
      <w:tr w:rsidTr="00D85C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12" w:rsidP="00DE2412">
            <w:pPr>
              <w:pStyle w:val="BodyText"/>
            </w:pPr>
            <w:r w:rsidRPr="00DE2412">
              <w:t>Replaces equivalent unit FPIWPP3231B Produce veneers from prepared flitches, which was first released with FPI05 Forest and Forest Products Training Package Version 2.2.</w:t>
            </w:r>
          </w:p>
          <w:p w:rsidR="00000000" w:rsidRPr="00DE2412" w:rsidP="00DE2412">
            <w:pPr>
              <w:pStyle w:val="BodyText"/>
            </w:pPr>
            <w:r w:rsidRPr="00DE2412">
              <w:t>This is the first release of this unit</w:t>
            </w:r>
            <w:r w:rsidRPr="00DE2412">
              <w:t xml:space="preserve"> in the new standards format.</w:t>
            </w:r>
          </w:p>
        </w:tc>
      </w:tr>
    </w:tbl>
    <w:p w:rsidR="00000000" w:rsidRPr="00DE2412" w:rsidP="00DE2412">
      <w:pPr>
        <w:pStyle w:val="BodyText"/>
      </w:pPr>
    </w:p>
    <w:p w:rsidR="00000000" w:rsidRPr="00DE2412" w:rsidP="00DE2412">
      <w:pPr>
        <w:pStyle w:val="AllowPageBreak"/>
      </w:pPr>
    </w:p>
    <w:p w:rsidR="00000000" w:rsidRPr="00DE2412" w:rsidP="00DE2412">
      <w:pPr>
        <w:pStyle w:val="Heading1"/>
      </w:pPr>
      <w:bookmarkStart w:id="2" w:name="O_917577"/>
      <w:bookmarkEnd w:id="2"/>
      <w:r w:rsidRPr="00DE2412">
        <w:t>Application</w:t>
      </w:r>
    </w:p>
    <w:p w:rsidR="00000000" w:rsidRPr="00DE2412" w:rsidP="00D85C96">
      <w:pPr>
        <w:pStyle w:val="BodyText"/>
      </w:pPr>
      <w:r w:rsidRPr="00DE2412">
        <w:t xml:space="preserve">This unit of competency describes the outcomes required to operate a vertical or horizontal slicing machine to produce leaves of timber veneers from prepared flitches. The unit includes operator </w:t>
      </w:r>
      <w:r w:rsidRPr="00DE2412">
        <w:t>maintenance.</w:t>
      </w:r>
    </w:p>
    <w:p w:rsidR="00000000" w:rsidRPr="00DE2412" w:rsidP="00D85C96">
      <w:pPr>
        <w:pStyle w:val="BodyText"/>
      </w:pPr>
      <w:r w:rsidRPr="00DE2412">
        <w:t>The unit applies to production officers and technicians who produce veneers from prepared flitches in a forest and wood products factory setting.</w:t>
      </w:r>
    </w:p>
    <w:p w:rsidR="00000000" w:rsidRPr="00DE2412" w:rsidP="00D85C96">
      <w:pPr>
        <w:pStyle w:val="BodyText"/>
      </w:pPr>
      <w:r w:rsidRPr="00DE2412">
        <w:t>Licensing, legislative, regulatory or certification requirements apply to this unit in some state</w:t>
      </w:r>
      <w:r w:rsidRPr="00DE2412">
        <w:t>s and territories at the time of publication, and may differ according to jurisdiction.</w:t>
      </w:r>
    </w:p>
    <w:p w:rsidR="00000000" w:rsidRPr="00DE2412" w:rsidP="00DE2412">
      <w:pPr>
        <w:pStyle w:val="Heading1"/>
      </w:pPr>
      <w:bookmarkStart w:id="3" w:name="O_917578"/>
      <w:bookmarkEnd w:id="3"/>
      <w:r w:rsidRPr="00DE2412">
        <w:t>Pre-requisite Unit</w:t>
      </w:r>
    </w:p>
    <w:p w:rsidR="00000000" w:rsidRPr="00DE2412" w:rsidP="00D85C96">
      <w:pPr>
        <w:pStyle w:val="BodyText"/>
      </w:pPr>
      <w:r w:rsidRPr="00DE2412">
        <w:t>Nil</w:t>
      </w:r>
    </w:p>
    <w:p w:rsidR="00000000" w:rsidRPr="00DE2412" w:rsidP="00DE2412">
      <w:pPr>
        <w:pStyle w:val="Heading1"/>
      </w:pPr>
      <w:bookmarkStart w:id="4" w:name="O_917580"/>
      <w:bookmarkEnd w:id="4"/>
      <w:r w:rsidRPr="00DE2412">
        <w:t>Unit Sector</w:t>
      </w:r>
    </w:p>
    <w:p w:rsidR="00000000" w:rsidRPr="00DE2412" w:rsidP="00D85C96">
      <w:pPr>
        <w:pStyle w:val="BodyText"/>
      </w:pPr>
      <w:r w:rsidRPr="00DE2412">
        <w:t>Wood Panel Products.</w:t>
      </w:r>
    </w:p>
    <w:p w:rsidR="00000000" w:rsidRPr="00DE2412" w:rsidP="00DE2412">
      <w:pPr>
        <w:pStyle w:val="Heading1"/>
      </w:pPr>
      <w:bookmarkStart w:id="5" w:name="O_917581"/>
      <w:bookmarkEnd w:id="5"/>
      <w:r w:rsidRPr="00DE241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85C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12" w:rsidP="00DE2412">
            <w:pPr>
              <w:pStyle w:val="BodyText"/>
            </w:pPr>
            <w:r w:rsidRPr="00DE241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85C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t>1. Prepare to slice v</w:t>
            </w:r>
            <w:r w:rsidRPr="00DE2412">
              <w:t>eneers.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12" w:rsidP="00DE2412">
            <w:pPr>
              <w:pStyle w:val="BodyText"/>
            </w:pPr>
            <w:r w:rsidRPr="00DE2412">
              <w:t>1.1 Review work order and check with appropriate personnel.</w:t>
            </w:r>
          </w:p>
          <w:p w:rsidR="00000000" w:rsidRPr="00DE2412" w:rsidP="00DE2412">
            <w:pPr>
              <w:pStyle w:val="BodyText"/>
            </w:pPr>
            <w:r w:rsidRPr="00DE2412">
              <w:t>1.2 Identify and follow safe work procedure for producing veneers from prepared flitches.</w:t>
            </w:r>
          </w:p>
          <w:p w:rsidR="00000000" w:rsidRPr="00DE2412" w:rsidP="00DE2412">
            <w:pPr>
              <w:pStyle w:val="BodyText"/>
            </w:pPr>
            <w:r w:rsidRPr="00DE2412">
              <w:t>1.3 Identify hazards and control risk in the work area.</w:t>
            </w:r>
          </w:p>
          <w:p w:rsidR="00000000" w:rsidRPr="00DE2412" w:rsidP="00DE2412">
            <w:pPr>
              <w:pStyle w:val="BodyText"/>
            </w:pPr>
            <w:r w:rsidRPr="00DE2412">
              <w:t>1.4 Acquire type and quantity of timber sp</w:t>
            </w:r>
            <w:r w:rsidRPr="00DE2412">
              <w:t xml:space="preserve">ecies to be sliced from storage </w:t>
            </w:r>
            <w:r w:rsidRPr="00DE2412">
              <w:t>location.</w:t>
            </w:r>
          </w:p>
          <w:p w:rsidR="00000000" w:rsidRPr="00DE2412" w:rsidP="00DE2412">
            <w:pPr>
              <w:pStyle w:val="BodyText"/>
            </w:pPr>
            <w:r w:rsidRPr="00DE2412">
              <w:t>1.5 Select equipment and conduct pre-start check in line with manufacturer</w:t>
            </w:r>
            <w:r>
              <w:t>’</w:t>
            </w:r>
            <w:r w:rsidRPr="00DE2412">
              <w:t>s recommendations and site requirements.</w:t>
            </w:r>
          </w:p>
          <w:p w:rsidR="00000000" w:rsidRPr="00DE2412" w:rsidP="00DE2412">
            <w:pPr>
              <w:pStyle w:val="BodyText"/>
            </w:pPr>
            <w:r w:rsidRPr="00DE2412">
              <w:t>1.6 Plan veneer slicing process and thickness in line with site procedures.</w:t>
            </w:r>
          </w:p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t>1.7 Establish and main</w:t>
            </w:r>
            <w:r w:rsidRPr="00DE2412">
              <w:t>tain communication with relevant personnel as required, to ensure safety and production requirements are met.</w:t>
            </w:r>
          </w:p>
        </w:tc>
      </w:tr>
      <w:tr w:rsidTr="00D85C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t>2. Load flitches, slice veneers and dispose of waste.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12" w:rsidP="00DE2412">
            <w:pPr>
              <w:pStyle w:val="BodyText"/>
            </w:pPr>
            <w:r w:rsidRPr="00DE2412">
              <w:t>2.1 Check size and condition of prepared flitches and load acceptable flitches into slicer.</w:t>
            </w:r>
          </w:p>
          <w:p w:rsidR="00000000" w:rsidRPr="00DE2412" w:rsidP="00DE2412">
            <w:pPr>
              <w:pStyle w:val="BodyText"/>
            </w:pPr>
            <w:r w:rsidRPr="00DE2412">
              <w:t>2.2 Position flitches to maximise available veneer and remove waste product.</w:t>
            </w:r>
          </w:p>
          <w:p w:rsidR="00000000" w:rsidRPr="00DE2412" w:rsidP="00DE2412">
            <w:pPr>
              <w:pStyle w:val="BodyText"/>
            </w:pPr>
            <w:r w:rsidRPr="00DE2412">
              <w:t>2.3 Set and operate veneer slicing process to optimise veneer recovery in line with site procedures.</w:t>
            </w:r>
          </w:p>
          <w:p w:rsidR="00000000" w:rsidRPr="00DE2412" w:rsidP="00DE2412">
            <w:pPr>
              <w:pStyle w:val="BodyText"/>
            </w:pPr>
            <w:r w:rsidRPr="00DE2412">
              <w:t>2.4 Constantly adjust machine speed and control of veneer cut to suit flitch characteristics in line with site procedures.</w:t>
            </w:r>
          </w:p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t>2.5 Dispose of defective material and rejected flitch and backing-board in line with site procedures and environmental requirements.</w:t>
            </w:r>
          </w:p>
        </w:tc>
      </w:tr>
      <w:tr w:rsidTr="00D85C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t>3. Maintain equipment, clean up and follow record keeping procedure.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12" w:rsidP="00DE2412">
            <w:pPr>
              <w:pStyle w:val="BodyText"/>
            </w:pPr>
            <w:r w:rsidRPr="00DE2412">
              <w:t>3.1 Lock out equipment according to standard operating procedure.</w:t>
            </w:r>
          </w:p>
          <w:p w:rsidR="00000000" w:rsidRPr="00DE2412" w:rsidP="00DE2412">
            <w:pPr>
              <w:pStyle w:val="BodyText"/>
            </w:pPr>
            <w:r w:rsidRPr="00DE2412">
              <w:t>3.2 Check cutting blades for blunt or damaged condition in line with manufacturer’s recommendations and site procedures,</w:t>
            </w:r>
            <w:r w:rsidRPr="00DE2412">
              <w:t xml:space="preserve"> and remove and replace as required.  </w:t>
            </w:r>
          </w:p>
          <w:p w:rsidR="00000000" w:rsidRPr="00DE2412" w:rsidP="00DE2412">
            <w:pPr>
              <w:pStyle w:val="BodyText"/>
            </w:pPr>
            <w:r w:rsidRPr="00DE2412">
              <w:t>3.3 Clear dust, off-cuts and debris from machine area and dispose of in line with in line with safe work procedure and environmental requirements.</w:t>
            </w:r>
          </w:p>
          <w:p w:rsidR="00000000" w:rsidRPr="00DE2412" w:rsidP="00DE2412">
            <w:pPr>
              <w:pStyle w:val="BodyText"/>
            </w:pPr>
            <w:r w:rsidRPr="00DE2412">
              <w:t>3.4 Record and report processing and equipment faults to appropriate p</w:t>
            </w:r>
            <w:r w:rsidRPr="00DE2412">
              <w:t>ersonnel.</w:t>
            </w:r>
          </w:p>
        </w:tc>
      </w:tr>
    </w:tbl>
    <w:p w:rsidR="00D85C96" w:rsidP="00DE2412">
      <w:pPr>
        <w:pStyle w:val="BodyText"/>
      </w:pPr>
    </w:p>
    <w:p w:rsidR="00D85C96" w:rsidP="00DE2412">
      <w:pPr>
        <w:pStyle w:val="BodyText"/>
      </w:pPr>
    </w:p>
    <w:p w:rsidR="00000000" w:rsidRPr="00DE2412" w:rsidP="00DE2412">
      <w:pPr>
        <w:pStyle w:val="Heading1"/>
      </w:pPr>
      <w:bookmarkStart w:id="6" w:name="O_917582"/>
      <w:bookmarkEnd w:id="6"/>
      <w:r w:rsidRPr="00DE241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85C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t>This section describes those core and employment skills that are essential to performance and are not explicit in the performance criteria.</w:t>
            </w:r>
          </w:p>
        </w:tc>
      </w:tr>
      <w:tr w:rsidTr="00D85C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12" w:rsidP="00DE2412">
            <w:pPr>
              <w:pStyle w:val="ListBullet"/>
            </w:pPr>
            <w:r w:rsidRPr="00DE2412">
              <w:t>monitor and adjust machine speed to suit production requirements</w:t>
            </w:r>
          </w:p>
          <w:p w:rsidR="00000000" w:rsidRPr="00DE2412" w:rsidP="00DE2412">
            <w:pPr>
              <w:pStyle w:val="ListBullet"/>
            </w:pPr>
            <w:r w:rsidRPr="00DE2412">
              <w:t>calculate slicing rates according to flitch characteristics and required veneer thickness</w:t>
            </w:r>
          </w:p>
          <w:p w:rsidR="00000000" w:rsidP="00DE2412">
            <w:pPr>
              <w:pStyle w:val="ListBullet"/>
              <w:rPr>
                <w:lang w:val="en-NZ"/>
              </w:rPr>
            </w:pPr>
            <w:r w:rsidRPr="00DE2412">
              <w:t xml:space="preserve">use numerical data to interpret work order and set equipment parameters. </w:t>
            </w:r>
          </w:p>
        </w:tc>
      </w:tr>
      <w:tr w:rsidTr="00D85C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ListBullet"/>
              <w:rPr>
                <w:lang w:val="en-NZ"/>
              </w:rPr>
            </w:pPr>
            <w:r w:rsidRPr="00DE2412">
              <w:t>monito</w:t>
            </w:r>
            <w:r w:rsidRPr="00DE2412">
              <w:t>r control panels.</w:t>
            </w:r>
          </w:p>
        </w:tc>
      </w:tr>
      <w:tr w:rsidTr="00D85C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ListBullet"/>
              <w:rPr>
                <w:lang w:val="en-NZ"/>
              </w:rPr>
            </w:pPr>
            <w:r w:rsidRPr="00DE2412">
              <w:t>record production, quality and faults information.</w:t>
            </w:r>
          </w:p>
        </w:tc>
      </w:tr>
      <w:tr w:rsidTr="00D85C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12">
            <w:pPr>
              <w:pStyle w:val="BodyText"/>
              <w:rPr>
                <w:lang w:val="en-NZ"/>
              </w:rPr>
            </w:pPr>
            <w:r w:rsidRPr="00DE2412">
              <w:t xml:space="preserve">Problem solving </w:t>
            </w:r>
            <w:r w:rsidRPr="00DE2412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12" w:rsidP="00DE2412">
            <w:pPr>
              <w:pStyle w:val="ListBullet"/>
            </w:pPr>
            <w:r w:rsidRPr="00DE2412">
              <w:t xml:space="preserve">identify and resolve routine problems during the production process, to </w:t>
            </w:r>
            <w:r w:rsidRPr="00DE2412">
              <w:t>maintain production flow.</w:t>
            </w:r>
          </w:p>
        </w:tc>
      </w:tr>
    </w:tbl>
    <w:p w:rsidR="00000000" w:rsidRPr="00DE2412" w:rsidP="00DE2412">
      <w:pPr>
        <w:pStyle w:val="BodyText"/>
      </w:pPr>
    </w:p>
    <w:p w:rsidR="00000000" w:rsidRPr="00DE2412" w:rsidP="00DE2412">
      <w:pPr>
        <w:pStyle w:val="AllowPageBreak"/>
      </w:pPr>
    </w:p>
    <w:p w:rsidR="00000000" w:rsidRPr="00DE2412" w:rsidP="00DE2412">
      <w:pPr>
        <w:pStyle w:val="Heading1"/>
      </w:pPr>
      <w:bookmarkStart w:id="7" w:name="O_917583"/>
      <w:bookmarkEnd w:id="7"/>
      <w:r w:rsidRPr="00DE2412">
        <w:t>Range of Conditions</w:t>
      </w:r>
    </w:p>
    <w:p w:rsidR="00000000" w:rsidRPr="00DE2412" w:rsidP="00D85C96">
      <w:pPr>
        <w:pStyle w:val="BodyText"/>
      </w:pPr>
      <w:r w:rsidRPr="00DE2412">
        <w:t>Not Applicable</w:t>
      </w:r>
    </w:p>
    <w:p w:rsidR="00000000" w:rsidRPr="00DE2412" w:rsidP="00DE2412">
      <w:pPr>
        <w:pStyle w:val="Heading1"/>
      </w:pPr>
      <w:bookmarkStart w:id="8" w:name="O_917584"/>
      <w:bookmarkEnd w:id="8"/>
      <w:r w:rsidRPr="00DE2412">
        <w:t>Unit Mapping Information</w:t>
      </w:r>
    </w:p>
    <w:p w:rsidR="00000000" w:rsidRPr="00DE2412" w:rsidP="00D85C96">
      <w:pPr>
        <w:pStyle w:val="BodyText"/>
      </w:pPr>
      <w:r w:rsidRPr="00DE2412">
        <w:t>FPIWPP3231B Produce veneer from prepared flitches.</w:t>
      </w:r>
    </w:p>
    <w:p w:rsidR="00000000" w:rsidRPr="00DE2412" w:rsidP="00DE2412">
      <w:pPr>
        <w:pStyle w:val="Heading1"/>
      </w:pPr>
      <w:bookmarkStart w:id="9" w:name="O_917591"/>
      <w:bookmarkEnd w:id="9"/>
      <w:r w:rsidRPr="00DE2412">
        <w:t>Links</w:t>
      </w:r>
    </w:p>
    <w:p w:rsidR="00000000" w:rsidRPr="00DE2412" w:rsidP="00D85C96">
      <w:pPr>
        <w:pStyle w:val="BodyText"/>
      </w:pPr>
      <w:r w:rsidRPr="00DE24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8043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E2412" w:rsidP="00DE2412"/>
    <w:sectPr w:rsidSect="00DE24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12" w:rsidRPr="00D85C96" w:rsidP="00D85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96" w:rsidP="00DE2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5C96" w:rsidP="00DE2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5C96" w:rsidP="00DE2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412" w:rsidRPr="00D85C96" w:rsidP="00D85C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C96" w:rsidRPr="002D2AF8" w:rsidP="00DE2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FWPWPP3231 Produce veneer from prepared flitches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85C96" w:rsidP="00DE2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14F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AC92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412"/>
  </w:style>
  <w:style w:type="character" w:customStyle="1" w:styleId="Heading1Char">
    <w:name w:val="Heading 1 Char"/>
    <w:basedOn w:val="DefaultParagraphFont"/>
    <w:link w:val="Heading1"/>
    <w:rsid w:val="00DE2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4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24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2412"/>
    <w:rPr>
      <w:b/>
      <w:spacing w:val="0"/>
    </w:rPr>
  </w:style>
  <w:style w:type="character" w:styleId="Emphasis">
    <w:name w:val="Emphasis"/>
    <w:basedOn w:val="DefaultParagraphFont"/>
    <w:qFormat/>
    <w:rsid w:val="00DE2412"/>
    <w:rPr>
      <w:i/>
    </w:rPr>
  </w:style>
  <w:style w:type="paragraph" w:customStyle="1" w:styleId="SuperHeading">
    <w:name w:val="SuperHeading"/>
    <w:basedOn w:val="Normal"/>
    <w:rsid w:val="00DE2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4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4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2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24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2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4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2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412"/>
  </w:style>
  <w:style w:type="paragraph" w:styleId="TableofFigures">
    <w:name w:val="table of figures"/>
    <w:basedOn w:val="Normal"/>
    <w:next w:val="Normal"/>
    <w:semiHidden/>
    <w:rsid w:val="00DE2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4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2412"/>
    <w:rPr>
      <w:rFonts w:ascii="Wingdings" w:hAnsi="Wingdings"/>
    </w:rPr>
  </w:style>
  <w:style w:type="paragraph" w:customStyle="1" w:styleId="TableHeading">
    <w:name w:val="Table Heading"/>
    <w:basedOn w:val="HeadingBase"/>
    <w:rsid w:val="00DE2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412"/>
    <w:rPr>
      <w:color w:val="0033CC"/>
      <w:u w:val="none"/>
    </w:rPr>
  </w:style>
  <w:style w:type="paragraph" w:customStyle="1" w:styleId="BodyTextRight">
    <w:name w:val="Body Text Right"/>
    <w:basedOn w:val="BodyText"/>
    <w:rsid w:val="00DE2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4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412"/>
    <w:rPr>
      <w:sz w:val="32"/>
    </w:rPr>
  </w:style>
  <w:style w:type="paragraph" w:customStyle="1" w:styleId="HeadingProcedure">
    <w:name w:val="Heading Procedure"/>
    <w:basedOn w:val="HeadingBase"/>
    <w:next w:val="Normal"/>
    <w:rsid w:val="00DE2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412"/>
    <w:pPr>
      <w:spacing w:before="60" w:after="60"/>
    </w:pPr>
  </w:style>
  <w:style w:type="paragraph" w:styleId="ListContinue">
    <w:name w:val="List Continue"/>
    <w:basedOn w:val="List"/>
    <w:rsid w:val="00DE2412"/>
    <w:pPr>
      <w:ind w:firstLine="0"/>
    </w:pPr>
  </w:style>
  <w:style w:type="paragraph" w:customStyle="1" w:styleId="ListNote">
    <w:name w:val="List Note"/>
    <w:basedOn w:val="List"/>
    <w:rsid w:val="00DE2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412"/>
    <w:rPr>
      <w:rFonts w:ascii="Courier New" w:hAnsi="Courier New"/>
    </w:rPr>
  </w:style>
  <w:style w:type="paragraph" w:customStyle="1" w:styleId="NoteBullet">
    <w:name w:val="Note Bullet"/>
    <w:basedOn w:val="Note"/>
    <w:rsid w:val="00DE2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4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2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412"/>
    <w:rPr>
      <w:b/>
      <w:smallCaps/>
    </w:rPr>
  </w:style>
  <w:style w:type="paragraph" w:customStyle="1" w:styleId="TableListNumber">
    <w:name w:val="Table List Number"/>
    <w:basedOn w:val="ListNumber"/>
    <w:rsid w:val="00DE2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412"/>
    <w:pPr>
      <w:numPr>
        <w:numId w:val="8"/>
      </w:numPr>
    </w:pPr>
  </w:style>
  <w:style w:type="paragraph" w:customStyle="1" w:styleId="ListAlpha2">
    <w:name w:val="List Alpha 2"/>
    <w:basedOn w:val="List2"/>
    <w:rsid w:val="00DE2412"/>
    <w:pPr>
      <w:numPr>
        <w:numId w:val="7"/>
      </w:numPr>
    </w:pPr>
  </w:style>
  <w:style w:type="paragraph" w:styleId="List2">
    <w:name w:val="List 2"/>
    <w:basedOn w:val="BodyText"/>
    <w:rsid w:val="00DE2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4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4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2412"/>
    <w:pPr>
      <w:numPr>
        <w:numId w:val="3"/>
      </w:numPr>
    </w:pPr>
  </w:style>
  <w:style w:type="paragraph" w:styleId="ListContinue2">
    <w:name w:val="List Continue 2"/>
    <w:basedOn w:val="List2"/>
    <w:rsid w:val="00DE2412"/>
    <w:pPr>
      <w:ind w:firstLine="0"/>
    </w:pPr>
  </w:style>
  <w:style w:type="paragraph" w:styleId="ListContinue3">
    <w:name w:val="List Continue 3"/>
    <w:basedOn w:val="List3"/>
    <w:rsid w:val="00DE2412"/>
    <w:pPr>
      <w:ind w:left="1021" w:firstLine="0"/>
    </w:pPr>
  </w:style>
  <w:style w:type="paragraph" w:styleId="ListContinue4">
    <w:name w:val="List Continue 4"/>
    <w:basedOn w:val="List4"/>
    <w:rsid w:val="00DE2412"/>
    <w:pPr>
      <w:ind w:firstLine="0"/>
    </w:pPr>
  </w:style>
  <w:style w:type="paragraph" w:styleId="ListContinue5">
    <w:name w:val="List Continue 5"/>
    <w:basedOn w:val="List5"/>
    <w:rsid w:val="00DE2412"/>
    <w:pPr>
      <w:ind w:firstLine="0"/>
    </w:pPr>
  </w:style>
  <w:style w:type="paragraph" w:styleId="ListNumber3">
    <w:name w:val="List Number 3"/>
    <w:basedOn w:val="List3"/>
    <w:rsid w:val="00DE2412"/>
    <w:pPr>
      <w:numPr>
        <w:numId w:val="4"/>
      </w:numPr>
    </w:pPr>
  </w:style>
  <w:style w:type="paragraph" w:styleId="ListNumber4">
    <w:name w:val="List Number 4"/>
    <w:basedOn w:val="List4"/>
    <w:rsid w:val="00DE2412"/>
    <w:pPr>
      <w:numPr>
        <w:numId w:val="5"/>
      </w:numPr>
    </w:pPr>
  </w:style>
  <w:style w:type="paragraph" w:styleId="ListNumber5">
    <w:name w:val="List Number 5"/>
    <w:basedOn w:val="List5"/>
    <w:rsid w:val="00DE2412"/>
    <w:pPr>
      <w:numPr>
        <w:numId w:val="6"/>
      </w:numPr>
    </w:pPr>
  </w:style>
  <w:style w:type="paragraph" w:styleId="BlockText">
    <w:name w:val="Block Text"/>
    <w:basedOn w:val="Normal"/>
    <w:rsid w:val="00DE2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412"/>
    <w:rPr>
      <w:sz w:val="16"/>
      <w:vertAlign w:val="superscript"/>
    </w:rPr>
  </w:style>
  <w:style w:type="character" w:customStyle="1" w:styleId="Symbols">
    <w:name w:val="Symbols"/>
    <w:basedOn w:val="DefaultParagraphFont"/>
    <w:rsid w:val="00DE2412"/>
    <w:rPr>
      <w:rFonts w:ascii="Symbol" w:hAnsi="Symbol"/>
    </w:rPr>
  </w:style>
  <w:style w:type="character" w:customStyle="1" w:styleId="MenuOptions">
    <w:name w:val="Menu Options"/>
    <w:basedOn w:val="DefaultParagraphFont"/>
    <w:rsid w:val="00DE2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412"/>
    <w:rPr>
      <w:b/>
    </w:rPr>
  </w:style>
  <w:style w:type="character" w:customStyle="1" w:styleId="Underlined">
    <w:name w:val="Underlined"/>
    <w:basedOn w:val="DefaultParagraphFont"/>
    <w:rsid w:val="00DE2412"/>
    <w:rPr>
      <w:u w:val="single"/>
    </w:rPr>
  </w:style>
  <w:style w:type="paragraph" w:customStyle="1" w:styleId="TableBodyTextRight">
    <w:name w:val="Table Body Text Right"/>
    <w:basedOn w:val="TableBodyText"/>
    <w:rsid w:val="00DE2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412"/>
    <w:rPr>
      <w:sz w:val="18"/>
    </w:rPr>
  </w:style>
  <w:style w:type="paragraph" w:customStyle="1" w:styleId="BodySmallRight">
    <w:name w:val="Body Small Right"/>
    <w:basedOn w:val="BodyTextRight"/>
    <w:rsid w:val="00DE2412"/>
    <w:rPr>
      <w:sz w:val="18"/>
      <w:szCs w:val="18"/>
    </w:rPr>
  </w:style>
  <w:style w:type="paragraph" w:customStyle="1" w:styleId="MarginEdition">
    <w:name w:val="Margin Edition"/>
    <w:basedOn w:val="MarginNote"/>
    <w:rsid w:val="00DE2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412"/>
    <w:rPr>
      <w:sz w:val="2"/>
      <w:szCs w:val="2"/>
    </w:rPr>
  </w:style>
  <w:style w:type="character" w:customStyle="1" w:styleId="Small">
    <w:name w:val="Small"/>
    <w:basedOn w:val="DefaultParagraphFont"/>
    <w:rsid w:val="00DE2412"/>
    <w:rPr>
      <w:sz w:val="16"/>
    </w:rPr>
  </w:style>
  <w:style w:type="paragraph" w:customStyle="1" w:styleId="WideTable">
    <w:name w:val="Wide Table"/>
    <w:basedOn w:val="Normal"/>
    <w:rsid w:val="00DE2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412"/>
  </w:style>
  <w:style w:type="paragraph" w:styleId="Quote">
    <w:name w:val="Quote"/>
    <w:basedOn w:val="Heading1"/>
    <w:link w:val="QuoteChar"/>
    <w:qFormat/>
    <w:rsid w:val="00DE2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412"/>
    <w:pPr>
      <w:pageBreakBefore/>
    </w:pPr>
  </w:style>
  <w:style w:type="paragraph" w:customStyle="1" w:styleId="Border">
    <w:name w:val="Border"/>
    <w:basedOn w:val="Normal"/>
    <w:qFormat/>
    <w:rsid w:val="00DE2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412"/>
    <w:rPr>
      <w:u w:val="single"/>
    </w:rPr>
  </w:style>
  <w:style w:type="character" w:customStyle="1" w:styleId="BoldandItalics">
    <w:name w:val="Bold and Italics"/>
    <w:qFormat/>
    <w:rsid w:val="00DE2412"/>
    <w:rPr>
      <w:b/>
      <w:i/>
      <w:u w:val="none"/>
    </w:rPr>
  </w:style>
  <w:style w:type="paragraph" w:styleId="BalloonText">
    <w:name w:val="Balloon Text"/>
    <w:basedOn w:val="Normal"/>
    <w:link w:val="BalloonTextChar"/>
    <w:rsid w:val="00DE2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412"/>
    <w:pPr>
      <w:spacing w:before="0" w:after="0"/>
    </w:pPr>
  </w:style>
  <w:style w:type="paragraph" w:customStyle="1" w:styleId="BodyTextBold">
    <w:name w:val="Body Text Bold"/>
    <w:basedOn w:val="BodyText"/>
    <w:qFormat/>
    <w:rsid w:val="00DE2412"/>
    <w:rPr>
      <w:b/>
    </w:rPr>
  </w:style>
  <w:style w:type="character" w:styleId="Hyperlink">
    <w:name w:val="Hyperlink"/>
    <w:basedOn w:val="DefaultParagraphFont"/>
    <w:uiPriority w:val="99"/>
    <w:unhideWhenUsed/>
    <w:rsid w:val="00D85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3523</Characters>
  <Application>Microsoft Office Word</Application>
  <DocSecurity>0</DocSecurity>
  <Lines>110</Lines>
  <Paragraphs>68</Paragraphs>
  <ScaleCrop>false</ScaleCrop>
  <Company>Author-it Software Corporation Ltd.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FWPWPP3231 Produce veneer from prepared flitches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2022-02-23T00:48:00Z</dcterms:created>
  <dcterms:modified xsi:type="dcterms:W3CDTF">2022-02-23T00:48:00Z</dcterms:modified>
</cp:coreProperties>
</file>