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3EA" w:rsidP="00C723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FWPWPP3230 Produce decorative veneers</w:t>
      </w:r>
      <w:r>
        <w:fldChar w:fldCharType="end"/>
      </w:r>
    </w:p>
    <w:p w:rsidR="00C723EA" w:rsidP="00C723EA">
      <w:pPr>
        <w:pStyle w:val="Version"/>
        <w:sectPr w:rsidSect="00352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2789" w:rsidP="00352789">
      <w:pPr>
        <w:pStyle w:val="SuperHeading"/>
      </w:pPr>
      <w:r w:rsidRPr="00352789">
        <w:t>Assessment Re</w:t>
      </w:r>
      <w:r w:rsidRPr="00352789">
        <w:t>quirements for FWPWPP3230 Produce decorative veneers</w:t>
      </w:r>
    </w:p>
    <w:p w:rsidR="00000000" w:rsidRPr="00352789" w:rsidP="00352789">
      <w:pPr>
        <w:pStyle w:val="Heading1"/>
      </w:pPr>
      <w:bookmarkStart w:id="1" w:name="O_917567"/>
      <w:bookmarkEnd w:id="1"/>
      <w:r w:rsidRPr="0035278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723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89" w:rsidP="00352789">
            <w:pPr>
              <w:pStyle w:val="BodyText"/>
            </w:pPr>
            <w:r w:rsidRPr="0035278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89">
            <w:pPr>
              <w:pStyle w:val="BodyText"/>
              <w:rPr>
                <w:lang w:val="en-NZ"/>
              </w:rPr>
            </w:pPr>
            <w:r w:rsidRPr="00352789">
              <w:rPr>
                <w:rStyle w:val="SpecialBold"/>
              </w:rPr>
              <w:t>Comment</w:t>
            </w:r>
          </w:p>
        </w:tc>
      </w:tr>
      <w:tr w:rsidTr="00C723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89">
            <w:pPr>
              <w:pStyle w:val="BodyText"/>
              <w:rPr>
                <w:lang w:val="en-NZ"/>
              </w:rPr>
            </w:pPr>
            <w:r w:rsidRPr="0035278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89" w:rsidP="00352789">
            <w:pPr>
              <w:pStyle w:val="BodyText"/>
            </w:pPr>
            <w:r w:rsidRPr="00352789">
              <w:t xml:space="preserve">Replaces equivalent unit FPIWPP3230B Produce decorative veneers, which was first released with FPI05 Forest and Forest Products Training Package </w:t>
            </w:r>
            <w:r w:rsidRPr="00352789">
              <w:t>Version 2.2. This is the first release of this unit in the new standards format.</w:t>
            </w:r>
          </w:p>
          <w:p w:rsidR="00000000" w:rsidRPr="00352789" w:rsidP="00352789">
            <w:pPr>
              <w:pStyle w:val="BodyText"/>
            </w:pPr>
            <w:r w:rsidRPr="00352789">
              <w:t>Assessment requirements now specify the performance and knowledge evidence, as well as assessment conditions for this unit of competency. These sections simplify and replace c</w:t>
            </w:r>
            <w:r w:rsidRPr="00352789">
              <w:t>omponents used in the previous unit format, including Required Skills and Knowledge, Evidence Guide and Range Statement.</w:t>
            </w:r>
          </w:p>
        </w:tc>
      </w:tr>
    </w:tbl>
    <w:p w:rsidR="00000000" w:rsidRPr="00352789" w:rsidP="00352789">
      <w:pPr>
        <w:pStyle w:val="BodyText"/>
      </w:pPr>
    </w:p>
    <w:p w:rsidR="00000000" w:rsidRPr="00352789" w:rsidP="00352789">
      <w:pPr>
        <w:pStyle w:val="AllowPageBreak"/>
      </w:pPr>
    </w:p>
    <w:p w:rsidR="00000000" w:rsidRPr="00352789" w:rsidP="00352789">
      <w:pPr>
        <w:pStyle w:val="Heading1"/>
      </w:pPr>
      <w:bookmarkStart w:id="2" w:name="O_917568"/>
      <w:bookmarkEnd w:id="2"/>
      <w:r w:rsidRPr="00352789">
        <w:t>Performance Evidence</w:t>
      </w:r>
    </w:p>
    <w:p w:rsidR="00000000" w:rsidRPr="00352789" w:rsidP="00C723EA">
      <w:pPr>
        <w:pStyle w:val="BodyText"/>
      </w:pPr>
      <w:r w:rsidRPr="00352789">
        <w:t>A person demonstrating competency in this unit must satisfy all of the elements, performance cr</w:t>
      </w:r>
      <w:r w:rsidRPr="00352789">
        <w:t>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352789" w:rsidP="00352789">
      <w:pPr>
        <w:pStyle w:val="ListBullet"/>
      </w:pPr>
      <w:r w:rsidRPr="00352789">
        <w:t>set up the work area in preparation for produci</w:t>
      </w:r>
      <w:r w:rsidRPr="00352789">
        <w:t>ng decorative veneers</w:t>
      </w:r>
    </w:p>
    <w:p w:rsidR="00000000" w:rsidRPr="00352789" w:rsidP="00352789">
      <w:pPr>
        <w:pStyle w:val="ListBullet"/>
      </w:pPr>
      <w:r w:rsidRPr="00352789">
        <w:t>produce decorative veneers in line with safe work procedure and while controlling risk in the work area</w:t>
      </w:r>
    </w:p>
    <w:p w:rsidR="00000000" w:rsidRPr="00352789" w:rsidP="00352789">
      <w:pPr>
        <w:pStyle w:val="ListBullet"/>
      </w:pPr>
      <w:r w:rsidRPr="00352789">
        <w:t xml:space="preserve">visually inspect veneers for defects and characteristics to determine grading status </w:t>
      </w:r>
    </w:p>
    <w:p w:rsidR="00000000" w:rsidRPr="00352789" w:rsidP="00352789">
      <w:pPr>
        <w:pStyle w:val="ListBullet"/>
      </w:pPr>
      <w:r w:rsidRPr="00352789">
        <w:t>regrade, label and redistribute veneers on-site using designated equipment</w:t>
      </w:r>
    </w:p>
    <w:p w:rsidR="00000000" w:rsidRPr="00352789" w:rsidP="00352789">
      <w:pPr>
        <w:pStyle w:val="ListBullet"/>
      </w:pPr>
      <w:r w:rsidRPr="00352789">
        <w:t>clean equipment according to safe work procedure (includes performing lock-out procedure)</w:t>
      </w:r>
    </w:p>
    <w:p w:rsidR="00000000" w:rsidRPr="00352789" w:rsidP="00352789">
      <w:pPr>
        <w:pStyle w:val="ListBullet"/>
      </w:pPr>
      <w:r w:rsidRPr="00352789">
        <w:t>dispose of production and cleaning waste according to site procedures and environment requi</w:t>
      </w:r>
      <w:r w:rsidRPr="00352789">
        <w:t xml:space="preserve">rements  </w:t>
      </w:r>
    </w:p>
    <w:p w:rsidR="00000000" w:rsidRPr="00352789" w:rsidP="00352789">
      <w:pPr>
        <w:pStyle w:val="ListBullet"/>
      </w:pPr>
      <w:r w:rsidRPr="00352789">
        <w:t xml:space="preserve">record production, quality and fault information using workplace record keeping procedure. </w:t>
      </w:r>
    </w:p>
    <w:p w:rsidR="00000000" w:rsidRPr="00352789" w:rsidP="00352789">
      <w:pPr>
        <w:pStyle w:val="AllowPageBreak"/>
      </w:pPr>
    </w:p>
    <w:p w:rsidR="00000000" w:rsidRPr="00352789" w:rsidP="00352789">
      <w:pPr>
        <w:pStyle w:val="Heading1"/>
      </w:pPr>
      <w:bookmarkStart w:id="3" w:name="O_917569"/>
      <w:bookmarkEnd w:id="3"/>
      <w:r w:rsidRPr="00352789">
        <w:t>Knowledge Evidence</w:t>
      </w:r>
    </w:p>
    <w:p w:rsidR="00000000" w:rsidRPr="00352789" w:rsidP="00C723EA">
      <w:pPr>
        <w:pStyle w:val="BodyText"/>
      </w:pPr>
      <w:r w:rsidRPr="00352789">
        <w:t>A person competent in this unit must be able to demonstrate knowledge of:</w:t>
      </w:r>
    </w:p>
    <w:p w:rsidR="00000000" w:rsidRPr="00352789" w:rsidP="00352789">
      <w:pPr>
        <w:pStyle w:val="ListBullet"/>
      </w:pPr>
      <w:r w:rsidRPr="00352789">
        <w:t>site standards, industry standards, workpla</w:t>
      </w:r>
      <w:r w:rsidRPr="00352789">
        <w:t>ce requirements, policies and safe work procedures relevant to the production of decorative veneers</w:t>
      </w:r>
    </w:p>
    <w:p w:rsidR="00000000" w:rsidRPr="00352789" w:rsidP="00352789">
      <w:pPr>
        <w:pStyle w:val="ListBullet"/>
      </w:pPr>
      <w:r w:rsidRPr="00352789">
        <w:t>emergency response procedures (fire, accident and serious equipment malfunction) relevant to own role and responsibility</w:t>
      </w:r>
    </w:p>
    <w:p w:rsidR="00000000" w:rsidRPr="00352789" w:rsidP="00352789">
      <w:pPr>
        <w:pStyle w:val="ListBullet"/>
      </w:pPr>
      <w:r w:rsidRPr="00352789">
        <w:t>environmental management requiremen</w:t>
      </w:r>
      <w:r w:rsidRPr="00352789">
        <w:t>ts, including guidelines for waste minimisation, recycling, re-use and the safe disposal of waste material from production and cleaning</w:t>
      </w:r>
    </w:p>
    <w:p w:rsidR="00000000" w:rsidRPr="00352789" w:rsidP="00352789">
      <w:pPr>
        <w:pStyle w:val="ListBullet"/>
      </w:pPr>
      <w:r w:rsidRPr="00352789">
        <w:t xml:space="preserve">hazards and risks associated with the production of decorative veneers and appropriate risk controls as referred to the </w:t>
      </w:r>
      <w:r w:rsidRPr="00352789">
        <w:t xml:space="preserve">in the range of conditions </w:t>
      </w:r>
    </w:p>
    <w:p w:rsidR="00000000" w:rsidRPr="00352789" w:rsidP="00352789">
      <w:pPr>
        <w:pStyle w:val="ListBullet"/>
      </w:pPr>
      <w:r w:rsidRPr="00352789">
        <w:t>procedures for visually assessing and selecting decorative veneer based on the following characteristics: species, colour, type, width, length, thickness and defects (warp, wane, cupping, shakes, insect defects, knots, resin poc</w:t>
      </w:r>
      <w:r w:rsidRPr="00352789">
        <w:t>kets)</w:t>
      </w:r>
    </w:p>
    <w:p w:rsidR="00000000" w:rsidRPr="00352789" w:rsidP="00352789">
      <w:pPr>
        <w:pStyle w:val="ListBullet"/>
      </w:pPr>
      <w:r w:rsidRPr="00352789">
        <w:t>types of decorative veneers: growth ring, ray, ribbon, wavy, curly, fiddle-back, crotch, swirl, birds eye, burl, burr, butt or stump</w:t>
      </w:r>
    </w:p>
    <w:p w:rsidR="00000000" w:rsidRPr="00352789" w:rsidP="00352789">
      <w:pPr>
        <w:pStyle w:val="ListBullet"/>
      </w:pPr>
      <w:r w:rsidRPr="00352789">
        <w:t>types of production techniques: book matching, end matching, four piece butt matching, diamond matching, herring-bone</w:t>
      </w:r>
      <w:r w:rsidRPr="00352789">
        <w:t xml:space="preserve"> matching, segmental matching, slip drawn matching</w:t>
      </w:r>
    </w:p>
    <w:p w:rsidR="00000000" w:rsidRPr="00352789" w:rsidP="00352789">
      <w:pPr>
        <w:pStyle w:val="ListBullet"/>
      </w:pPr>
      <w:r w:rsidRPr="00352789">
        <w:t>types of panel products including medium density fibreboard, chipboard, fibreboard, plywood.</w:t>
      </w:r>
    </w:p>
    <w:p w:rsidR="00000000" w:rsidRPr="00352789" w:rsidP="00352789">
      <w:pPr>
        <w:pStyle w:val="ListBullet"/>
      </w:pPr>
      <w:r w:rsidRPr="00352789">
        <w:t>veneer matching and joining techniques</w:t>
      </w:r>
    </w:p>
    <w:p w:rsidR="00000000" w:rsidRPr="00352789" w:rsidP="00352789">
      <w:pPr>
        <w:pStyle w:val="ListBullet"/>
      </w:pPr>
      <w:r w:rsidRPr="00352789">
        <w:t>product distribution procedures</w:t>
      </w:r>
    </w:p>
    <w:p w:rsidR="00000000" w:rsidRPr="00352789" w:rsidP="00352789">
      <w:pPr>
        <w:pStyle w:val="ListBullet"/>
      </w:pPr>
      <w:r w:rsidRPr="00352789">
        <w:t>workplace specific storage systems and pr</w:t>
      </w:r>
      <w:r w:rsidRPr="00352789">
        <w:t>oduct grading and labelling procedures</w:t>
      </w:r>
    </w:p>
    <w:p w:rsidR="00000000" w:rsidRPr="00352789" w:rsidP="00352789">
      <w:pPr>
        <w:pStyle w:val="ListBullet"/>
      </w:pPr>
      <w:r w:rsidRPr="00352789">
        <w:t>established communication channels and protocols</w:t>
      </w:r>
    </w:p>
    <w:p w:rsidR="00000000" w:rsidRPr="00352789" w:rsidP="00352789">
      <w:pPr>
        <w:pStyle w:val="ListBullet"/>
      </w:pPr>
      <w:r w:rsidRPr="00352789">
        <w:t>procedures for monitoring production and identifying and resolving problems during the decorative veneer production process, to maintain production flow</w:t>
      </w:r>
    </w:p>
    <w:p w:rsidR="00000000" w:rsidRPr="00352789" w:rsidP="00352789">
      <w:pPr>
        <w:pStyle w:val="ListBullet"/>
      </w:pPr>
      <w:r w:rsidRPr="00352789">
        <w:t xml:space="preserve">procedures for </w:t>
      </w:r>
      <w:r w:rsidRPr="00352789">
        <w:t>the safe operation and cleaning of equipment</w:t>
      </w:r>
    </w:p>
    <w:p w:rsidR="00000000" w:rsidRPr="00352789" w:rsidP="00352789">
      <w:pPr>
        <w:pStyle w:val="ListBullet"/>
      </w:pPr>
      <w:r w:rsidRPr="00352789">
        <w:t>procedures for recording and reporting production, quality and fault information (manual or computer-based).</w:t>
      </w:r>
    </w:p>
    <w:p w:rsidR="00000000" w:rsidRPr="00352789" w:rsidP="00352789">
      <w:pPr>
        <w:pStyle w:val="AllowPageBreak"/>
      </w:pPr>
    </w:p>
    <w:p w:rsidR="00000000" w:rsidRPr="00352789" w:rsidP="00352789">
      <w:pPr>
        <w:pStyle w:val="Heading1"/>
      </w:pPr>
      <w:bookmarkStart w:id="4" w:name="O_917570"/>
      <w:bookmarkEnd w:id="4"/>
      <w:r w:rsidRPr="00352789">
        <w:t>Assessment Conditions</w:t>
      </w:r>
    </w:p>
    <w:p w:rsidR="00000000" w:rsidRPr="00352789" w:rsidP="00C723EA">
      <w:pPr>
        <w:pStyle w:val="BodyText"/>
      </w:pPr>
      <w:r w:rsidRPr="00352789">
        <w:t>The following resources must be made available:</w:t>
      </w:r>
    </w:p>
    <w:p w:rsidR="00000000" w:rsidRPr="00352789" w:rsidP="00352789">
      <w:pPr>
        <w:pStyle w:val="ListBullet"/>
      </w:pPr>
      <w:r w:rsidRPr="00352789">
        <w:t>work order</w:t>
      </w:r>
    </w:p>
    <w:p w:rsidR="00000000" w:rsidRPr="00352789" w:rsidP="00352789">
      <w:pPr>
        <w:pStyle w:val="ListBullet"/>
      </w:pPr>
      <w:r w:rsidRPr="00352789">
        <w:t>safe work procedure for producing decorative veneers</w:t>
      </w:r>
    </w:p>
    <w:p w:rsidR="00000000" w:rsidRPr="00352789" w:rsidP="00352789">
      <w:pPr>
        <w:pStyle w:val="ListBullet"/>
      </w:pPr>
      <w:r w:rsidRPr="00352789">
        <w:t>personal protective equipment required to produce decorative veneers</w:t>
      </w:r>
    </w:p>
    <w:p w:rsidR="00000000" w:rsidRPr="00352789" w:rsidP="00352789">
      <w:pPr>
        <w:pStyle w:val="ListBullet"/>
      </w:pPr>
      <w:r w:rsidRPr="00352789">
        <w:t>first aid equipment</w:t>
      </w:r>
    </w:p>
    <w:p w:rsidR="00000000" w:rsidRPr="00352789" w:rsidP="00352789">
      <w:pPr>
        <w:pStyle w:val="ListBullet"/>
      </w:pPr>
      <w:r w:rsidRPr="00352789">
        <w:t xml:space="preserve">decorative veneers </w:t>
      </w:r>
    </w:p>
    <w:p w:rsidR="00000000" w:rsidRPr="00352789" w:rsidP="00352789">
      <w:pPr>
        <w:pStyle w:val="ListBullet"/>
      </w:pPr>
      <w:r w:rsidRPr="00352789">
        <w:t xml:space="preserve">production equipment </w:t>
      </w:r>
    </w:p>
    <w:p w:rsidR="00000000" w:rsidRPr="00352789" w:rsidP="00352789">
      <w:pPr>
        <w:pStyle w:val="ListBullet"/>
      </w:pPr>
      <w:r w:rsidRPr="00352789">
        <w:t>conveyor belt system, track system</w:t>
      </w:r>
    </w:p>
    <w:p w:rsidR="00000000" w:rsidRPr="00352789" w:rsidP="00352789">
      <w:pPr>
        <w:pStyle w:val="ListBullet"/>
      </w:pPr>
      <w:r w:rsidRPr="00352789">
        <w:t>lifting equipment</w:t>
      </w:r>
    </w:p>
    <w:p w:rsidR="00000000" w:rsidRPr="00352789" w:rsidP="00352789">
      <w:pPr>
        <w:pStyle w:val="ListBullet"/>
      </w:pPr>
      <w:r w:rsidRPr="00352789">
        <w:t xml:space="preserve">relevant personnel </w:t>
      </w:r>
      <w:r w:rsidRPr="00352789">
        <w:t>for the purposes of communicating information</w:t>
      </w:r>
    </w:p>
    <w:p w:rsidR="00000000" w:rsidRPr="00352789" w:rsidP="00352789">
      <w:pPr>
        <w:pStyle w:val="ListBullet"/>
      </w:pPr>
      <w:r w:rsidRPr="00352789">
        <w:t>site records for recording production, quality and equipment faults.</w:t>
      </w:r>
    </w:p>
    <w:p w:rsidR="00000000" w:rsidRPr="00352789" w:rsidP="00352789">
      <w:pPr>
        <w:pStyle w:val="BodyText"/>
      </w:pPr>
    </w:p>
    <w:p w:rsidR="00000000" w:rsidRPr="00352789" w:rsidP="00C723EA">
      <w:pPr>
        <w:pStyle w:val="BodyText"/>
      </w:pPr>
      <w:r w:rsidRPr="00352789">
        <w:t xml:space="preserve">Competency is to be assessed in the workplace or a simulated environment that accurately reflects performance in a real workplace setting. </w:t>
      </w:r>
    </w:p>
    <w:p w:rsidR="00000000" w:rsidRPr="00352789" w:rsidP="00C723EA">
      <w:pPr>
        <w:pStyle w:val="Heading3"/>
      </w:pPr>
      <w:r w:rsidRPr="00352789">
        <w:rPr>
          <w:rStyle w:val="SpecialBold"/>
        </w:rPr>
        <w:t>Assessor requirements</w:t>
      </w:r>
    </w:p>
    <w:p w:rsidR="00000000" w:rsidRPr="00352789" w:rsidP="00C723EA">
      <w:pPr>
        <w:pStyle w:val="BodyText"/>
      </w:pPr>
      <w:r w:rsidRPr="00352789">
        <w:t>Assessors must:</w:t>
      </w:r>
    </w:p>
    <w:p w:rsidR="00000000" w:rsidRPr="00352789" w:rsidP="00352789">
      <w:pPr>
        <w:pStyle w:val="ListBullet"/>
      </w:pPr>
      <w:r w:rsidRPr="00352789">
        <w:t>hold the appropriate assessor competency standards as outlined in regulations; and</w:t>
      </w:r>
    </w:p>
    <w:p w:rsidR="00000000" w:rsidRPr="00352789" w:rsidP="00352789">
      <w:pPr>
        <w:pStyle w:val="ListBullet"/>
      </w:pPr>
      <w:r w:rsidRPr="00352789">
        <w:t>be able to demonstrate vocational competencies at least to the level being assessed; and</w:t>
      </w:r>
    </w:p>
    <w:p w:rsidR="00000000" w:rsidRPr="00352789" w:rsidP="00352789">
      <w:pPr>
        <w:pStyle w:val="ListBullet"/>
      </w:pPr>
      <w:r w:rsidRPr="00352789">
        <w:t>be able to demonstrate how they are continuin</w:t>
      </w:r>
      <w:r w:rsidRPr="00352789">
        <w:t>g to develop their VET knowledge and skills as well as maintaining their industry currency and assessor competence.</w:t>
      </w:r>
    </w:p>
    <w:p w:rsidR="00000000" w:rsidRPr="00352789" w:rsidP="00352789">
      <w:pPr>
        <w:pStyle w:val="AllowPageBreak"/>
      </w:pPr>
    </w:p>
    <w:p w:rsidR="00000000" w:rsidRPr="00352789" w:rsidP="00352789">
      <w:pPr>
        <w:pStyle w:val="Heading1"/>
      </w:pPr>
      <w:bookmarkStart w:id="5" w:name="O_917573"/>
      <w:bookmarkEnd w:id="5"/>
      <w:r w:rsidRPr="00352789">
        <w:t>Links</w:t>
      </w:r>
    </w:p>
    <w:p w:rsidR="00000000" w:rsidRPr="00352789" w:rsidP="00C723EA">
      <w:pPr>
        <w:pStyle w:val="BodyText"/>
      </w:pPr>
      <w:r w:rsidRPr="003527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6020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52789" w:rsidP="00352789"/>
    <w:sectPr w:rsidSect="003527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89" w:rsidRPr="00C723EA" w:rsidP="00C723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EA" w:rsidP="00352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23EA" w:rsidP="00352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23EA" w:rsidP="00352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789" w:rsidRPr="00C723EA" w:rsidP="00C723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EA" w:rsidRPr="002D2AF8" w:rsidP="00352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FWPWPP3230 Produce decorative veneers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C723EA" w:rsidP="00352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5EF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84F2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789"/>
  </w:style>
  <w:style w:type="character" w:customStyle="1" w:styleId="Heading1Char">
    <w:name w:val="Heading 1 Char"/>
    <w:basedOn w:val="DefaultParagraphFont"/>
    <w:link w:val="Heading1"/>
    <w:rsid w:val="00352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7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7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27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2789"/>
    <w:rPr>
      <w:b/>
      <w:spacing w:val="0"/>
    </w:rPr>
  </w:style>
  <w:style w:type="paragraph" w:customStyle="1" w:styleId="SuperHeading">
    <w:name w:val="SuperHeading"/>
    <w:basedOn w:val="Normal"/>
    <w:rsid w:val="00352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2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7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7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2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2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27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2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7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2789"/>
    <w:rPr>
      <w:i/>
    </w:rPr>
  </w:style>
  <w:style w:type="paragraph" w:styleId="Caption">
    <w:name w:val="caption"/>
    <w:basedOn w:val="BodyText"/>
    <w:next w:val="Normal"/>
    <w:qFormat/>
    <w:rsid w:val="00352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789"/>
  </w:style>
  <w:style w:type="paragraph" w:styleId="TableofFigures">
    <w:name w:val="table of figures"/>
    <w:basedOn w:val="Normal"/>
    <w:next w:val="Normal"/>
    <w:semiHidden/>
    <w:rsid w:val="00352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7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2789"/>
    <w:rPr>
      <w:rFonts w:ascii="Wingdings" w:hAnsi="Wingdings"/>
    </w:rPr>
  </w:style>
  <w:style w:type="paragraph" w:customStyle="1" w:styleId="TableHeading">
    <w:name w:val="Table Heading"/>
    <w:basedOn w:val="HeadingBase"/>
    <w:rsid w:val="00352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789"/>
    <w:rPr>
      <w:color w:val="0033CC"/>
      <w:u w:val="none"/>
    </w:rPr>
  </w:style>
  <w:style w:type="paragraph" w:customStyle="1" w:styleId="BodyTextRight">
    <w:name w:val="Body Text Right"/>
    <w:basedOn w:val="BodyText"/>
    <w:rsid w:val="00352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7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789"/>
    <w:rPr>
      <w:sz w:val="32"/>
    </w:rPr>
  </w:style>
  <w:style w:type="paragraph" w:customStyle="1" w:styleId="HeadingProcedure">
    <w:name w:val="Heading Procedure"/>
    <w:basedOn w:val="HeadingBase"/>
    <w:next w:val="Normal"/>
    <w:rsid w:val="00352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789"/>
    <w:pPr>
      <w:spacing w:before="60" w:after="60"/>
    </w:pPr>
  </w:style>
  <w:style w:type="paragraph" w:styleId="ListContinue">
    <w:name w:val="List Continue"/>
    <w:basedOn w:val="List"/>
    <w:rsid w:val="00352789"/>
    <w:pPr>
      <w:ind w:firstLine="0"/>
    </w:pPr>
  </w:style>
  <w:style w:type="paragraph" w:customStyle="1" w:styleId="ListNote">
    <w:name w:val="List Note"/>
    <w:basedOn w:val="List"/>
    <w:rsid w:val="00352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789"/>
    <w:rPr>
      <w:rFonts w:ascii="Courier New" w:hAnsi="Courier New"/>
    </w:rPr>
  </w:style>
  <w:style w:type="paragraph" w:customStyle="1" w:styleId="NoteBullet">
    <w:name w:val="Note Bullet"/>
    <w:basedOn w:val="Note"/>
    <w:rsid w:val="00352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7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2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789"/>
    <w:rPr>
      <w:b/>
      <w:smallCaps/>
    </w:rPr>
  </w:style>
  <w:style w:type="paragraph" w:customStyle="1" w:styleId="TableListNumber">
    <w:name w:val="Table List Number"/>
    <w:basedOn w:val="ListNumber"/>
    <w:rsid w:val="00352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789"/>
    <w:pPr>
      <w:numPr>
        <w:numId w:val="8"/>
      </w:numPr>
    </w:pPr>
  </w:style>
  <w:style w:type="paragraph" w:customStyle="1" w:styleId="ListAlpha2">
    <w:name w:val="List Alpha 2"/>
    <w:basedOn w:val="List2"/>
    <w:rsid w:val="00352789"/>
    <w:pPr>
      <w:numPr>
        <w:numId w:val="7"/>
      </w:numPr>
    </w:pPr>
  </w:style>
  <w:style w:type="paragraph" w:styleId="List2">
    <w:name w:val="List 2"/>
    <w:basedOn w:val="BodyText"/>
    <w:rsid w:val="00352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7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7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7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2789"/>
    <w:pPr>
      <w:numPr>
        <w:numId w:val="3"/>
      </w:numPr>
    </w:pPr>
  </w:style>
  <w:style w:type="paragraph" w:styleId="ListContinue2">
    <w:name w:val="List Continue 2"/>
    <w:basedOn w:val="List2"/>
    <w:rsid w:val="00352789"/>
    <w:pPr>
      <w:ind w:firstLine="0"/>
    </w:pPr>
  </w:style>
  <w:style w:type="paragraph" w:styleId="ListContinue3">
    <w:name w:val="List Continue 3"/>
    <w:basedOn w:val="List3"/>
    <w:rsid w:val="00352789"/>
    <w:pPr>
      <w:ind w:left="1021" w:firstLine="0"/>
    </w:pPr>
  </w:style>
  <w:style w:type="paragraph" w:styleId="ListContinue4">
    <w:name w:val="List Continue 4"/>
    <w:basedOn w:val="List4"/>
    <w:rsid w:val="00352789"/>
    <w:pPr>
      <w:ind w:firstLine="0"/>
    </w:pPr>
  </w:style>
  <w:style w:type="paragraph" w:styleId="ListContinue5">
    <w:name w:val="List Continue 5"/>
    <w:basedOn w:val="List5"/>
    <w:rsid w:val="00352789"/>
    <w:pPr>
      <w:ind w:firstLine="0"/>
    </w:pPr>
  </w:style>
  <w:style w:type="paragraph" w:styleId="ListNumber3">
    <w:name w:val="List Number 3"/>
    <w:basedOn w:val="List3"/>
    <w:rsid w:val="00352789"/>
    <w:pPr>
      <w:numPr>
        <w:numId w:val="4"/>
      </w:numPr>
    </w:pPr>
  </w:style>
  <w:style w:type="paragraph" w:styleId="ListNumber4">
    <w:name w:val="List Number 4"/>
    <w:basedOn w:val="List4"/>
    <w:rsid w:val="00352789"/>
    <w:pPr>
      <w:numPr>
        <w:numId w:val="5"/>
      </w:numPr>
    </w:pPr>
  </w:style>
  <w:style w:type="paragraph" w:styleId="ListNumber5">
    <w:name w:val="List Number 5"/>
    <w:basedOn w:val="List5"/>
    <w:rsid w:val="00352789"/>
    <w:pPr>
      <w:numPr>
        <w:numId w:val="6"/>
      </w:numPr>
    </w:pPr>
  </w:style>
  <w:style w:type="paragraph" w:styleId="BlockText">
    <w:name w:val="Block Text"/>
    <w:basedOn w:val="Normal"/>
    <w:rsid w:val="00352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789"/>
    <w:rPr>
      <w:sz w:val="16"/>
      <w:vertAlign w:val="superscript"/>
    </w:rPr>
  </w:style>
  <w:style w:type="character" w:customStyle="1" w:styleId="Symbols">
    <w:name w:val="Symbols"/>
    <w:basedOn w:val="DefaultParagraphFont"/>
    <w:rsid w:val="00352789"/>
    <w:rPr>
      <w:rFonts w:ascii="Symbol" w:hAnsi="Symbol"/>
    </w:rPr>
  </w:style>
  <w:style w:type="character" w:customStyle="1" w:styleId="MenuOptions">
    <w:name w:val="Menu Options"/>
    <w:basedOn w:val="DefaultParagraphFont"/>
    <w:rsid w:val="00352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789"/>
    <w:rPr>
      <w:b/>
    </w:rPr>
  </w:style>
  <w:style w:type="character" w:customStyle="1" w:styleId="Underlined">
    <w:name w:val="Underlined"/>
    <w:basedOn w:val="DefaultParagraphFont"/>
    <w:rsid w:val="00352789"/>
    <w:rPr>
      <w:u w:val="single"/>
    </w:rPr>
  </w:style>
  <w:style w:type="paragraph" w:customStyle="1" w:styleId="TableBodyTextRight">
    <w:name w:val="Table Body Text Right"/>
    <w:basedOn w:val="TableBodyText"/>
    <w:rsid w:val="00352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789"/>
    <w:rPr>
      <w:sz w:val="18"/>
    </w:rPr>
  </w:style>
  <w:style w:type="paragraph" w:customStyle="1" w:styleId="BodySmallRight">
    <w:name w:val="Body Small Right"/>
    <w:basedOn w:val="BodyTextRight"/>
    <w:rsid w:val="00352789"/>
    <w:rPr>
      <w:sz w:val="18"/>
      <w:szCs w:val="18"/>
    </w:rPr>
  </w:style>
  <w:style w:type="paragraph" w:customStyle="1" w:styleId="MarginEdition">
    <w:name w:val="Margin Edition"/>
    <w:basedOn w:val="MarginNote"/>
    <w:rsid w:val="00352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789"/>
    <w:rPr>
      <w:sz w:val="2"/>
      <w:szCs w:val="2"/>
    </w:rPr>
  </w:style>
  <w:style w:type="character" w:customStyle="1" w:styleId="Small">
    <w:name w:val="Small"/>
    <w:basedOn w:val="DefaultParagraphFont"/>
    <w:rsid w:val="00352789"/>
    <w:rPr>
      <w:sz w:val="16"/>
    </w:rPr>
  </w:style>
  <w:style w:type="paragraph" w:customStyle="1" w:styleId="WideTable">
    <w:name w:val="Wide Table"/>
    <w:basedOn w:val="Normal"/>
    <w:rsid w:val="00352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789"/>
  </w:style>
  <w:style w:type="paragraph" w:styleId="Quote">
    <w:name w:val="Quote"/>
    <w:basedOn w:val="Heading1"/>
    <w:link w:val="QuoteChar"/>
    <w:qFormat/>
    <w:rsid w:val="00352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789"/>
    <w:pPr>
      <w:pageBreakBefore/>
    </w:pPr>
  </w:style>
  <w:style w:type="paragraph" w:customStyle="1" w:styleId="Border">
    <w:name w:val="Border"/>
    <w:basedOn w:val="Normal"/>
    <w:qFormat/>
    <w:rsid w:val="00352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789"/>
    <w:rPr>
      <w:u w:val="single"/>
    </w:rPr>
  </w:style>
  <w:style w:type="character" w:customStyle="1" w:styleId="BoldandItalics">
    <w:name w:val="Bold and Italics"/>
    <w:qFormat/>
    <w:rsid w:val="00352789"/>
    <w:rPr>
      <w:b/>
      <w:i/>
      <w:u w:val="none"/>
    </w:rPr>
  </w:style>
  <w:style w:type="paragraph" w:styleId="BalloonText">
    <w:name w:val="Balloon Text"/>
    <w:basedOn w:val="Normal"/>
    <w:link w:val="BalloonTextChar"/>
    <w:rsid w:val="00352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7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7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789"/>
    <w:pPr>
      <w:spacing w:before="0" w:after="0"/>
    </w:pPr>
  </w:style>
  <w:style w:type="paragraph" w:customStyle="1" w:styleId="BodyTextBold">
    <w:name w:val="Body Text Bold"/>
    <w:basedOn w:val="BodyText"/>
    <w:qFormat/>
    <w:rsid w:val="00352789"/>
    <w:rPr>
      <w:b/>
    </w:rPr>
  </w:style>
  <w:style w:type="character" w:styleId="Hyperlink">
    <w:name w:val="Hyperlink"/>
    <w:basedOn w:val="DefaultParagraphFont"/>
    <w:uiPriority w:val="99"/>
    <w:unhideWhenUsed/>
    <w:rsid w:val="00C723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4135</Characters>
  <Application>Microsoft Office Word</Application>
  <DocSecurity>0</DocSecurity>
  <Lines>96</Lines>
  <Paragraphs>65</Paragraphs>
  <ScaleCrop>false</ScaleCrop>
  <Company>Author-it Software Corporation Ltd.</Company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FWPWPP3230 Produce decorative veneers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2020-12-04T00:59:00Z</dcterms:created>
  <dcterms:modified xsi:type="dcterms:W3CDTF">2020-12-04T00:59:00Z</dcterms:modified>
</cp:coreProperties>
</file>