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E1A" w:rsidP="00CA2E1A">
      <w:pPr>
        <w:pStyle w:val="Title"/>
      </w:pPr>
      <w:r>
        <w:fldChar w:fldCharType="begin"/>
      </w:r>
      <w:r>
        <w:instrText xml:space="preserve"> TITLE   \* MERGEFORMAT </w:instrText>
      </w:r>
      <w:r>
        <w:fldChar w:fldCharType="separate"/>
      </w:r>
      <w:r>
        <w:t>FWPWPP3229 Classify flake</w:t>
      </w:r>
      <w:r>
        <w:fldChar w:fldCharType="end"/>
      </w:r>
    </w:p>
    <w:p w:rsidR="00CA2E1A" w:rsidP="00CA2E1A">
      <w:pPr>
        <w:pStyle w:val="Version"/>
        <w:sectPr w:rsidSect="002A70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0AA" w:rsidP="002A70AA">
      <w:pPr>
        <w:pStyle w:val="SuperHeading"/>
      </w:pPr>
      <w:r w:rsidRPr="002A70AA">
        <w:t>FWPWPP3229 Classify flake</w:t>
      </w:r>
    </w:p>
    <w:p w:rsidR="00000000" w:rsidRPr="002A70AA" w:rsidP="002A70AA">
      <w:pPr>
        <w:pStyle w:val="Heading1"/>
      </w:pPr>
      <w:bookmarkStart w:id="1" w:name="O_917538"/>
      <w:bookmarkEnd w:id="1"/>
      <w:r w:rsidRPr="002A70AA">
        <w:t>Modification History</w:t>
      </w:r>
    </w:p>
    <w:tbl>
      <w:tblPr>
        <w:tblW w:w="0" w:type="auto"/>
        <w:tblCellMar>
          <w:left w:w="62" w:type="dxa"/>
          <w:right w:w="62" w:type="dxa"/>
        </w:tblCellMar>
        <w:tblLook w:val="0000"/>
      </w:tblPr>
      <w:tblGrid>
        <w:gridCol w:w="2007"/>
        <w:gridCol w:w="7189"/>
      </w:tblGrid>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BodyText"/>
            </w:pPr>
            <w:r w:rsidRPr="002A70A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rPr>
                <w:rStyle w:val="SpecialBold"/>
              </w:rPr>
              <w:t>Comment</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BodyText"/>
            </w:pPr>
            <w:r w:rsidRPr="002A70AA">
              <w:t xml:space="preserve">Replaces equivalent unit FPIWPP3229B Classify flake, which was first released with FPI11 Forest and Forest Products Training Package Version 2.2.  </w:t>
            </w:r>
          </w:p>
          <w:p w:rsidR="00000000" w:rsidRPr="002A70AA" w:rsidP="002A70AA">
            <w:pPr>
              <w:pStyle w:val="BodyText"/>
            </w:pPr>
            <w:r w:rsidRPr="002A70AA">
              <w:t>This is the first release of this unit in the new standards format.</w:t>
            </w:r>
          </w:p>
        </w:tc>
      </w:tr>
    </w:tbl>
    <w:p w:rsidR="00000000" w:rsidRPr="002A70AA" w:rsidP="002A70AA">
      <w:pPr>
        <w:pStyle w:val="BodyText"/>
      </w:pPr>
    </w:p>
    <w:p w:rsidR="00000000" w:rsidRPr="002A70AA" w:rsidP="002A70AA">
      <w:pPr>
        <w:pStyle w:val="AllowPageBreak"/>
      </w:pPr>
    </w:p>
    <w:p w:rsidR="00000000" w:rsidRPr="002A70AA" w:rsidP="002A70AA">
      <w:pPr>
        <w:pStyle w:val="Heading1"/>
      </w:pPr>
      <w:bookmarkStart w:id="2" w:name="O_917539"/>
      <w:bookmarkEnd w:id="2"/>
      <w:r w:rsidRPr="002A70AA">
        <w:t>Application</w:t>
      </w:r>
    </w:p>
    <w:p w:rsidR="00000000" w:rsidRPr="002A70AA" w:rsidP="00CA2E1A">
      <w:pPr>
        <w:pStyle w:val="BodyText"/>
      </w:pPr>
      <w:r w:rsidRPr="002A70AA">
        <w:t>This unit of competency describes the outcomes required to operate specialist equipment to classify flake in readiness for downstream production of panel products, while monitoring and maintaining the flow of operation. The u</w:t>
      </w:r>
      <w:r w:rsidRPr="002A70AA">
        <w:t>nit includes operator maintenance.</w:t>
      </w:r>
    </w:p>
    <w:p w:rsidR="00000000" w:rsidRPr="002A70AA" w:rsidP="00CA2E1A">
      <w:pPr>
        <w:pStyle w:val="BodyText"/>
      </w:pPr>
      <w:r w:rsidRPr="002A70AA">
        <w:t>The unit applies to those classifying flake in a forest and wood products factory setting.  The skills and knowledge required for competent workplace performance are to be used within the scope of the person</w:t>
      </w:r>
      <w:r>
        <w:t>’</w:t>
      </w:r>
      <w:r w:rsidRPr="002A70AA">
        <w:t>s job and aut</w:t>
      </w:r>
      <w:r w:rsidRPr="002A70AA">
        <w:t xml:space="preserve">hority. </w:t>
      </w:r>
    </w:p>
    <w:p w:rsidR="00000000" w:rsidRPr="002A70AA" w:rsidP="00CA2E1A">
      <w:pPr>
        <w:pStyle w:val="BodyText"/>
      </w:pPr>
      <w:r w:rsidRPr="002A70AA">
        <w:t>No licensing, legislative, regulatory or certification requirements apply to this unit at the time of publication.</w:t>
      </w:r>
    </w:p>
    <w:p w:rsidR="00000000" w:rsidRPr="002A70AA" w:rsidP="002A70AA">
      <w:pPr>
        <w:pStyle w:val="Heading1"/>
      </w:pPr>
      <w:bookmarkStart w:id="3" w:name="O_917540"/>
      <w:bookmarkEnd w:id="3"/>
      <w:r w:rsidRPr="002A70AA">
        <w:t>Pre-requisite Unit</w:t>
      </w:r>
    </w:p>
    <w:p w:rsidR="00000000" w:rsidRPr="002A70AA" w:rsidP="00CA2E1A">
      <w:pPr>
        <w:pStyle w:val="BodyText"/>
      </w:pPr>
      <w:r w:rsidRPr="002A70AA">
        <w:t>Nil</w:t>
      </w:r>
    </w:p>
    <w:p w:rsidR="00000000" w:rsidRPr="002A70AA" w:rsidP="002A70AA">
      <w:pPr>
        <w:pStyle w:val="Heading1"/>
      </w:pPr>
      <w:bookmarkStart w:id="4" w:name="O_917542"/>
      <w:bookmarkEnd w:id="4"/>
      <w:r w:rsidRPr="002A70AA">
        <w:t>Unit Sector</w:t>
      </w:r>
    </w:p>
    <w:p w:rsidR="00000000" w:rsidRPr="002A70AA" w:rsidP="00CA2E1A">
      <w:pPr>
        <w:pStyle w:val="BodyText"/>
      </w:pPr>
      <w:r w:rsidRPr="002A70AA">
        <w:t>Wood Panel Products</w:t>
      </w:r>
    </w:p>
    <w:p w:rsidR="00000000" w:rsidRPr="002A70AA" w:rsidP="002A70AA">
      <w:pPr>
        <w:pStyle w:val="Heading1"/>
      </w:pPr>
      <w:bookmarkStart w:id="5" w:name="O_917543"/>
      <w:bookmarkEnd w:id="5"/>
      <w:r w:rsidRPr="002A70AA">
        <w:t>Elements and Performance Criteria</w:t>
      </w:r>
    </w:p>
    <w:tbl>
      <w:tblPr>
        <w:tblW w:w="0" w:type="auto"/>
        <w:tblCellMar>
          <w:left w:w="62" w:type="dxa"/>
          <w:right w:w="62" w:type="dxa"/>
        </w:tblCellMar>
        <w:tblLook w:val="0000"/>
      </w:tblPr>
      <w:tblGrid>
        <w:gridCol w:w="2007"/>
        <w:gridCol w:w="7189"/>
      </w:tblGrid>
      <w:tr w:rsidTr="00CA2E1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 xml:space="preserve">Performance criteria describe the performance needed to demonstrate achievement of the element. Where bold italicised text is used, further information is detailed in the range of </w:t>
            </w:r>
            <w:r w:rsidRPr="002A70AA">
              <w:t>conditions.</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1. Prepare to classify flake.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BodyText"/>
            </w:pPr>
            <w:r w:rsidRPr="002A70AA">
              <w:t>1.1 Check and review work order with appropriate personnel.</w:t>
            </w:r>
          </w:p>
          <w:p w:rsidR="00000000" w:rsidRPr="002A70AA" w:rsidP="002A70AA">
            <w:pPr>
              <w:pStyle w:val="BodyText"/>
            </w:pPr>
            <w:r w:rsidRPr="002A70AA">
              <w:t>1.2 Identify, clarify and follow safe work procedure for classifying flake.</w:t>
            </w:r>
          </w:p>
          <w:p w:rsidR="00000000" w:rsidRPr="002A70AA" w:rsidP="002A70AA">
            <w:pPr>
              <w:pStyle w:val="BodyText"/>
            </w:pPr>
            <w:r w:rsidRPr="002A70AA">
              <w:t xml:space="preserve">1.3 Identify hazards and control risk in the work area.  </w:t>
            </w:r>
          </w:p>
          <w:p w:rsidR="00000000" w:rsidRPr="002A70AA" w:rsidP="002A70AA">
            <w:pPr>
              <w:pStyle w:val="BodyText"/>
            </w:pPr>
            <w:r w:rsidRPr="002A70AA">
              <w:t>1.4 Conduct pre-sta</w:t>
            </w:r>
            <w:r w:rsidRPr="002A70AA">
              <w:t xml:space="preserve">rt checks on equipment in line with manufacturer’s </w:t>
            </w:r>
            <w:r w:rsidRPr="002A70AA">
              <w:t xml:space="preserve">recommendations and site procedures. </w:t>
            </w:r>
          </w:p>
          <w:p w:rsidR="00000000" w:rsidRPr="002A70AA" w:rsidP="002A70AA">
            <w:pPr>
              <w:pStyle w:val="BodyText"/>
            </w:pPr>
            <w:r w:rsidRPr="002A70AA">
              <w:t>1.5 Acquire and assess from stockpile type and quantity of flake to be classified.</w:t>
            </w:r>
          </w:p>
          <w:p w:rsidR="00000000" w:rsidP="002A70AA">
            <w:pPr>
              <w:pStyle w:val="BodyText"/>
              <w:rPr>
                <w:lang w:val="en-NZ"/>
              </w:rPr>
            </w:pPr>
            <w:r w:rsidRPr="002A70AA">
              <w:t>1.6 Plan flake classifying process in line with site procedures.</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2. Operate equipme</w:t>
            </w:r>
            <w:r w:rsidRPr="002A70AA">
              <w:t>nt and classify flake.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BodyText"/>
            </w:pPr>
            <w:r w:rsidRPr="002A70AA">
              <w:t>2.1 Adjust screens and feed systems to separate flake into required sizes and operate equipment in line with site requirements.</w:t>
            </w:r>
          </w:p>
          <w:p w:rsidR="00000000" w:rsidRPr="002A70AA" w:rsidP="002A70AA">
            <w:pPr>
              <w:pStyle w:val="BodyText"/>
            </w:pPr>
            <w:r w:rsidRPr="002A70AA">
              <w:t>2.2 Monitor flake flow, usage and silo levels and take action to ensure optimal production and availabili</w:t>
            </w:r>
            <w:r w:rsidRPr="002A70AA">
              <w:t>ty of sufficient storage space.</w:t>
            </w:r>
          </w:p>
          <w:p w:rsidR="00000000" w:rsidRPr="002A70AA" w:rsidP="002A70AA">
            <w:pPr>
              <w:pStyle w:val="BodyText"/>
            </w:pPr>
            <w:r w:rsidRPr="002A70AA">
              <w:t>2.3 Direct output to designated silos and immediately clear blockages to ensure smooth transfer.</w:t>
            </w:r>
          </w:p>
          <w:p w:rsidR="00000000" w:rsidP="002A70AA">
            <w:pPr>
              <w:pStyle w:val="BodyText"/>
              <w:rPr>
                <w:lang w:val="en-NZ"/>
              </w:rPr>
            </w:pPr>
            <w:r w:rsidRPr="002A70AA">
              <w:t>2.4 Reject and dispose of flake unsuitable for classification in line with site procedures and environmental requirements.</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3. Maintain equipment, clean up and maintain record keeping procedure.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BodyText"/>
            </w:pPr>
            <w:r w:rsidRPr="002A70AA">
              <w:t>3.1 Lock out equipment in line with workplace requirements and site procedures.</w:t>
            </w:r>
          </w:p>
          <w:p w:rsidR="00000000" w:rsidRPr="002A70AA" w:rsidP="002A70AA">
            <w:pPr>
              <w:pStyle w:val="BodyText"/>
            </w:pPr>
            <w:r w:rsidRPr="002A70AA">
              <w:t>3.2 Check grinding elements for faulty, blunt or damaged condition, and remove and replace as required, i</w:t>
            </w:r>
            <w:r w:rsidRPr="002A70AA">
              <w:t>n line with manufacturer</w:t>
            </w:r>
            <w:r>
              <w:t>’</w:t>
            </w:r>
            <w:r w:rsidRPr="002A70AA">
              <w:t>s recommendations.</w:t>
            </w:r>
          </w:p>
          <w:p w:rsidR="00000000" w:rsidRPr="002A70AA" w:rsidP="002A70AA">
            <w:pPr>
              <w:pStyle w:val="BodyText"/>
            </w:pPr>
            <w:r w:rsidRPr="002A70AA">
              <w:t>3.3 Clear machine and surrounding area of foreign matter and debris in line with workplace requirements.</w:t>
            </w:r>
          </w:p>
          <w:p w:rsidR="00000000" w:rsidRPr="002A70AA" w:rsidP="002A70AA">
            <w:pPr>
              <w:pStyle w:val="BodyText"/>
            </w:pPr>
            <w:r w:rsidRPr="002A70AA">
              <w:t>3.4 Record and report processing and equipment faults to appropriate personnel.</w:t>
            </w:r>
          </w:p>
        </w:tc>
      </w:tr>
    </w:tbl>
    <w:p w:rsidR="00CA2E1A" w:rsidP="002A70AA">
      <w:pPr>
        <w:pStyle w:val="BodyText"/>
      </w:pPr>
    </w:p>
    <w:p w:rsidR="00CA2E1A" w:rsidP="002A70AA">
      <w:pPr>
        <w:pStyle w:val="BodyText"/>
      </w:pPr>
    </w:p>
    <w:p w:rsidR="00000000" w:rsidRPr="002A70AA" w:rsidP="002A70AA">
      <w:pPr>
        <w:pStyle w:val="Heading1"/>
      </w:pPr>
      <w:bookmarkStart w:id="6" w:name="O_917544"/>
      <w:bookmarkEnd w:id="6"/>
      <w:r w:rsidRPr="002A70AA">
        <w:t>Foundat</w:t>
      </w:r>
      <w:r w:rsidRPr="002A70AA">
        <w:t>ion Skills</w:t>
      </w:r>
    </w:p>
    <w:tbl>
      <w:tblPr>
        <w:tblW w:w="0" w:type="auto"/>
        <w:tblCellMar>
          <w:left w:w="62" w:type="dxa"/>
          <w:right w:w="62" w:type="dxa"/>
        </w:tblCellMar>
        <w:tblLook w:val="0000"/>
      </w:tblPr>
      <w:tblGrid>
        <w:gridCol w:w="2007"/>
        <w:gridCol w:w="7189"/>
      </w:tblGrid>
      <w:tr w:rsidTr="00CA2E1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This section describes those core and employment skills that are essential to performance and are not explicit in the performance criteria.</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ListBullet"/>
              <w:rPr>
                <w:lang w:val="en-NZ"/>
              </w:rPr>
            </w:pPr>
            <w:r w:rsidRPr="002A70AA">
              <w:t>estimate storage capacity, flake quantities and flow rates.</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ListBullet"/>
              <w:rPr>
                <w:lang w:val="en-NZ"/>
              </w:rPr>
            </w:pPr>
            <w:r w:rsidRPr="002A70AA">
              <w:t>monitor information on screens.</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ListBullet"/>
            </w:pPr>
            <w:r w:rsidRPr="002A70AA">
              <w:t>enter log sheet data</w:t>
            </w:r>
          </w:p>
          <w:p w:rsidR="00000000" w:rsidP="002A70AA">
            <w:pPr>
              <w:pStyle w:val="ListBullet"/>
              <w:rPr>
                <w:lang w:val="en-NZ"/>
              </w:rPr>
            </w:pPr>
            <w:r w:rsidRPr="002A70AA">
              <w:t xml:space="preserve">complete pre-start checklist. </w:t>
            </w:r>
          </w:p>
        </w:tc>
      </w:tr>
      <w:tr w:rsidTr="00CA2E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AA">
            <w:pPr>
              <w:pStyle w:val="BodyText"/>
              <w:rPr>
                <w:lang w:val="en-NZ"/>
              </w:rPr>
            </w:pPr>
            <w:r w:rsidRPr="002A70AA">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AA" w:rsidP="002A70AA">
            <w:pPr>
              <w:pStyle w:val="ListBullet"/>
            </w:pPr>
            <w:r w:rsidRPr="002A70AA">
              <w:t>detect faults and take immediate action to rectify problems including blockages requiring emergency shut-down and immediat</w:t>
            </w:r>
            <w:r w:rsidRPr="002A70AA">
              <w:t>e rectification.</w:t>
            </w:r>
          </w:p>
        </w:tc>
      </w:tr>
    </w:tbl>
    <w:p w:rsidR="00000000" w:rsidRPr="002A70AA" w:rsidP="002A70AA">
      <w:pPr>
        <w:pStyle w:val="BodyText"/>
      </w:pPr>
    </w:p>
    <w:p w:rsidR="00000000" w:rsidRPr="002A70AA" w:rsidP="002A70AA">
      <w:pPr>
        <w:pStyle w:val="AllowPageBreak"/>
      </w:pPr>
    </w:p>
    <w:p w:rsidR="00000000" w:rsidRPr="002A70AA" w:rsidP="002A70AA">
      <w:pPr>
        <w:pStyle w:val="Heading1"/>
      </w:pPr>
      <w:bookmarkStart w:id="7" w:name="O_917545"/>
      <w:bookmarkEnd w:id="7"/>
      <w:r w:rsidRPr="002A70AA">
        <w:t>Range of Conditions</w:t>
      </w:r>
    </w:p>
    <w:p w:rsidR="00000000" w:rsidRPr="002A70AA" w:rsidP="00CA2E1A">
      <w:pPr>
        <w:pStyle w:val="BodyText"/>
      </w:pPr>
      <w:r w:rsidRPr="002A70AA">
        <w:t>Not Applicable</w:t>
      </w:r>
    </w:p>
    <w:p w:rsidR="00000000" w:rsidRPr="002A70AA" w:rsidP="002A70AA">
      <w:pPr>
        <w:pStyle w:val="Heading1"/>
      </w:pPr>
      <w:bookmarkStart w:id="8" w:name="O_917546"/>
      <w:bookmarkEnd w:id="8"/>
      <w:r w:rsidRPr="002A70AA">
        <w:t>Unit Mapping Information</w:t>
      </w:r>
    </w:p>
    <w:p w:rsidR="00000000" w:rsidRPr="002A70AA" w:rsidP="00CA2E1A">
      <w:pPr>
        <w:pStyle w:val="BodyText"/>
      </w:pPr>
      <w:r w:rsidRPr="002A70AA">
        <w:t>FPIWPP3229B Classify flake</w:t>
      </w:r>
    </w:p>
    <w:p w:rsidR="00000000" w:rsidRPr="002A70AA" w:rsidP="002A70AA">
      <w:pPr>
        <w:pStyle w:val="Heading1"/>
      </w:pPr>
      <w:bookmarkStart w:id="9" w:name="O_917553"/>
      <w:bookmarkEnd w:id="9"/>
      <w:r w:rsidRPr="002A70AA">
        <w:t>Links</w:t>
      </w:r>
    </w:p>
    <w:p w:rsidR="00000000" w:rsidRPr="002A70AA" w:rsidP="00CA2E1A">
      <w:pPr>
        <w:pStyle w:val="BodyText"/>
      </w:pPr>
      <w:r w:rsidRPr="002A70A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5267F">
        <w:rPr>
          <w:rStyle w:val="Hyperlink"/>
        </w:rPr>
        <w:t>https://vetnet.gov.au/Pages/TrainingDocs.aspx?q=0d96fe23-5747-4c01-9d6f-3509ff8d3d47</w:t>
      </w:r>
      <w:r>
        <w:fldChar w:fldCharType="end"/>
      </w:r>
    </w:p>
    <w:p w:rsidR="00000000" w:rsidRPr="002A70AA" w:rsidP="002A70AA"/>
    <w:sectPr w:rsidSect="002A70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AA" w:rsidRPr="00CA2E1A" w:rsidP="00CA2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1A" w:rsidP="002A7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E1A" w:rsidP="002A70A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A2E1A" w:rsidP="002A7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0AA" w:rsidRPr="00CA2E1A" w:rsidP="00CA2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1A" w:rsidRPr="002D2AF8" w:rsidP="002A70AA">
    <w:pPr>
      <w:pStyle w:val="Header"/>
      <w:framePr w:wrap="around"/>
    </w:pPr>
    <w:r>
      <w:fldChar w:fldCharType="begin"/>
    </w:r>
    <w:r>
      <w:instrText xml:space="preserve"> TITLE   \* MERGEFORMAT </w:instrText>
    </w:r>
    <w:r>
      <w:fldChar w:fldCharType="separate"/>
    </w:r>
    <w:r>
      <w:t>FWPWPP3229 Classify flake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CA2E1A" w:rsidP="002A7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8881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4B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0AA"/>
    <w:pPr>
      <w:spacing w:before="360" w:after="60"/>
      <w:outlineLvl w:val="0"/>
    </w:pPr>
    <w:rPr>
      <w:sz w:val="32"/>
    </w:rPr>
  </w:style>
  <w:style w:type="paragraph" w:styleId="Heading2">
    <w:name w:val="heading 2"/>
    <w:basedOn w:val="HeadingBase"/>
    <w:next w:val="BodyText"/>
    <w:link w:val="Heading2Char"/>
    <w:qFormat/>
    <w:rsid w:val="002A70AA"/>
    <w:pPr>
      <w:keepLines/>
      <w:spacing w:before="240" w:after="120"/>
      <w:outlineLvl w:val="1"/>
    </w:pPr>
    <w:rPr>
      <w:sz w:val="28"/>
      <w:szCs w:val="40"/>
    </w:rPr>
  </w:style>
  <w:style w:type="paragraph" w:styleId="Heading3">
    <w:name w:val="heading 3"/>
    <w:basedOn w:val="HeadingBase"/>
    <w:next w:val="BodyText"/>
    <w:link w:val="Heading3Char"/>
    <w:qFormat/>
    <w:rsid w:val="002A70AA"/>
    <w:pPr>
      <w:spacing w:before="180" w:after="120"/>
      <w:outlineLvl w:val="2"/>
    </w:pPr>
    <w:rPr>
      <w:spacing w:val="-10"/>
      <w:kern w:val="32"/>
    </w:rPr>
  </w:style>
  <w:style w:type="paragraph" w:styleId="Heading4">
    <w:name w:val="heading 4"/>
    <w:basedOn w:val="HeadingBase"/>
    <w:next w:val="BodyText"/>
    <w:link w:val="Heading4Char"/>
    <w:qFormat/>
    <w:rsid w:val="002A70AA"/>
    <w:pPr>
      <w:spacing w:before="160" w:after="120"/>
      <w:outlineLvl w:val="3"/>
    </w:pPr>
    <w:rPr>
      <w:sz w:val="22"/>
    </w:rPr>
  </w:style>
  <w:style w:type="paragraph" w:styleId="Heading5">
    <w:name w:val="heading 5"/>
    <w:basedOn w:val="HeadingBase"/>
    <w:next w:val="Normal"/>
    <w:link w:val="Heading5Char"/>
    <w:qFormat/>
    <w:rsid w:val="002A70AA"/>
    <w:pPr>
      <w:spacing w:before="80"/>
      <w:outlineLvl w:val="4"/>
    </w:pPr>
    <w:rPr>
      <w:color w:val="918585"/>
      <w:sz w:val="20"/>
    </w:rPr>
  </w:style>
  <w:style w:type="paragraph" w:styleId="Heading6">
    <w:name w:val="heading 6"/>
    <w:basedOn w:val="HeadingBase"/>
    <w:next w:val="Normal"/>
    <w:link w:val="Heading6Char"/>
    <w:qFormat/>
    <w:rsid w:val="002A70AA"/>
    <w:pPr>
      <w:spacing w:before="60"/>
      <w:outlineLvl w:val="5"/>
    </w:pPr>
    <w:rPr>
      <w:color w:val="918585"/>
      <w:sz w:val="20"/>
    </w:rPr>
  </w:style>
  <w:style w:type="paragraph" w:styleId="Heading7">
    <w:name w:val="heading 7"/>
    <w:basedOn w:val="Normal"/>
    <w:next w:val="Normal"/>
    <w:link w:val="Heading7Char"/>
    <w:qFormat/>
    <w:rsid w:val="002A70AA"/>
    <w:pPr>
      <w:ind w:left="720"/>
      <w:outlineLvl w:val="6"/>
    </w:pPr>
    <w:rPr>
      <w:i/>
    </w:rPr>
  </w:style>
  <w:style w:type="paragraph" w:styleId="Heading8">
    <w:name w:val="heading 8"/>
    <w:basedOn w:val="Normal"/>
    <w:next w:val="Normal"/>
    <w:link w:val="Heading8Char"/>
    <w:qFormat/>
    <w:rsid w:val="002A70AA"/>
    <w:pPr>
      <w:ind w:left="720"/>
      <w:outlineLvl w:val="7"/>
    </w:pPr>
    <w:rPr>
      <w:i/>
    </w:rPr>
  </w:style>
  <w:style w:type="paragraph" w:styleId="Heading9">
    <w:name w:val="heading 9"/>
    <w:basedOn w:val="Normal"/>
    <w:next w:val="Normal"/>
    <w:link w:val="Heading9Char"/>
    <w:qFormat/>
    <w:rsid w:val="002A70AA"/>
    <w:pPr>
      <w:ind w:left="720"/>
      <w:outlineLvl w:val="8"/>
    </w:pPr>
    <w:rPr>
      <w:i/>
    </w:rPr>
  </w:style>
  <w:style w:type="character" w:default="1" w:styleId="DefaultParagraphFont">
    <w:name w:val="Default Paragraph Font"/>
    <w:uiPriority w:val="1"/>
    <w:unhideWhenUsed/>
    <w:rsid w:val="002A7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0AA"/>
  </w:style>
  <w:style w:type="character" w:customStyle="1" w:styleId="Heading1Char">
    <w:name w:val="Heading 1 Char"/>
    <w:basedOn w:val="DefaultParagraphFont"/>
    <w:link w:val="Heading1"/>
    <w:rsid w:val="002A70AA"/>
    <w:rPr>
      <w:rFonts w:ascii="Times New Roman" w:eastAsia="Times New Roman" w:hAnsi="Times New Roman" w:cs="Times New Roman"/>
      <w:b/>
      <w:sz w:val="32"/>
      <w:szCs w:val="20"/>
      <w:lang w:eastAsia="en-US"/>
    </w:rPr>
  </w:style>
  <w:style w:type="paragraph" w:styleId="BodyText">
    <w:name w:val="Body Text"/>
    <w:basedOn w:val="Normal"/>
    <w:link w:val="BodyTextChar"/>
    <w:rsid w:val="002A7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0AA"/>
    <w:rPr>
      <w:rFonts w:ascii="Times New Roman" w:eastAsia="Times New Roman" w:hAnsi="Times New Roman" w:cs="Times New Roman"/>
      <w:sz w:val="24"/>
      <w:lang w:eastAsia="en-US"/>
    </w:rPr>
  </w:style>
  <w:style w:type="paragraph" w:styleId="ListBullet">
    <w:name w:val="List Bullet"/>
    <w:basedOn w:val="List"/>
    <w:rsid w:val="002A70AA"/>
    <w:pPr>
      <w:numPr>
        <w:numId w:val="11"/>
      </w:numPr>
      <w:tabs>
        <w:tab w:val="clear" w:pos="340"/>
      </w:tabs>
      <w:spacing w:before="40" w:after="40"/>
    </w:pPr>
  </w:style>
  <w:style w:type="character" w:customStyle="1" w:styleId="SpecialBold">
    <w:name w:val="Special Bold"/>
    <w:basedOn w:val="DefaultParagraphFont"/>
    <w:rsid w:val="002A70AA"/>
    <w:rPr>
      <w:b/>
      <w:spacing w:val="0"/>
    </w:rPr>
  </w:style>
  <w:style w:type="paragraph" w:customStyle="1" w:styleId="SuperHeading">
    <w:name w:val="SuperHeading"/>
    <w:basedOn w:val="Normal"/>
    <w:rsid w:val="002A70AA"/>
    <w:pPr>
      <w:spacing w:before="240" w:after="120"/>
      <w:outlineLvl w:val="0"/>
    </w:pPr>
    <w:rPr>
      <w:rFonts w:ascii="Times New Roman" w:hAnsi="Times New Roman"/>
      <w:b/>
      <w:sz w:val="32"/>
    </w:rPr>
  </w:style>
  <w:style w:type="paragraph" w:customStyle="1" w:styleId="AllowPageBreak">
    <w:name w:val="AllowPageBreak"/>
    <w:rsid w:val="002A7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0AA"/>
    <w:rPr>
      <w:rFonts w:ascii="Courier New" w:eastAsia="Times New Roman" w:hAnsi="Courier New" w:cs="Times New Roman"/>
      <w:i/>
      <w:szCs w:val="20"/>
      <w:lang w:eastAsia="en-US"/>
    </w:rPr>
  </w:style>
  <w:style w:type="paragraph" w:customStyle="1" w:styleId="HeadingBase">
    <w:name w:val="Heading Base"/>
    <w:rsid w:val="002A7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0AA"/>
    <w:pPr>
      <w:tabs>
        <w:tab w:val="right" w:leader="dot" w:pos="9072"/>
      </w:tabs>
      <w:ind w:left="567"/>
    </w:pPr>
    <w:rPr>
      <w:szCs w:val="22"/>
    </w:rPr>
  </w:style>
  <w:style w:type="paragraph" w:customStyle="1" w:styleId="TOCBase">
    <w:name w:val="TOC Base"/>
    <w:rsid w:val="002A7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0AA"/>
    <w:pPr>
      <w:tabs>
        <w:tab w:val="right" w:leader="dot" w:pos="9072"/>
      </w:tabs>
      <w:spacing w:before="40" w:after="40"/>
      <w:ind w:left="284"/>
    </w:pPr>
    <w:rPr>
      <w:rFonts w:ascii="Times New Roman" w:hAnsi="Times New Roman"/>
    </w:rPr>
  </w:style>
  <w:style w:type="paragraph" w:styleId="TOC1">
    <w:name w:val="toc 1"/>
    <w:basedOn w:val="TOCBase"/>
    <w:next w:val="Normal"/>
    <w:rsid w:val="002A7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0AA"/>
    <w:rPr>
      <w:rFonts w:ascii="Times New Roman" w:eastAsia="Times New Roman" w:hAnsi="Times New Roman" w:cs="Times New Roman"/>
      <w:sz w:val="16"/>
      <w:lang w:eastAsia="en-US"/>
    </w:rPr>
  </w:style>
  <w:style w:type="paragraph" w:styleId="Title">
    <w:name w:val="Title"/>
    <w:basedOn w:val="HeadingBase"/>
    <w:link w:val="TitleChar"/>
    <w:qFormat/>
    <w:rsid w:val="002A70AA"/>
    <w:pPr>
      <w:spacing w:before="5040"/>
      <w:jc w:val="center"/>
    </w:pPr>
    <w:rPr>
      <w:sz w:val="48"/>
      <w:szCs w:val="72"/>
      <w:lang w:val="en-US"/>
    </w:rPr>
  </w:style>
  <w:style w:type="character" w:customStyle="1" w:styleId="TitleChar">
    <w:name w:val="Title Char"/>
    <w:basedOn w:val="DefaultParagraphFont"/>
    <w:link w:val="Title"/>
    <w:rsid w:val="002A7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0AA"/>
    <w:pPr>
      <w:tabs>
        <w:tab w:val="left" w:pos="3600"/>
        <w:tab w:val="left" w:pos="3958"/>
      </w:tabs>
    </w:pPr>
  </w:style>
  <w:style w:type="paragraph" w:styleId="List">
    <w:name w:val="List"/>
    <w:basedOn w:val="BodyText"/>
    <w:next w:val="BodyText"/>
    <w:rsid w:val="002A70AA"/>
    <w:pPr>
      <w:tabs>
        <w:tab w:val="left" w:pos="340"/>
      </w:tabs>
      <w:spacing w:before="60" w:after="60"/>
      <w:ind w:left="340" w:hanging="340"/>
    </w:pPr>
  </w:style>
  <w:style w:type="paragraph" w:customStyle="1" w:styleId="Note">
    <w:name w:val="Note"/>
    <w:basedOn w:val="BodyText"/>
    <w:rsid w:val="002A7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0AA"/>
    <w:pPr>
      <w:framePr w:wrap="auto" w:hAnchor="text" w:y="6049"/>
    </w:pPr>
    <w:rPr>
      <w:color w:val="000000"/>
      <w:sz w:val="40"/>
    </w:rPr>
  </w:style>
  <w:style w:type="paragraph" w:customStyle="1" w:styleId="TOCTitle">
    <w:name w:val="TOCTitle"/>
    <w:basedOn w:val="Heading1"/>
    <w:rsid w:val="002A70AA"/>
    <w:pPr>
      <w:spacing w:after="240"/>
      <w:jc w:val="center"/>
      <w:outlineLvl w:val="9"/>
    </w:pPr>
    <w:rPr>
      <w:caps/>
    </w:rPr>
  </w:style>
  <w:style w:type="paragraph" w:customStyle="1" w:styleId="Version">
    <w:name w:val="Version"/>
    <w:rsid w:val="002A70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0AA"/>
    <w:pPr>
      <w:numPr>
        <w:numId w:val="12"/>
      </w:numPr>
      <w:tabs>
        <w:tab w:val="clear" w:pos="680"/>
      </w:tabs>
    </w:pPr>
  </w:style>
  <w:style w:type="paragraph" w:styleId="Index1">
    <w:name w:val="index 1"/>
    <w:basedOn w:val="Normal"/>
    <w:next w:val="Normal"/>
    <w:semiHidden/>
    <w:rsid w:val="002A70AA"/>
    <w:pPr>
      <w:keepNext w:val="0"/>
      <w:tabs>
        <w:tab w:val="right" w:pos="4176"/>
      </w:tabs>
      <w:ind w:left="198" w:hanging="198"/>
    </w:pPr>
    <w:rPr>
      <w:rFonts w:ascii="Garamond" w:hAnsi="Garamond"/>
    </w:rPr>
  </w:style>
  <w:style w:type="paragraph" w:styleId="IndexHeading">
    <w:name w:val="index heading"/>
    <w:basedOn w:val="Normal"/>
    <w:next w:val="Index1"/>
    <w:semiHidden/>
    <w:rsid w:val="002A70AA"/>
    <w:pPr>
      <w:spacing w:before="120" w:after="120"/>
    </w:pPr>
    <w:rPr>
      <w:rFonts w:ascii="Arial" w:hAnsi="Arial"/>
      <w:b/>
      <w:color w:val="918585"/>
      <w:sz w:val="24"/>
    </w:rPr>
  </w:style>
  <w:style w:type="paragraph" w:styleId="Header">
    <w:name w:val="header"/>
    <w:basedOn w:val="Normal"/>
    <w:link w:val="HeaderChar"/>
    <w:rsid w:val="002A7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0AA"/>
    <w:rPr>
      <w:rFonts w:ascii="Times New Roman" w:eastAsia="Times New Roman" w:hAnsi="Times New Roman" w:cs="Times New Roman"/>
      <w:sz w:val="16"/>
      <w:szCs w:val="20"/>
      <w:lang w:val="en-GB" w:eastAsia="en-US"/>
    </w:rPr>
  </w:style>
  <w:style w:type="paragraph" w:customStyle="1" w:styleId="Chapter">
    <w:name w:val="Chapter"/>
    <w:basedOn w:val="Normal"/>
    <w:rsid w:val="002A70AA"/>
    <w:pPr>
      <w:spacing w:before="240"/>
    </w:pPr>
    <w:rPr>
      <w:rFonts w:ascii="Times New Roman" w:hAnsi="Times New Roman"/>
      <w:smallCaps/>
      <w:spacing w:val="80"/>
      <w:sz w:val="28"/>
    </w:rPr>
  </w:style>
  <w:style w:type="paragraph" w:customStyle="1" w:styleId="InChapter">
    <w:name w:val="InChapter"/>
    <w:basedOn w:val="Heading3"/>
    <w:rsid w:val="002A70AA"/>
    <w:pPr>
      <w:spacing w:after="240"/>
      <w:outlineLvl w:val="9"/>
    </w:pPr>
    <w:rPr>
      <w:noProof/>
    </w:rPr>
  </w:style>
  <w:style w:type="paragraph" w:styleId="Index2">
    <w:name w:val="index 2"/>
    <w:basedOn w:val="Normal"/>
    <w:next w:val="Normal"/>
    <w:semiHidden/>
    <w:rsid w:val="002A70AA"/>
    <w:pPr>
      <w:tabs>
        <w:tab w:val="right" w:pos="4176"/>
      </w:tabs>
      <w:ind w:left="568" w:hanging="284"/>
    </w:pPr>
    <w:rPr>
      <w:rFonts w:ascii="Garamond" w:hAnsi="Garamond"/>
    </w:rPr>
  </w:style>
  <w:style w:type="paragraph" w:customStyle="1" w:styleId="Byline">
    <w:name w:val="Byline"/>
    <w:rsid w:val="002A7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0AA"/>
    <w:pPr>
      <w:tabs>
        <w:tab w:val="clear" w:pos="3600"/>
        <w:tab w:val="clear" w:pos="3958"/>
      </w:tabs>
      <w:jc w:val="right"/>
    </w:pPr>
  </w:style>
  <w:style w:type="character" w:styleId="Emphasis">
    <w:name w:val="Emphasis"/>
    <w:basedOn w:val="DefaultParagraphFont"/>
    <w:qFormat/>
    <w:rsid w:val="002A70AA"/>
    <w:rPr>
      <w:i/>
    </w:rPr>
  </w:style>
  <w:style w:type="paragraph" w:styleId="Caption">
    <w:name w:val="caption"/>
    <w:basedOn w:val="BodyText"/>
    <w:next w:val="Normal"/>
    <w:qFormat/>
    <w:rsid w:val="002A70AA"/>
    <w:pPr>
      <w:framePr w:w="2268" w:hSpace="181" w:vSpace="181" w:wrap="around" w:vAnchor="text" w:hAnchor="page" w:x="1135" w:y="285" w:anchorLock="1"/>
    </w:pPr>
    <w:rPr>
      <w:i/>
    </w:rPr>
  </w:style>
  <w:style w:type="paragraph" w:customStyle="1" w:styleId="MiniTOCTitle">
    <w:name w:val="MiniTOCTitle"/>
    <w:basedOn w:val="Heading4"/>
    <w:rsid w:val="002A70AA"/>
    <w:pPr>
      <w:spacing w:before="240"/>
      <w:outlineLvl w:val="9"/>
    </w:pPr>
    <w:rPr>
      <w:noProof/>
      <w:sz w:val="24"/>
    </w:rPr>
  </w:style>
  <w:style w:type="paragraph" w:customStyle="1" w:styleId="MiniTOCItem">
    <w:name w:val="MiniTOCItem"/>
    <w:basedOn w:val="ListBullet"/>
    <w:rsid w:val="002A70AA"/>
    <w:pPr>
      <w:numPr>
        <w:numId w:val="0"/>
      </w:numPr>
      <w:tabs>
        <w:tab w:val="right" w:leader="dot" w:pos="6521"/>
      </w:tabs>
      <w:spacing w:before="0" w:after="0"/>
    </w:pPr>
  </w:style>
  <w:style w:type="paragraph" w:customStyle="1" w:styleId="TOFTitle">
    <w:name w:val="TOFTitle"/>
    <w:basedOn w:val="TOCTitle"/>
    <w:rsid w:val="002A70AA"/>
  </w:style>
  <w:style w:type="paragraph" w:styleId="TableofFigures">
    <w:name w:val="table of figures"/>
    <w:basedOn w:val="Normal"/>
    <w:next w:val="Normal"/>
    <w:semiHidden/>
    <w:rsid w:val="002A70AA"/>
    <w:pPr>
      <w:tabs>
        <w:tab w:val="right" w:leader="dot" w:pos="9072"/>
      </w:tabs>
      <w:ind w:left="970" w:hanging="403"/>
    </w:pPr>
    <w:rPr>
      <w:rFonts w:ascii="Times New Roman" w:hAnsi="Times New Roman"/>
      <w:b/>
    </w:rPr>
  </w:style>
  <w:style w:type="paragraph" w:styleId="ListNumber">
    <w:name w:val="List Number"/>
    <w:basedOn w:val="List"/>
    <w:rsid w:val="002A70AA"/>
    <w:pPr>
      <w:numPr>
        <w:numId w:val="14"/>
      </w:numPr>
      <w:tabs>
        <w:tab w:val="clear" w:pos="340"/>
      </w:tabs>
    </w:pPr>
  </w:style>
  <w:style w:type="character" w:customStyle="1" w:styleId="WingdingSymbols">
    <w:name w:val="Wingding Symbols"/>
    <w:rsid w:val="002A70AA"/>
    <w:rPr>
      <w:rFonts w:ascii="Wingdings" w:hAnsi="Wingdings"/>
    </w:rPr>
  </w:style>
  <w:style w:type="paragraph" w:customStyle="1" w:styleId="TableHeading">
    <w:name w:val="Table Heading"/>
    <w:basedOn w:val="HeadingBase"/>
    <w:rsid w:val="002A70AA"/>
    <w:pPr>
      <w:keepLines/>
      <w:pBdr>
        <w:bottom w:val="single" w:sz="6" w:space="1" w:color="918585"/>
      </w:pBdr>
      <w:spacing w:before="240"/>
    </w:pPr>
  </w:style>
  <w:style w:type="character" w:customStyle="1" w:styleId="HotSpot">
    <w:name w:val="HotSpot"/>
    <w:rsid w:val="002A70AA"/>
    <w:rPr>
      <w:color w:val="0033CC"/>
      <w:u w:val="none"/>
    </w:rPr>
  </w:style>
  <w:style w:type="paragraph" w:customStyle="1" w:styleId="BodyTextRight">
    <w:name w:val="Body Text Right"/>
    <w:basedOn w:val="BodyText"/>
    <w:rsid w:val="002A70AA"/>
    <w:pPr>
      <w:spacing w:before="0" w:after="0"/>
      <w:jc w:val="right"/>
    </w:pPr>
  </w:style>
  <w:style w:type="paragraph" w:styleId="Index3">
    <w:name w:val="index 3"/>
    <w:basedOn w:val="ListNumber2"/>
    <w:next w:val="Normal"/>
    <w:semiHidden/>
    <w:rsid w:val="002A70AA"/>
    <w:pPr>
      <w:numPr>
        <w:numId w:val="0"/>
      </w:numPr>
      <w:tabs>
        <w:tab w:val="right" w:leader="dot" w:pos="4176"/>
      </w:tabs>
    </w:pPr>
  </w:style>
  <w:style w:type="paragraph" w:styleId="ListNumber2">
    <w:name w:val="List Number 2"/>
    <w:basedOn w:val="List2"/>
    <w:rsid w:val="002A70AA"/>
    <w:pPr>
      <w:numPr>
        <w:numId w:val="9"/>
      </w:numPr>
      <w:tabs>
        <w:tab w:val="clear" w:pos="1060"/>
      </w:tabs>
    </w:pPr>
  </w:style>
  <w:style w:type="paragraph" w:customStyle="1" w:styleId="MarginNote">
    <w:name w:val="Margin Note"/>
    <w:basedOn w:val="BodyText"/>
    <w:rsid w:val="002A7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0AA"/>
    <w:rPr>
      <w:sz w:val="32"/>
    </w:rPr>
  </w:style>
  <w:style w:type="paragraph" w:customStyle="1" w:styleId="HeadingProcedure">
    <w:name w:val="Heading Procedure"/>
    <w:basedOn w:val="HeadingBase"/>
    <w:next w:val="Normal"/>
    <w:rsid w:val="002A70AA"/>
    <w:pPr>
      <w:tabs>
        <w:tab w:val="left" w:pos="0"/>
      </w:tabs>
      <w:spacing w:before="120" w:after="60"/>
    </w:pPr>
    <w:rPr>
      <w:i/>
      <w:color w:val="918585"/>
      <w:sz w:val="22"/>
    </w:rPr>
  </w:style>
  <w:style w:type="paragraph" w:customStyle="1" w:styleId="TableBodyText">
    <w:name w:val="Table Body Text"/>
    <w:basedOn w:val="BodyText"/>
    <w:rsid w:val="002A70AA"/>
    <w:pPr>
      <w:spacing w:before="60" w:after="60"/>
    </w:pPr>
  </w:style>
  <w:style w:type="paragraph" w:styleId="ListContinue">
    <w:name w:val="List Continue"/>
    <w:basedOn w:val="List"/>
    <w:rsid w:val="002A70AA"/>
    <w:pPr>
      <w:ind w:firstLine="0"/>
    </w:pPr>
  </w:style>
  <w:style w:type="paragraph" w:customStyle="1" w:styleId="ListNote">
    <w:name w:val="List Note"/>
    <w:basedOn w:val="List"/>
    <w:rsid w:val="002A70AA"/>
    <w:pPr>
      <w:pBdr>
        <w:top w:val="single" w:sz="6" w:space="2" w:color="918585"/>
        <w:bottom w:val="single" w:sz="6" w:space="2" w:color="918585"/>
      </w:pBdr>
      <w:tabs>
        <w:tab w:val="left" w:pos="1021"/>
      </w:tabs>
      <w:ind w:firstLine="0"/>
    </w:pPr>
  </w:style>
  <w:style w:type="paragraph" w:customStyle="1" w:styleId="Warning">
    <w:name w:val="Warning"/>
    <w:basedOn w:val="BodyText"/>
    <w:rsid w:val="002A70AA"/>
    <w:pPr>
      <w:shd w:val="clear" w:color="auto" w:fill="D9D9D9"/>
      <w:tabs>
        <w:tab w:val="left" w:pos="992"/>
      </w:tabs>
      <w:ind w:left="119" w:right="119"/>
    </w:pPr>
    <w:rPr>
      <w:sz w:val="20"/>
    </w:rPr>
  </w:style>
  <w:style w:type="paragraph" w:customStyle="1" w:styleId="MarginIcons">
    <w:name w:val="Margin Icons"/>
    <w:basedOn w:val="BodyText"/>
    <w:rsid w:val="002A7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0AA"/>
    <w:rPr>
      <w:rFonts w:ascii="Courier New" w:hAnsi="Courier New"/>
    </w:rPr>
  </w:style>
  <w:style w:type="paragraph" w:customStyle="1" w:styleId="NoteBullet">
    <w:name w:val="Note Bullet"/>
    <w:basedOn w:val="Note"/>
    <w:rsid w:val="002A70AA"/>
    <w:pPr>
      <w:tabs>
        <w:tab w:val="clear" w:pos="680"/>
      </w:tabs>
      <w:spacing w:before="60" w:after="60"/>
    </w:pPr>
  </w:style>
  <w:style w:type="paragraph" w:customStyle="1" w:styleId="SubHeading2">
    <w:name w:val="SubHeading2"/>
    <w:basedOn w:val="HeadingBase"/>
    <w:rsid w:val="002A70AA"/>
    <w:pPr>
      <w:spacing w:before="240" w:after="60"/>
    </w:pPr>
    <w:rPr>
      <w:sz w:val="20"/>
    </w:rPr>
  </w:style>
  <w:style w:type="paragraph" w:customStyle="1" w:styleId="SubHeading1">
    <w:name w:val="SubHeading1"/>
    <w:basedOn w:val="HeadingBase"/>
    <w:rsid w:val="002A70AA"/>
    <w:pPr>
      <w:spacing w:before="240" w:after="60"/>
    </w:pPr>
    <w:rPr>
      <w:color w:val="918585"/>
      <w:sz w:val="22"/>
    </w:rPr>
  </w:style>
  <w:style w:type="paragraph" w:customStyle="1" w:styleId="SideHeading">
    <w:name w:val="Side Heading"/>
    <w:basedOn w:val="HeadingBase"/>
    <w:rsid w:val="002A7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0AA"/>
    <w:pPr>
      <w:numPr>
        <w:numId w:val="10"/>
      </w:numPr>
    </w:pPr>
  </w:style>
  <w:style w:type="paragraph" w:styleId="PlainText">
    <w:name w:val="Plain Text"/>
    <w:basedOn w:val="Normal"/>
    <w:link w:val="PlainTextChar"/>
    <w:rsid w:val="002A70AA"/>
    <w:rPr>
      <w:sz w:val="20"/>
    </w:rPr>
  </w:style>
  <w:style w:type="character" w:customStyle="1" w:styleId="PlainTextChar">
    <w:name w:val="Plain Text Char"/>
    <w:basedOn w:val="DefaultParagraphFont"/>
    <w:link w:val="PlainText"/>
    <w:rsid w:val="002A70AA"/>
    <w:rPr>
      <w:rFonts w:ascii="Courier New" w:eastAsia="Times New Roman" w:hAnsi="Courier New" w:cs="Times New Roman"/>
      <w:sz w:val="20"/>
      <w:szCs w:val="20"/>
      <w:lang w:eastAsia="en-US"/>
    </w:rPr>
  </w:style>
  <w:style w:type="character" w:customStyle="1" w:styleId="MenuOption">
    <w:name w:val="Menu Option"/>
    <w:basedOn w:val="DefaultParagraphFont"/>
    <w:rsid w:val="002A70AA"/>
    <w:rPr>
      <w:b/>
      <w:smallCaps/>
    </w:rPr>
  </w:style>
  <w:style w:type="paragraph" w:customStyle="1" w:styleId="TableListNumber">
    <w:name w:val="Table List Number"/>
    <w:basedOn w:val="ListNumber"/>
    <w:rsid w:val="002A70AA"/>
    <w:pPr>
      <w:numPr>
        <w:numId w:val="0"/>
      </w:numPr>
    </w:pPr>
  </w:style>
  <w:style w:type="paragraph" w:styleId="TOC4">
    <w:name w:val="toc 4"/>
    <w:basedOn w:val="TOCBase"/>
    <w:next w:val="Normal"/>
    <w:semiHidden/>
    <w:rsid w:val="002A70AA"/>
    <w:pPr>
      <w:tabs>
        <w:tab w:val="right" w:leader="dot" w:pos="9071"/>
      </w:tabs>
      <w:ind w:left="1701"/>
    </w:pPr>
  </w:style>
  <w:style w:type="paragraph" w:customStyle="1" w:styleId="ListAlpha">
    <w:name w:val="List Alpha"/>
    <w:basedOn w:val="List"/>
    <w:rsid w:val="002A70AA"/>
    <w:pPr>
      <w:numPr>
        <w:numId w:val="8"/>
      </w:numPr>
    </w:pPr>
  </w:style>
  <w:style w:type="paragraph" w:customStyle="1" w:styleId="ListAlpha2">
    <w:name w:val="List Alpha 2"/>
    <w:basedOn w:val="List2"/>
    <w:rsid w:val="002A70AA"/>
    <w:pPr>
      <w:numPr>
        <w:numId w:val="7"/>
      </w:numPr>
    </w:pPr>
  </w:style>
  <w:style w:type="paragraph" w:styleId="List2">
    <w:name w:val="List 2"/>
    <w:basedOn w:val="BodyText"/>
    <w:rsid w:val="002A70AA"/>
    <w:pPr>
      <w:tabs>
        <w:tab w:val="left" w:pos="680"/>
      </w:tabs>
      <w:spacing w:before="60" w:after="60"/>
      <w:ind w:left="680" w:hanging="340"/>
    </w:pPr>
  </w:style>
  <w:style w:type="paragraph" w:styleId="List3">
    <w:name w:val="List 3"/>
    <w:basedOn w:val="BodyText"/>
    <w:rsid w:val="002A70AA"/>
    <w:pPr>
      <w:tabs>
        <w:tab w:val="left" w:pos="1021"/>
      </w:tabs>
      <w:spacing w:before="60" w:after="60"/>
      <w:ind w:left="1020" w:hanging="340"/>
    </w:pPr>
  </w:style>
  <w:style w:type="paragraph" w:styleId="List4">
    <w:name w:val="List 4"/>
    <w:basedOn w:val="BodyText"/>
    <w:rsid w:val="002A70AA"/>
    <w:pPr>
      <w:tabs>
        <w:tab w:val="left" w:pos="1361"/>
      </w:tabs>
      <w:spacing w:before="60" w:after="60"/>
      <w:ind w:left="1361" w:hanging="340"/>
    </w:pPr>
  </w:style>
  <w:style w:type="paragraph" w:styleId="List5">
    <w:name w:val="List 5"/>
    <w:basedOn w:val="BodyText"/>
    <w:rsid w:val="002A70AA"/>
    <w:pPr>
      <w:tabs>
        <w:tab w:val="left" w:pos="1701"/>
      </w:tabs>
      <w:spacing w:before="60" w:after="60"/>
      <w:ind w:left="1701" w:hanging="340"/>
    </w:pPr>
  </w:style>
  <w:style w:type="paragraph" w:styleId="ListBullet3">
    <w:name w:val="List Bullet 3"/>
    <w:basedOn w:val="List3"/>
    <w:rsid w:val="002A70AA"/>
    <w:pPr>
      <w:numPr>
        <w:numId w:val="13"/>
      </w:numPr>
      <w:tabs>
        <w:tab w:val="clear" w:pos="1021"/>
      </w:tabs>
      <w:ind w:left="1037" w:hanging="357"/>
    </w:pPr>
  </w:style>
  <w:style w:type="paragraph" w:styleId="ListBullet4">
    <w:name w:val="List Bullet 4"/>
    <w:basedOn w:val="List4"/>
    <w:rsid w:val="002A70AA"/>
    <w:pPr>
      <w:numPr>
        <w:numId w:val="2"/>
      </w:numPr>
      <w:tabs>
        <w:tab w:val="clear" w:pos="1361"/>
      </w:tabs>
    </w:pPr>
  </w:style>
  <w:style w:type="paragraph" w:styleId="ListBullet5">
    <w:name w:val="List Bullet 5"/>
    <w:basedOn w:val="List5"/>
    <w:rsid w:val="002A70AA"/>
    <w:pPr>
      <w:numPr>
        <w:numId w:val="3"/>
      </w:numPr>
    </w:pPr>
  </w:style>
  <w:style w:type="paragraph" w:styleId="ListContinue2">
    <w:name w:val="List Continue 2"/>
    <w:basedOn w:val="List2"/>
    <w:rsid w:val="002A70AA"/>
    <w:pPr>
      <w:ind w:firstLine="0"/>
    </w:pPr>
  </w:style>
  <w:style w:type="paragraph" w:styleId="ListContinue3">
    <w:name w:val="List Continue 3"/>
    <w:basedOn w:val="List3"/>
    <w:rsid w:val="002A70AA"/>
    <w:pPr>
      <w:ind w:left="1021" w:firstLine="0"/>
    </w:pPr>
  </w:style>
  <w:style w:type="paragraph" w:styleId="ListContinue4">
    <w:name w:val="List Continue 4"/>
    <w:basedOn w:val="List4"/>
    <w:rsid w:val="002A70AA"/>
    <w:pPr>
      <w:ind w:firstLine="0"/>
    </w:pPr>
  </w:style>
  <w:style w:type="paragraph" w:styleId="ListContinue5">
    <w:name w:val="List Continue 5"/>
    <w:basedOn w:val="List5"/>
    <w:rsid w:val="002A70AA"/>
    <w:pPr>
      <w:ind w:firstLine="0"/>
    </w:pPr>
  </w:style>
  <w:style w:type="paragraph" w:styleId="ListNumber3">
    <w:name w:val="List Number 3"/>
    <w:basedOn w:val="List3"/>
    <w:rsid w:val="002A70AA"/>
    <w:pPr>
      <w:numPr>
        <w:numId w:val="4"/>
      </w:numPr>
    </w:pPr>
  </w:style>
  <w:style w:type="paragraph" w:styleId="ListNumber4">
    <w:name w:val="List Number 4"/>
    <w:basedOn w:val="List4"/>
    <w:rsid w:val="002A70AA"/>
    <w:pPr>
      <w:numPr>
        <w:numId w:val="5"/>
      </w:numPr>
    </w:pPr>
  </w:style>
  <w:style w:type="paragraph" w:styleId="ListNumber5">
    <w:name w:val="List Number 5"/>
    <w:basedOn w:val="List5"/>
    <w:rsid w:val="002A70AA"/>
    <w:pPr>
      <w:numPr>
        <w:numId w:val="6"/>
      </w:numPr>
    </w:pPr>
  </w:style>
  <w:style w:type="paragraph" w:styleId="BlockText">
    <w:name w:val="Block Text"/>
    <w:basedOn w:val="Normal"/>
    <w:rsid w:val="002A70AA"/>
    <w:pPr>
      <w:spacing w:after="120"/>
      <w:ind w:left="1440" w:right="1440"/>
    </w:pPr>
  </w:style>
  <w:style w:type="character" w:customStyle="1" w:styleId="Subscript">
    <w:name w:val="Subscript"/>
    <w:basedOn w:val="DefaultParagraphFont"/>
    <w:rsid w:val="002A70AA"/>
    <w:rPr>
      <w:sz w:val="16"/>
      <w:vertAlign w:val="subscript"/>
    </w:rPr>
  </w:style>
  <w:style w:type="character" w:customStyle="1" w:styleId="Superscript">
    <w:name w:val="Superscript"/>
    <w:basedOn w:val="DefaultParagraphFont"/>
    <w:rsid w:val="002A70AA"/>
    <w:rPr>
      <w:sz w:val="16"/>
      <w:vertAlign w:val="superscript"/>
    </w:rPr>
  </w:style>
  <w:style w:type="character" w:customStyle="1" w:styleId="Symbols">
    <w:name w:val="Symbols"/>
    <w:basedOn w:val="DefaultParagraphFont"/>
    <w:rsid w:val="002A70AA"/>
    <w:rPr>
      <w:rFonts w:ascii="Symbol" w:hAnsi="Symbol"/>
    </w:rPr>
  </w:style>
  <w:style w:type="character" w:customStyle="1" w:styleId="MenuOptions">
    <w:name w:val="Menu Options"/>
    <w:basedOn w:val="DefaultParagraphFont"/>
    <w:rsid w:val="002A70AA"/>
    <w:rPr>
      <w:rFonts w:ascii="Arial Narrow" w:hAnsi="Arial Narrow"/>
      <w:smallCaps/>
    </w:rPr>
  </w:style>
  <w:style w:type="character" w:customStyle="1" w:styleId="Buttons">
    <w:name w:val="Buttons"/>
    <w:basedOn w:val="DefaultParagraphFont"/>
    <w:rsid w:val="002A70AA"/>
    <w:rPr>
      <w:b/>
    </w:rPr>
  </w:style>
  <w:style w:type="character" w:customStyle="1" w:styleId="Underlined">
    <w:name w:val="Underlined"/>
    <w:basedOn w:val="DefaultParagraphFont"/>
    <w:rsid w:val="002A70AA"/>
    <w:rPr>
      <w:u w:val="single"/>
    </w:rPr>
  </w:style>
  <w:style w:type="paragraph" w:customStyle="1" w:styleId="TableBodyTextRight">
    <w:name w:val="Table Body Text Right"/>
    <w:basedOn w:val="TableBodyText"/>
    <w:rsid w:val="002A70AA"/>
    <w:pPr>
      <w:widowControl w:val="0"/>
      <w:autoSpaceDE w:val="0"/>
      <w:autoSpaceDN w:val="0"/>
      <w:adjustRightInd w:val="0"/>
      <w:jc w:val="right"/>
    </w:pPr>
    <w:rPr>
      <w:rFonts w:cs="Arial"/>
      <w:szCs w:val="18"/>
    </w:rPr>
  </w:style>
  <w:style w:type="paragraph" w:customStyle="1" w:styleId="CopyrightText">
    <w:name w:val="Copyright Text"/>
    <w:basedOn w:val="BodyText"/>
    <w:rsid w:val="002A70AA"/>
    <w:rPr>
      <w:sz w:val="18"/>
    </w:rPr>
  </w:style>
  <w:style w:type="paragraph" w:customStyle="1" w:styleId="BodySmallRight">
    <w:name w:val="Body Small Right"/>
    <w:basedOn w:val="BodyTextRight"/>
    <w:rsid w:val="002A70AA"/>
    <w:rPr>
      <w:sz w:val="18"/>
      <w:szCs w:val="18"/>
    </w:rPr>
  </w:style>
  <w:style w:type="paragraph" w:customStyle="1" w:styleId="MarginEdition">
    <w:name w:val="Margin Edition"/>
    <w:basedOn w:val="MarginNote"/>
    <w:rsid w:val="002A70AA"/>
    <w:pPr>
      <w:spacing w:before="0" w:after="0"/>
    </w:pPr>
    <w:rPr>
      <w:rFonts w:ascii="Times New Roman" w:hAnsi="Times New Roman"/>
      <w:color w:val="999999"/>
    </w:rPr>
  </w:style>
  <w:style w:type="paragraph" w:customStyle="1" w:styleId="Spacer">
    <w:name w:val="Spacer"/>
    <w:basedOn w:val="Normal"/>
    <w:rsid w:val="002A70AA"/>
    <w:rPr>
      <w:sz w:val="2"/>
      <w:szCs w:val="2"/>
    </w:rPr>
  </w:style>
  <w:style w:type="character" w:customStyle="1" w:styleId="Small">
    <w:name w:val="Small"/>
    <w:basedOn w:val="DefaultParagraphFont"/>
    <w:rsid w:val="002A70AA"/>
    <w:rPr>
      <w:sz w:val="16"/>
    </w:rPr>
  </w:style>
  <w:style w:type="paragraph" w:customStyle="1" w:styleId="WideTable">
    <w:name w:val="Wide Table"/>
    <w:basedOn w:val="Normal"/>
    <w:rsid w:val="002A70AA"/>
    <w:pPr>
      <w:ind w:left="-1418"/>
    </w:pPr>
    <w:rPr>
      <w:sz w:val="2"/>
      <w:szCs w:val="2"/>
    </w:rPr>
  </w:style>
  <w:style w:type="character" w:styleId="PageNumber">
    <w:name w:val="page number"/>
    <w:basedOn w:val="DefaultParagraphFont"/>
    <w:rsid w:val="002A70AA"/>
  </w:style>
  <w:style w:type="paragraph" w:styleId="Quote">
    <w:name w:val="Quote"/>
    <w:basedOn w:val="Heading1"/>
    <w:link w:val="QuoteChar"/>
    <w:qFormat/>
    <w:rsid w:val="002A70AA"/>
    <w:rPr>
      <w:b w:val="0"/>
      <w:sz w:val="72"/>
      <w:szCs w:val="72"/>
      <w:lang w:val="en-NZ"/>
    </w:rPr>
  </w:style>
  <w:style w:type="character" w:customStyle="1" w:styleId="QuoteChar">
    <w:name w:val="Quote Char"/>
    <w:basedOn w:val="DefaultParagraphFont"/>
    <w:link w:val="Quote"/>
    <w:rsid w:val="002A7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0AA"/>
    <w:pPr>
      <w:pageBreakBefore/>
    </w:pPr>
  </w:style>
  <w:style w:type="paragraph" w:customStyle="1" w:styleId="Border">
    <w:name w:val="Border"/>
    <w:basedOn w:val="Normal"/>
    <w:qFormat/>
    <w:rsid w:val="002A7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0AA"/>
    <w:rPr>
      <w:b/>
      <w:bCs/>
      <w:i/>
      <w:iCs/>
      <w:color w:val="auto"/>
    </w:rPr>
  </w:style>
  <w:style w:type="paragraph" w:styleId="IntenseQuote">
    <w:name w:val="Intense Quote"/>
    <w:basedOn w:val="Normal"/>
    <w:next w:val="Normal"/>
    <w:link w:val="IntenseQuoteChar"/>
    <w:uiPriority w:val="30"/>
    <w:qFormat/>
    <w:rsid w:val="002A7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0AA"/>
    <w:rPr>
      <w:smallCaps/>
      <w:color w:val="auto"/>
      <w:u w:val="single"/>
    </w:rPr>
  </w:style>
  <w:style w:type="character" w:styleId="IntenseReference">
    <w:name w:val="Intense Reference"/>
    <w:basedOn w:val="DefaultParagraphFont"/>
    <w:uiPriority w:val="32"/>
    <w:qFormat/>
    <w:rsid w:val="002A70AA"/>
    <w:rPr>
      <w:b/>
      <w:bCs/>
      <w:smallCaps/>
      <w:color w:val="auto"/>
      <w:spacing w:val="5"/>
      <w:u w:val="single"/>
    </w:rPr>
  </w:style>
  <w:style w:type="paragraph" w:customStyle="1" w:styleId="2ColumnHeading">
    <w:name w:val="2Column Heading"/>
    <w:basedOn w:val="BodyText"/>
    <w:qFormat/>
    <w:rsid w:val="002A70AA"/>
    <w:pPr>
      <w:spacing w:after="60"/>
      <w:ind w:left="-2268"/>
    </w:pPr>
    <w:rPr>
      <w:b/>
    </w:rPr>
  </w:style>
  <w:style w:type="paragraph" w:customStyle="1" w:styleId="Heading1TOC">
    <w:name w:val="Heading1 TOC"/>
    <w:basedOn w:val="Normal"/>
    <w:qFormat/>
    <w:rsid w:val="002A70AA"/>
    <w:pPr>
      <w:spacing w:before="240" w:after="120"/>
    </w:pPr>
    <w:rPr>
      <w:rFonts w:ascii="Times New Roman" w:hAnsi="Times New Roman"/>
      <w:b/>
      <w:sz w:val="32"/>
    </w:rPr>
  </w:style>
  <w:style w:type="paragraph" w:customStyle="1" w:styleId="Heading2TOC">
    <w:name w:val="Heading2 TOC"/>
    <w:basedOn w:val="Normal"/>
    <w:qFormat/>
    <w:rsid w:val="002A70AA"/>
    <w:pPr>
      <w:spacing w:before="240" w:after="60"/>
    </w:pPr>
    <w:rPr>
      <w:rFonts w:ascii="Times New Roman" w:hAnsi="Times New Roman"/>
      <w:b/>
      <w:sz w:val="28"/>
    </w:rPr>
  </w:style>
  <w:style w:type="character" w:customStyle="1" w:styleId="Underline">
    <w:name w:val="Underline"/>
    <w:basedOn w:val="DefaultParagraphFont"/>
    <w:qFormat/>
    <w:rsid w:val="002A70AA"/>
    <w:rPr>
      <w:u w:val="single"/>
    </w:rPr>
  </w:style>
  <w:style w:type="character" w:customStyle="1" w:styleId="BoldandItalics">
    <w:name w:val="Bold and Italics"/>
    <w:qFormat/>
    <w:rsid w:val="002A70AA"/>
    <w:rPr>
      <w:b/>
      <w:i/>
      <w:u w:val="none"/>
    </w:rPr>
  </w:style>
  <w:style w:type="paragraph" w:styleId="BalloonText">
    <w:name w:val="Balloon Text"/>
    <w:basedOn w:val="Normal"/>
    <w:link w:val="BalloonTextChar"/>
    <w:rsid w:val="002A70AA"/>
    <w:rPr>
      <w:rFonts w:ascii="Tahoma" w:hAnsi="Tahoma" w:cs="Tahoma"/>
      <w:sz w:val="16"/>
      <w:szCs w:val="16"/>
    </w:rPr>
  </w:style>
  <w:style w:type="character" w:customStyle="1" w:styleId="BalloonTextChar">
    <w:name w:val="Balloon Text Char"/>
    <w:basedOn w:val="DefaultParagraphFont"/>
    <w:link w:val="BalloonText"/>
    <w:rsid w:val="002A7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0AA"/>
    <w:rPr>
      <w:b/>
      <w:color w:val="660033"/>
      <w:spacing w:val="0"/>
    </w:rPr>
  </w:style>
  <w:style w:type="paragraph" w:customStyle="1" w:styleId="Nameditemlist">
    <w:name w:val="Named item list"/>
    <w:basedOn w:val="BodyText"/>
    <w:qFormat/>
    <w:rsid w:val="002A70AA"/>
    <w:pPr>
      <w:tabs>
        <w:tab w:val="left" w:pos="2835"/>
      </w:tabs>
      <w:ind w:left="2835" w:hanging="2835"/>
    </w:pPr>
  </w:style>
  <w:style w:type="paragraph" w:customStyle="1" w:styleId="BodyTextnopadding">
    <w:name w:val="Body Text no padding"/>
    <w:basedOn w:val="BodyText"/>
    <w:qFormat/>
    <w:rsid w:val="002A70AA"/>
    <w:pPr>
      <w:spacing w:before="0" w:after="0"/>
    </w:pPr>
  </w:style>
  <w:style w:type="paragraph" w:customStyle="1" w:styleId="BodyTextBold">
    <w:name w:val="Body Text Bold"/>
    <w:basedOn w:val="BodyText"/>
    <w:qFormat/>
    <w:rsid w:val="002A70AA"/>
    <w:rPr>
      <w:b/>
    </w:rPr>
  </w:style>
  <w:style w:type="character" w:styleId="Hyperlink">
    <w:name w:val="Hyperlink"/>
    <w:basedOn w:val="DefaultParagraphFont"/>
    <w:uiPriority w:val="99"/>
    <w:unhideWhenUsed/>
    <w:rsid w:val="00CA2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3180</Characters>
  <Application>Microsoft Office Word</Application>
  <DocSecurity>0</DocSecurity>
  <Lines>106</Lines>
  <Paragraphs>66</Paragraphs>
  <ScaleCrop>false</ScaleCrop>
  <Company>Author-it Software Corporation Ltd.</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FWPWPP3229 Classify flake</dc:title>
  <dc:subject>Approved</dc:subject>
  <dc:creator>Skills Impact</dc:creator>
  <cp:keywords>Release: 1</cp:keywords>
  <dc:description>Review Date: 12 April 2008</dc:description>
  <cp:lastModifiedBy>HSD_TPCMSd.prod</cp:lastModifiedBy>
  <cp:revision>3</cp:revision>
  <dcterms:created xsi:type="dcterms:W3CDTF">2020-12-04T01:06:00Z</dcterms:created>
  <dcterms:modified xsi:type="dcterms:W3CDTF">2020-12-04T01:06:00Z</dcterms:modified>
</cp:coreProperties>
</file>