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E93" w:rsidP="000D5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FWPWPP3228 Dry Wood Flakes</w:t>
      </w:r>
      <w:r>
        <w:fldChar w:fldCharType="end"/>
      </w:r>
    </w:p>
    <w:p w:rsidR="000D5E93" w:rsidP="000D5E93">
      <w:pPr>
        <w:pStyle w:val="Version"/>
        <w:sectPr w:rsidSect="00683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3D90" w:rsidP="00683D90">
      <w:pPr>
        <w:pStyle w:val="SuperHeading"/>
      </w:pPr>
      <w:r w:rsidRPr="00683D90">
        <w:t>FWPWPP3228 Dry Wood Flakes</w:t>
      </w:r>
    </w:p>
    <w:p w:rsidR="00000000" w:rsidRPr="00683D90" w:rsidP="00683D90">
      <w:pPr>
        <w:pStyle w:val="Heading1"/>
      </w:pPr>
      <w:bookmarkStart w:id="1" w:name="O_917519"/>
      <w:bookmarkEnd w:id="1"/>
      <w:r w:rsidRPr="00683D9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BodyText"/>
            </w:pPr>
            <w:r w:rsidRPr="00683D9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rPr>
                <w:rStyle w:val="SpecialBold"/>
              </w:rPr>
              <w:t>Comment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BodyText"/>
            </w:pPr>
            <w:r w:rsidRPr="00683D90">
              <w:t>Replaces superseded equivalent FPIWPP3228B Dry wood flakes, which was first released with FPI11 Forest and Forest Products Training Package Version 2.2.</w:t>
            </w:r>
          </w:p>
          <w:p w:rsidR="00000000" w:rsidRPr="00683D90" w:rsidP="00683D90">
            <w:pPr>
              <w:pStyle w:val="BodyText"/>
            </w:pPr>
            <w:r w:rsidRPr="00683D90">
              <w:t>This is the first release of this unit in the new standards for</w:t>
            </w:r>
            <w:r w:rsidRPr="00683D90">
              <w:t>mat.</w:t>
            </w:r>
          </w:p>
        </w:tc>
      </w:tr>
    </w:tbl>
    <w:p w:rsidR="00000000" w:rsidRPr="00683D90" w:rsidP="00683D90">
      <w:pPr>
        <w:pStyle w:val="BodyText"/>
      </w:pPr>
    </w:p>
    <w:p w:rsidR="00000000" w:rsidRPr="00683D90" w:rsidP="00683D90">
      <w:pPr>
        <w:pStyle w:val="AllowPageBreak"/>
      </w:pPr>
    </w:p>
    <w:p w:rsidR="00000000" w:rsidRPr="00683D90" w:rsidP="00683D90">
      <w:pPr>
        <w:pStyle w:val="Heading1"/>
      </w:pPr>
      <w:bookmarkStart w:id="2" w:name="O_917520"/>
      <w:bookmarkEnd w:id="2"/>
      <w:r w:rsidRPr="00683D90">
        <w:t>Application</w:t>
      </w:r>
    </w:p>
    <w:p w:rsidR="00000000" w:rsidRPr="00683D90" w:rsidP="000D5E93">
      <w:pPr>
        <w:pStyle w:val="BodyText"/>
      </w:pPr>
      <w:r w:rsidRPr="00683D90">
        <w:t>This unit of competency describes the outcomes required to dry wood flakes for downstream use in board production and to operate dryers and other ancillary equipment.</w:t>
      </w:r>
    </w:p>
    <w:p w:rsidR="00000000" w:rsidRPr="00683D90" w:rsidP="000D5E93">
      <w:pPr>
        <w:pStyle w:val="BodyText"/>
      </w:pPr>
      <w:r w:rsidRPr="00683D90">
        <w:t>The unit applies to production technicians and operat</w:t>
      </w:r>
      <w:r w:rsidRPr="00683D90">
        <w:t>ors who dry wood flakes in a forest and wood products factory setting.</w:t>
      </w:r>
    </w:p>
    <w:p w:rsidR="00000000" w:rsidRPr="00683D90" w:rsidP="000D5E93">
      <w:pPr>
        <w:pStyle w:val="BodyText"/>
      </w:pPr>
      <w:r w:rsidRPr="00683D90">
        <w:t>Licensing, legislative, regulatory, or certification requirements apply to this unit in some states and territories at the time of publication, and may differ according to jurisdiction.</w:t>
      </w:r>
    </w:p>
    <w:p w:rsidR="00000000" w:rsidRPr="00683D90" w:rsidP="00683D90">
      <w:pPr>
        <w:pStyle w:val="Heading1"/>
      </w:pPr>
      <w:bookmarkStart w:id="3" w:name="O_917521"/>
      <w:bookmarkEnd w:id="3"/>
      <w:r w:rsidRPr="00683D90">
        <w:t>Pre-requisite Unit</w:t>
      </w:r>
    </w:p>
    <w:p w:rsidR="00000000" w:rsidRPr="00683D90" w:rsidP="000D5E93">
      <w:pPr>
        <w:pStyle w:val="BodyText"/>
      </w:pPr>
      <w:r w:rsidRPr="00683D90">
        <w:t>Nil</w:t>
      </w:r>
    </w:p>
    <w:p w:rsidR="00000000" w:rsidRPr="00683D90" w:rsidP="00683D90">
      <w:pPr>
        <w:pStyle w:val="Heading1"/>
      </w:pPr>
      <w:bookmarkStart w:id="4" w:name="O_917523"/>
      <w:bookmarkEnd w:id="4"/>
      <w:r w:rsidRPr="00683D90">
        <w:t>Unit Sector</w:t>
      </w:r>
    </w:p>
    <w:p w:rsidR="00000000" w:rsidRPr="00683D90" w:rsidP="000D5E93">
      <w:pPr>
        <w:pStyle w:val="BodyText"/>
      </w:pPr>
      <w:r w:rsidRPr="00683D90">
        <w:t>Wood Panel Products.</w:t>
      </w:r>
    </w:p>
    <w:p w:rsidR="00000000" w:rsidRPr="00683D90" w:rsidP="00683D90">
      <w:pPr>
        <w:pStyle w:val="Heading1"/>
      </w:pPr>
      <w:bookmarkStart w:id="5" w:name="O_917524"/>
      <w:bookmarkEnd w:id="5"/>
      <w:r w:rsidRPr="00683D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1. Prepare to dry wood flakes.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BodyText"/>
            </w:pPr>
            <w:r w:rsidRPr="00683D90">
              <w:t xml:space="preserve">1.1 Review work order and check </w:t>
            </w:r>
            <w:r w:rsidRPr="00683D90">
              <w:t>with appropriate personnel.</w:t>
            </w:r>
          </w:p>
          <w:p w:rsidR="00000000" w:rsidRPr="00683D90" w:rsidP="00683D90">
            <w:pPr>
              <w:pStyle w:val="BodyText"/>
            </w:pPr>
            <w:r w:rsidRPr="00683D90">
              <w:t>1.2 Identify hazards and control risk in the work environment.</w:t>
            </w:r>
          </w:p>
          <w:p w:rsidR="00000000" w:rsidRPr="00683D90" w:rsidP="00683D90">
            <w:pPr>
              <w:pStyle w:val="BodyText"/>
            </w:pPr>
            <w:r w:rsidRPr="00683D90">
              <w:t>1.3 Acquire type and quantity of flakes to be dried from production process, and assess.</w:t>
            </w:r>
          </w:p>
          <w:p w:rsidR="00000000" w:rsidRPr="00683D90" w:rsidP="00683D90">
            <w:pPr>
              <w:pStyle w:val="BodyText"/>
            </w:pPr>
            <w:r w:rsidRPr="00683D90">
              <w:t xml:space="preserve">1.4 Select equipment appropriate to work requirements and conduct pre-start </w:t>
            </w:r>
            <w:r w:rsidRPr="00683D90">
              <w:t>checks in line with manufacturer</w:t>
            </w:r>
            <w:r>
              <w:t>’</w:t>
            </w:r>
            <w:r w:rsidRPr="00683D90">
              <w:t>s recommendations and site procedures.</w:t>
            </w:r>
          </w:p>
          <w:p w:rsidR="00000000" w:rsidRPr="00683D90" w:rsidP="00683D90">
            <w:pPr>
              <w:pStyle w:val="BodyText"/>
            </w:pPr>
            <w:r w:rsidRPr="00683D90">
              <w:t>1.5 Plan drying process in line with site procedures.</w:t>
            </w:r>
          </w:p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1.6 Establish and maintain communication with relevant personnel in line with work health and safety (WHS) requirements.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2. Dry w</w:t>
            </w:r>
            <w:r w:rsidRPr="00683D90">
              <w:t>ood flakes and monitor quality.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BodyText"/>
            </w:pPr>
            <w:r w:rsidRPr="00683D90">
              <w:t>2.1 Start dryer and hot oil system and monitor continuously in line with operational procedures.</w:t>
            </w:r>
          </w:p>
          <w:p w:rsidR="00000000" w:rsidRPr="00683D90" w:rsidP="00683D90">
            <w:pPr>
              <w:pStyle w:val="BodyText"/>
            </w:pPr>
            <w:r w:rsidRPr="00683D90">
              <w:t>2.2 Set drying temperature, humidity and feed rate for optimal recovery of product.</w:t>
            </w:r>
          </w:p>
          <w:p w:rsidR="00000000" w:rsidRPr="00683D90" w:rsidP="00683D90">
            <w:pPr>
              <w:pStyle w:val="BodyText"/>
            </w:pPr>
            <w:r w:rsidRPr="00683D90">
              <w:t>2.3 Position flakes and feed at a rate appr</w:t>
            </w:r>
            <w:r w:rsidRPr="00683D90">
              <w:t>opriate to machine speed, capacity, flakes moisture content, thickness and condition.</w:t>
            </w:r>
          </w:p>
          <w:p w:rsidR="00000000" w:rsidRPr="00683D90" w:rsidP="00683D90">
            <w:pPr>
              <w:pStyle w:val="BodyText"/>
            </w:pPr>
            <w:r w:rsidRPr="00683D90">
              <w:t>2.4 Visually assess flakes and measure moisture levels to ensure specified outcome has been achieved.</w:t>
            </w:r>
          </w:p>
          <w:p w:rsidR="00000000" w:rsidRPr="00683D90" w:rsidP="00683D90">
            <w:pPr>
              <w:pStyle w:val="BodyText"/>
            </w:pPr>
            <w:r w:rsidRPr="00683D90">
              <w:t>2.5 Coordinate out-feed to ens</w:t>
            </w:r>
            <w:r w:rsidRPr="00683D90">
              <w:t>ure efficient recovery of dried flakes.</w:t>
            </w:r>
          </w:p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2.6 Reject and dispose of sub-standard flakes in line with site procedures and environmental requirements.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3. Grade and redistribute wood flakes.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BodyText"/>
            </w:pPr>
            <w:r w:rsidRPr="00683D90">
              <w:t>3.1 Grade flakes in line with site requirements and industry standard</w:t>
            </w:r>
            <w:r w:rsidRPr="00683D90">
              <w:t>s.</w:t>
            </w:r>
          </w:p>
          <w:p w:rsidR="00000000" w:rsidRPr="00683D90" w:rsidP="00683D90">
            <w:pPr>
              <w:pStyle w:val="BodyText"/>
            </w:pPr>
            <w:r w:rsidRPr="00683D90">
              <w:t>3.2 Move flakes to storage or processing operations in line with site requirements.</w:t>
            </w:r>
          </w:p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3.3 Reject and dispose of sub-standard material in line with site requirements.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 xml:space="preserve">4. Clean up, maintain equipment and record information.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BodyText"/>
            </w:pPr>
            <w:r w:rsidRPr="00683D90">
              <w:t>4.1 Clean work area in line wit</w:t>
            </w:r>
            <w:r w:rsidRPr="00683D90">
              <w:t>h site requirements.</w:t>
            </w:r>
          </w:p>
          <w:p w:rsidR="00000000" w:rsidRPr="00683D90" w:rsidP="00683D90">
            <w:pPr>
              <w:pStyle w:val="BodyText"/>
            </w:pPr>
            <w:r w:rsidRPr="00683D90">
              <w:t>4.2 Follow equipment lock-out procedures in line with site procedures.</w:t>
            </w:r>
          </w:p>
          <w:p w:rsidR="00000000" w:rsidRPr="00683D90" w:rsidP="00683D90">
            <w:pPr>
              <w:pStyle w:val="BodyText"/>
            </w:pPr>
            <w:r w:rsidRPr="00683D90">
              <w:t>4.3 Check drying mechanism for effective condition.</w:t>
            </w:r>
          </w:p>
          <w:p w:rsidR="00000000" w:rsidRPr="00683D90" w:rsidP="00683D90">
            <w:pPr>
              <w:pStyle w:val="BodyText"/>
            </w:pPr>
            <w:r w:rsidRPr="00683D90">
              <w:t>4.4 Check and maintain oil levels, air filters, conveyors and chains.</w:t>
            </w:r>
          </w:p>
          <w:p w:rsidR="00000000" w:rsidRPr="00683D90" w:rsidP="00683D90">
            <w:pPr>
              <w:pStyle w:val="BodyText"/>
            </w:pPr>
            <w:r w:rsidRPr="00683D90">
              <w:t>4.5 Clear dust, shavings and debris from d</w:t>
            </w:r>
            <w:r w:rsidRPr="00683D90">
              <w:t>rying area in line with workplace requirements.</w:t>
            </w:r>
          </w:p>
          <w:p w:rsidR="00000000" w:rsidRPr="00683D90" w:rsidP="00683D90">
            <w:pPr>
              <w:pStyle w:val="BodyText"/>
            </w:pPr>
            <w:r w:rsidRPr="00683D90">
              <w:t>4.6 Record and report drying process and equipment faults to appropriate personnel.</w:t>
            </w:r>
          </w:p>
        </w:tc>
      </w:tr>
    </w:tbl>
    <w:p w:rsidR="000D5E93" w:rsidP="00683D90">
      <w:pPr>
        <w:pStyle w:val="BodyText"/>
      </w:pPr>
    </w:p>
    <w:p w:rsidR="000D5E93" w:rsidP="00683D90">
      <w:pPr>
        <w:pStyle w:val="BodyText"/>
      </w:pPr>
    </w:p>
    <w:p w:rsidR="00000000" w:rsidRPr="00683D90" w:rsidP="00683D90">
      <w:pPr>
        <w:pStyle w:val="Heading1"/>
      </w:pPr>
      <w:bookmarkStart w:id="6" w:name="O_917525"/>
      <w:bookmarkEnd w:id="6"/>
      <w:r w:rsidRPr="00683D9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This section describes those core and employment skills that are essential to performa</w:t>
            </w:r>
            <w:r w:rsidRPr="00683D90">
              <w:t>nce and are not explicit in the performance criteria.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ListBullet"/>
            </w:pPr>
            <w:r w:rsidRPr="00683D90">
              <w:t>interpret gauges, dials and screens displaying numerical information (levels, capacity, speed)</w:t>
            </w:r>
          </w:p>
          <w:p w:rsidR="00000000" w:rsidRPr="00683D90" w:rsidP="00683D90">
            <w:pPr>
              <w:pStyle w:val="ListBullet"/>
            </w:pPr>
            <w:r w:rsidRPr="00683D90">
              <w:t>estimate flakes size, quantity and thickness</w:t>
            </w:r>
          </w:p>
          <w:p w:rsidR="00000000" w:rsidP="00683D90">
            <w:pPr>
              <w:pStyle w:val="ListBullet"/>
              <w:rPr>
                <w:lang w:val="en-NZ"/>
              </w:rPr>
            </w:pPr>
            <w:r w:rsidRPr="00683D90">
              <w:t>use grading codes.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ListBullet"/>
              <w:rPr>
                <w:lang w:val="en-NZ"/>
              </w:rPr>
            </w:pPr>
            <w:r w:rsidRPr="00683D90">
              <w:t xml:space="preserve">monitor drying process information. 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ListBullet"/>
            </w:pPr>
            <w:r w:rsidRPr="00683D90">
              <w:t>enter data</w:t>
            </w:r>
          </w:p>
          <w:p w:rsidR="00000000" w:rsidP="00683D90">
            <w:pPr>
              <w:pStyle w:val="ListBullet"/>
              <w:rPr>
                <w:lang w:val="en-NZ"/>
              </w:rPr>
            </w:pPr>
            <w:r w:rsidRPr="00683D90">
              <w:t>record production, quality and maintenance information.</w:t>
            </w:r>
          </w:p>
        </w:tc>
      </w:tr>
      <w:tr w:rsidTr="000D5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D90">
            <w:pPr>
              <w:pStyle w:val="BodyText"/>
              <w:rPr>
                <w:lang w:val="en-NZ"/>
              </w:rPr>
            </w:pPr>
            <w:r w:rsidRPr="00683D90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D90" w:rsidP="00683D90">
            <w:pPr>
              <w:pStyle w:val="ListBullet"/>
            </w:pPr>
            <w:r w:rsidRPr="00683D90">
              <w:t>identify irregularities in temperature and levels and make appropriate adjustments.</w:t>
            </w:r>
          </w:p>
        </w:tc>
      </w:tr>
    </w:tbl>
    <w:p w:rsidR="00000000" w:rsidRPr="00683D90" w:rsidP="00683D90">
      <w:pPr>
        <w:pStyle w:val="BodyText"/>
      </w:pPr>
    </w:p>
    <w:p w:rsidR="00000000" w:rsidRPr="00683D90" w:rsidP="00683D90">
      <w:pPr>
        <w:pStyle w:val="AllowPageBreak"/>
      </w:pPr>
    </w:p>
    <w:p w:rsidR="00000000" w:rsidRPr="00683D90" w:rsidP="00683D90">
      <w:pPr>
        <w:pStyle w:val="Heading1"/>
      </w:pPr>
      <w:bookmarkStart w:id="7" w:name="O_917526"/>
      <w:bookmarkEnd w:id="7"/>
      <w:r w:rsidRPr="00683D90">
        <w:t>Range of Conditions</w:t>
      </w:r>
    </w:p>
    <w:p w:rsidR="00000000" w:rsidRPr="00683D90" w:rsidP="000D5E93">
      <w:pPr>
        <w:pStyle w:val="BodyText"/>
      </w:pPr>
      <w:r w:rsidRPr="00683D90">
        <w:t>Not Applicable</w:t>
      </w:r>
    </w:p>
    <w:p w:rsidR="00000000" w:rsidRPr="00683D90" w:rsidP="00683D90">
      <w:pPr>
        <w:pStyle w:val="Heading1"/>
      </w:pPr>
      <w:bookmarkStart w:id="8" w:name="O_917527"/>
      <w:bookmarkEnd w:id="8"/>
      <w:r w:rsidRPr="00683D90">
        <w:t>Unit Mapping Information</w:t>
      </w:r>
    </w:p>
    <w:p w:rsidR="00000000" w:rsidRPr="00683D90" w:rsidP="000D5E93">
      <w:pPr>
        <w:pStyle w:val="BodyText"/>
      </w:pPr>
      <w:r w:rsidRPr="00683D90">
        <w:t>FPIWPP3228B Dry Wood Flakes</w:t>
      </w:r>
    </w:p>
    <w:p w:rsidR="00000000" w:rsidRPr="00683D90" w:rsidP="00683D90">
      <w:pPr>
        <w:pStyle w:val="Heading1"/>
      </w:pPr>
      <w:bookmarkStart w:id="9" w:name="O_917534"/>
      <w:bookmarkEnd w:id="9"/>
      <w:r w:rsidRPr="00683D90">
        <w:t>Links</w:t>
      </w:r>
    </w:p>
    <w:p w:rsidR="00000000" w:rsidRPr="00683D90" w:rsidP="000D5E93">
      <w:pPr>
        <w:pStyle w:val="BodyText"/>
      </w:pPr>
      <w:r w:rsidRPr="00683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946B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3D90" w:rsidP="00683D90"/>
    <w:sectPr w:rsidSect="00683D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0" w:rsidRPr="000D5E93" w:rsidP="000D5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93" w:rsidP="00683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5E93" w:rsidP="00683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5E93" w:rsidP="00683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3D90" w:rsidRPr="000D5E93" w:rsidP="000D5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E93" w:rsidRPr="002D2AF8" w:rsidP="00683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FWPWPP3228 Dry Wood Flakes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0D5E93" w:rsidP="00683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42B4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A0FB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D90"/>
  </w:style>
  <w:style w:type="character" w:customStyle="1" w:styleId="Heading1Char">
    <w:name w:val="Heading 1 Char"/>
    <w:basedOn w:val="DefaultParagraphFont"/>
    <w:link w:val="Heading1"/>
    <w:rsid w:val="00683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D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3D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D90"/>
    <w:rPr>
      <w:b/>
      <w:spacing w:val="0"/>
    </w:rPr>
  </w:style>
  <w:style w:type="paragraph" w:customStyle="1" w:styleId="SuperHeading">
    <w:name w:val="SuperHeading"/>
    <w:basedOn w:val="Normal"/>
    <w:rsid w:val="00683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3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D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3D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3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3D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3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D90"/>
    <w:rPr>
      <w:i/>
    </w:rPr>
  </w:style>
  <w:style w:type="paragraph" w:styleId="Caption">
    <w:name w:val="caption"/>
    <w:basedOn w:val="BodyText"/>
    <w:next w:val="Normal"/>
    <w:qFormat/>
    <w:rsid w:val="00683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D90"/>
  </w:style>
  <w:style w:type="paragraph" w:styleId="TableofFigures">
    <w:name w:val="table of figures"/>
    <w:basedOn w:val="Normal"/>
    <w:next w:val="Normal"/>
    <w:semiHidden/>
    <w:rsid w:val="00683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D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3D90"/>
    <w:rPr>
      <w:rFonts w:ascii="Wingdings" w:hAnsi="Wingdings"/>
    </w:rPr>
  </w:style>
  <w:style w:type="paragraph" w:customStyle="1" w:styleId="TableHeading">
    <w:name w:val="Table Heading"/>
    <w:basedOn w:val="HeadingBase"/>
    <w:rsid w:val="00683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D90"/>
    <w:rPr>
      <w:color w:val="0033CC"/>
      <w:u w:val="none"/>
    </w:rPr>
  </w:style>
  <w:style w:type="paragraph" w:customStyle="1" w:styleId="BodyTextRight">
    <w:name w:val="Body Text Right"/>
    <w:basedOn w:val="BodyText"/>
    <w:rsid w:val="00683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D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D90"/>
    <w:rPr>
      <w:sz w:val="32"/>
    </w:rPr>
  </w:style>
  <w:style w:type="paragraph" w:customStyle="1" w:styleId="HeadingProcedure">
    <w:name w:val="Heading Procedure"/>
    <w:basedOn w:val="HeadingBase"/>
    <w:next w:val="Normal"/>
    <w:rsid w:val="00683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3D90"/>
    <w:pPr>
      <w:spacing w:before="60" w:after="60"/>
    </w:pPr>
  </w:style>
  <w:style w:type="paragraph" w:styleId="ListContinue">
    <w:name w:val="List Continue"/>
    <w:basedOn w:val="List"/>
    <w:rsid w:val="00683D90"/>
    <w:pPr>
      <w:ind w:firstLine="0"/>
    </w:pPr>
  </w:style>
  <w:style w:type="paragraph" w:customStyle="1" w:styleId="ListNote">
    <w:name w:val="List Note"/>
    <w:basedOn w:val="List"/>
    <w:rsid w:val="00683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D90"/>
    <w:rPr>
      <w:rFonts w:ascii="Courier New" w:hAnsi="Courier New"/>
    </w:rPr>
  </w:style>
  <w:style w:type="paragraph" w:customStyle="1" w:styleId="NoteBullet">
    <w:name w:val="Note Bullet"/>
    <w:basedOn w:val="Note"/>
    <w:rsid w:val="00683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D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3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D90"/>
    <w:rPr>
      <w:b/>
      <w:smallCaps/>
    </w:rPr>
  </w:style>
  <w:style w:type="paragraph" w:customStyle="1" w:styleId="TableListNumber">
    <w:name w:val="Table List Number"/>
    <w:basedOn w:val="ListNumber"/>
    <w:rsid w:val="00683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D90"/>
    <w:pPr>
      <w:numPr>
        <w:numId w:val="8"/>
      </w:numPr>
    </w:pPr>
  </w:style>
  <w:style w:type="paragraph" w:customStyle="1" w:styleId="ListAlpha2">
    <w:name w:val="List Alpha 2"/>
    <w:basedOn w:val="List2"/>
    <w:rsid w:val="00683D90"/>
    <w:pPr>
      <w:numPr>
        <w:numId w:val="7"/>
      </w:numPr>
    </w:pPr>
  </w:style>
  <w:style w:type="paragraph" w:styleId="List2">
    <w:name w:val="List 2"/>
    <w:basedOn w:val="BodyText"/>
    <w:rsid w:val="00683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D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D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D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3D90"/>
    <w:pPr>
      <w:numPr>
        <w:numId w:val="3"/>
      </w:numPr>
    </w:pPr>
  </w:style>
  <w:style w:type="paragraph" w:styleId="ListContinue2">
    <w:name w:val="List Continue 2"/>
    <w:basedOn w:val="List2"/>
    <w:rsid w:val="00683D90"/>
    <w:pPr>
      <w:ind w:firstLine="0"/>
    </w:pPr>
  </w:style>
  <w:style w:type="paragraph" w:styleId="ListContinue3">
    <w:name w:val="List Continue 3"/>
    <w:basedOn w:val="List3"/>
    <w:rsid w:val="00683D90"/>
    <w:pPr>
      <w:ind w:left="1021" w:firstLine="0"/>
    </w:pPr>
  </w:style>
  <w:style w:type="paragraph" w:styleId="ListContinue4">
    <w:name w:val="List Continue 4"/>
    <w:basedOn w:val="List4"/>
    <w:rsid w:val="00683D90"/>
    <w:pPr>
      <w:ind w:firstLine="0"/>
    </w:pPr>
  </w:style>
  <w:style w:type="paragraph" w:styleId="ListContinue5">
    <w:name w:val="List Continue 5"/>
    <w:basedOn w:val="List5"/>
    <w:rsid w:val="00683D90"/>
    <w:pPr>
      <w:ind w:firstLine="0"/>
    </w:pPr>
  </w:style>
  <w:style w:type="paragraph" w:styleId="ListNumber3">
    <w:name w:val="List Number 3"/>
    <w:basedOn w:val="List3"/>
    <w:rsid w:val="00683D90"/>
    <w:pPr>
      <w:numPr>
        <w:numId w:val="4"/>
      </w:numPr>
    </w:pPr>
  </w:style>
  <w:style w:type="paragraph" w:styleId="ListNumber4">
    <w:name w:val="List Number 4"/>
    <w:basedOn w:val="List4"/>
    <w:rsid w:val="00683D90"/>
    <w:pPr>
      <w:numPr>
        <w:numId w:val="5"/>
      </w:numPr>
    </w:pPr>
  </w:style>
  <w:style w:type="paragraph" w:styleId="ListNumber5">
    <w:name w:val="List Number 5"/>
    <w:basedOn w:val="List5"/>
    <w:rsid w:val="00683D90"/>
    <w:pPr>
      <w:numPr>
        <w:numId w:val="6"/>
      </w:numPr>
    </w:pPr>
  </w:style>
  <w:style w:type="paragraph" w:styleId="BlockText">
    <w:name w:val="Block Text"/>
    <w:basedOn w:val="Normal"/>
    <w:rsid w:val="00683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D90"/>
    <w:rPr>
      <w:sz w:val="16"/>
      <w:vertAlign w:val="superscript"/>
    </w:rPr>
  </w:style>
  <w:style w:type="character" w:customStyle="1" w:styleId="Symbols">
    <w:name w:val="Symbols"/>
    <w:basedOn w:val="DefaultParagraphFont"/>
    <w:rsid w:val="00683D90"/>
    <w:rPr>
      <w:rFonts w:ascii="Symbol" w:hAnsi="Symbol"/>
    </w:rPr>
  </w:style>
  <w:style w:type="character" w:customStyle="1" w:styleId="MenuOptions">
    <w:name w:val="Menu Options"/>
    <w:basedOn w:val="DefaultParagraphFont"/>
    <w:rsid w:val="00683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D90"/>
    <w:rPr>
      <w:b/>
    </w:rPr>
  </w:style>
  <w:style w:type="character" w:customStyle="1" w:styleId="Underlined">
    <w:name w:val="Underlined"/>
    <w:basedOn w:val="DefaultParagraphFont"/>
    <w:rsid w:val="00683D90"/>
    <w:rPr>
      <w:u w:val="single"/>
    </w:rPr>
  </w:style>
  <w:style w:type="paragraph" w:customStyle="1" w:styleId="TableBodyTextRight">
    <w:name w:val="Table Body Text Right"/>
    <w:basedOn w:val="TableBodyText"/>
    <w:rsid w:val="00683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D90"/>
    <w:rPr>
      <w:sz w:val="18"/>
    </w:rPr>
  </w:style>
  <w:style w:type="paragraph" w:customStyle="1" w:styleId="BodySmallRight">
    <w:name w:val="Body Small Right"/>
    <w:basedOn w:val="BodyTextRight"/>
    <w:rsid w:val="00683D90"/>
    <w:rPr>
      <w:sz w:val="18"/>
      <w:szCs w:val="18"/>
    </w:rPr>
  </w:style>
  <w:style w:type="paragraph" w:customStyle="1" w:styleId="MarginEdition">
    <w:name w:val="Margin Edition"/>
    <w:basedOn w:val="MarginNote"/>
    <w:rsid w:val="00683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D90"/>
    <w:rPr>
      <w:sz w:val="2"/>
      <w:szCs w:val="2"/>
    </w:rPr>
  </w:style>
  <w:style w:type="character" w:customStyle="1" w:styleId="Small">
    <w:name w:val="Small"/>
    <w:basedOn w:val="DefaultParagraphFont"/>
    <w:rsid w:val="00683D90"/>
    <w:rPr>
      <w:sz w:val="16"/>
    </w:rPr>
  </w:style>
  <w:style w:type="paragraph" w:customStyle="1" w:styleId="WideTable">
    <w:name w:val="Wide Table"/>
    <w:basedOn w:val="Normal"/>
    <w:rsid w:val="00683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D90"/>
  </w:style>
  <w:style w:type="paragraph" w:styleId="Quote">
    <w:name w:val="Quote"/>
    <w:basedOn w:val="Heading1"/>
    <w:link w:val="QuoteChar"/>
    <w:qFormat/>
    <w:rsid w:val="00683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D90"/>
    <w:pPr>
      <w:pageBreakBefore/>
    </w:pPr>
  </w:style>
  <w:style w:type="paragraph" w:customStyle="1" w:styleId="Border">
    <w:name w:val="Border"/>
    <w:basedOn w:val="Normal"/>
    <w:qFormat/>
    <w:rsid w:val="00683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D90"/>
    <w:rPr>
      <w:u w:val="single"/>
    </w:rPr>
  </w:style>
  <w:style w:type="character" w:customStyle="1" w:styleId="BoldandItalics">
    <w:name w:val="Bold and Italics"/>
    <w:qFormat/>
    <w:rsid w:val="00683D90"/>
    <w:rPr>
      <w:b/>
      <w:i/>
      <w:u w:val="none"/>
    </w:rPr>
  </w:style>
  <w:style w:type="paragraph" w:styleId="BalloonText">
    <w:name w:val="Balloon Text"/>
    <w:basedOn w:val="Normal"/>
    <w:link w:val="BalloonTextChar"/>
    <w:rsid w:val="00683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3D90"/>
    <w:pPr>
      <w:spacing w:before="0" w:after="0"/>
    </w:pPr>
  </w:style>
  <w:style w:type="paragraph" w:customStyle="1" w:styleId="BodyTextBold">
    <w:name w:val="Body Text Bold"/>
    <w:basedOn w:val="BodyText"/>
    <w:qFormat/>
    <w:rsid w:val="00683D90"/>
    <w:rPr>
      <w:b/>
    </w:rPr>
  </w:style>
  <w:style w:type="character" w:styleId="Hyperlink">
    <w:name w:val="Hyperlink"/>
    <w:basedOn w:val="DefaultParagraphFont"/>
    <w:uiPriority w:val="99"/>
    <w:unhideWhenUsed/>
    <w:rsid w:val="000D5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3518</Characters>
  <Application>Microsoft Office Word</Application>
  <DocSecurity>0</DocSecurity>
  <Lines>113</Lines>
  <Paragraphs>77</Paragraphs>
  <ScaleCrop>false</ScaleCrop>
  <Company>Author-it Software Corporation Ltd.</Company>
  <LinksUpToDate>false</LinksUpToDate>
  <CharactersWithSpaces>4026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FWPWPP3228 Dry Wood Flakes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2020-12-04T01:45:00Z</dcterms:created>
  <dcterms:modified xsi:type="dcterms:W3CDTF">2020-12-04T01:45:00Z</dcterms:modified>
</cp:coreProperties>
</file>