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CD9" w:rsidP="00F86CD9">
      <w:pPr>
        <w:pStyle w:val="Title"/>
      </w:pPr>
      <w:r>
        <w:fldChar w:fldCharType="begin"/>
      </w:r>
      <w:r>
        <w:instrText xml:space="preserve"> TITLE   \* MERGEFORMAT </w:instrText>
      </w:r>
      <w:r>
        <w:fldChar w:fldCharType="separate"/>
      </w:r>
      <w:r>
        <w:t>Assessment Requirements for FWPWPP3228 Dry Wood Flakes</w:t>
      </w:r>
      <w:r>
        <w:fldChar w:fldCharType="end"/>
      </w:r>
    </w:p>
    <w:p w:rsidR="00F86CD9" w:rsidP="00F86CD9">
      <w:pPr>
        <w:pStyle w:val="Version"/>
        <w:sectPr w:rsidSect="00390E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E98" w:rsidP="00390E98">
      <w:pPr>
        <w:pStyle w:val="SuperHeading"/>
      </w:pPr>
      <w:r w:rsidRPr="00390E98">
        <w:t>Assessment Requirements for FWPWPP3228 Dry Wood Flakes</w:t>
      </w:r>
    </w:p>
    <w:p w:rsidR="00000000" w:rsidRPr="00390E98" w:rsidP="00390E98">
      <w:pPr>
        <w:pStyle w:val="Heading1"/>
      </w:pPr>
      <w:bookmarkStart w:id="1" w:name="O_917529"/>
      <w:bookmarkEnd w:id="1"/>
      <w:r w:rsidRPr="00390E98">
        <w:t>Modification History</w:t>
      </w:r>
    </w:p>
    <w:tbl>
      <w:tblPr>
        <w:tblW w:w="0" w:type="auto"/>
        <w:tblCellMar>
          <w:left w:w="62" w:type="dxa"/>
          <w:right w:w="62" w:type="dxa"/>
        </w:tblCellMar>
        <w:tblLook w:val="0000"/>
      </w:tblPr>
      <w:tblGrid>
        <w:gridCol w:w="2007"/>
        <w:gridCol w:w="7189"/>
      </w:tblGrid>
      <w:tr w:rsidTr="00F86C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98" w:rsidP="00390E98">
            <w:pPr>
              <w:pStyle w:val="BodyText"/>
            </w:pPr>
            <w:r w:rsidRPr="00390E9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98">
            <w:pPr>
              <w:pStyle w:val="BodyText"/>
              <w:rPr>
                <w:lang w:val="en-NZ"/>
              </w:rPr>
            </w:pPr>
            <w:r w:rsidRPr="00390E98">
              <w:rPr>
                <w:rStyle w:val="SpecialBold"/>
              </w:rPr>
              <w:t>Comment</w:t>
            </w:r>
          </w:p>
        </w:tc>
      </w:tr>
      <w:tr w:rsidTr="00F86C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E98">
            <w:pPr>
              <w:pStyle w:val="BodyText"/>
              <w:rPr>
                <w:lang w:val="en-NZ"/>
              </w:rPr>
            </w:pPr>
            <w:r w:rsidRPr="00390E9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E98" w:rsidP="00390E98">
            <w:pPr>
              <w:pStyle w:val="BodyText"/>
            </w:pPr>
            <w:r w:rsidRPr="00390E98">
              <w:t>Replaces superseded equivalent FPIWPP3228B Dry wood flakes, which was first released with FPI11 Forest and Forest Products Training Package Version 2.2. This is the first release of this unit in the n</w:t>
            </w:r>
            <w:r w:rsidRPr="00390E98">
              <w:t>ew standards format.</w:t>
            </w:r>
          </w:p>
          <w:p w:rsidR="00000000" w:rsidRPr="00390E98" w:rsidP="00390E98">
            <w:pPr>
              <w:pStyle w:val="BodyText"/>
            </w:pPr>
            <w:r w:rsidRPr="00390E98">
              <w:t>Assessment requirements now specify the performance and knowledge evidence, as well as assessment conditions for this unit of competency. These sections simplify and replace components used in the previous unit format, including Requir</w:t>
            </w:r>
            <w:r w:rsidRPr="00390E98">
              <w:t>ed Skills and Knowledge, Evidence Guide and Range Statement.</w:t>
            </w:r>
          </w:p>
        </w:tc>
      </w:tr>
    </w:tbl>
    <w:p w:rsidR="00000000" w:rsidRPr="00390E98" w:rsidP="00390E98">
      <w:pPr>
        <w:pStyle w:val="BodyText"/>
      </w:pPr>
    </w:p>
    <w:p w:rsidR="00000000" w:rsidRPr="00390E98" w:rsidP="00390E98">
      <w:pPr>
        <w:pStyle w:val="AllowPageBreak"/>
      </w:pPr>
    </w:p>
    <w:p w:rsidR="00000000" w:rsidRPr="00390E98" w:rsidP="00390E98">
      <w:pPr>
        <w:pStyle w:val="Heading1"/>
      </w:pPr>
      <w:bookmarkStart w:id="2" w:name="O_917530"/>
      <w:bookmarkEnd w:id="2"/>
      <w:r w:rsidRPr="00390E98">
        <w:t>Performance Evidence</w:t>
      </w:r>
    </w:p>
    <w:p w:rsidR="00000000" w:rsidRPr="00390E98" w:rsidP="00F86CD9">
      <w:pPr>
        <w:pStyle w:val="BodyText"/>
      </w:pPr>
      <w:r w:rsidRPr="00390E98">
        <w:t>A person demonstrating competency in this unit must satisfy all of the elements, performance criteria and foundation skills of this unit.  If a specific vo</w:t>
      </w:r>
      <w:r w:rsidRPr="00390E98">
        <w:t>lume or frequency is not stated below, then evidence must be provided that the following requirements have been performed on at least one occasion:</w:t>
      </w:r>
    </w:p>
    <w:p w:rsidR="00000000" w:rsidRPr="00390E98" w:rsidP="00390E98">
      <w:pPr>
        <w:pStyle w:val="ListBullet"/>
      </w:pPr>
      <w:r w:rsidRPr="00390E98">
        <w:t>operate drying equipment and hot oil systems to dry wood flakes in line with work order and safe work proce</w:t>
      </w:r>
      <w:r w:rsidRPr="00390E98">
        <w:t>dures in readiness for storage and/or processing</w:t>
      </w:r>
    </w:p>
    <w:p w:rsidR="00000000" w:rsidRPr="00390E98" w:rsidP="00390E98">
      <w:pPr>
        <w:pStyle w:val="ListBullet"/>
      </w:pPr>
      <w:r w:rsidRPr="00390E98">
        <w:t>monitor and adjust equipment parameters to ensure production requirements are met</w:t>
      </w:r>
    </w:p>
    <w:p w:rsidR="00000000" w:rsidRPr="00390E98" w:rsidP="00390E98">
      <w:pPr>
        <w:pStyle w:val="ListBullet"/>
      </w:pPr>
      <w:r w:rsidRPr="00390E98">
        <w:t xml:space="preserve">visually assess dried wood flakes to identify faults and determine quality for grading </w:t>
      </w:r>
    </w:p>
    <w:p w:rsidR="00000000" w:rsidRPr="00390E98" w:rsidP="00390E98">
      <w:pPr>
        <w:pStyle w:val="ListBullet"/>
      </w:pPr>
      <w:r w:rsidRPr="00390E98">
        <w:t>grade and redistribute flakes on-site using designated equipment</w:t>
      </w:r>
    </w:p>
    <w:p w:rsidR="00000000" w:rsidRPr="00390E98" w:rsidP="00390E98">
      <w:pPr>
        <w:pStyle w:val="ListBullet"/>
      </w:pPr>
      <w:r w:rsidRPr="00390E98">
        <w:t>identify hazards and control risk throughout the drying wood flakes process</w:t>
      </w:r>
    </w:p>
    <w:p w:rsidR="00000000" w:rsidRPr="00390E98" w:rsidP="00390E98">
      <w:pPr>
        <w:pStyle w:val="ListBullet"/>
      </w:pPr>
      <w:r w:rsidRPr="00390E98">
        <w:t>perform emergency shut-down procedure in response to fire</w:t>
      </w:r>
    </w:p>
    <w:p w:rsidR="00000000" w:rsidRPr="00390E98" w:rsidP="00390E98">
      <w:pPr>
        <w:pStyle w:val="ListBullet"/>
      </w:pPr>
      <w:r w:rsidRPr="00390E98">
        <w:t>perform operator maintenance on drying equipment:</w:t>
      </w:r>
    </w:p>
    <w:p w:rsidR="00000000" w:rsidRPr="00390E98" w:rsidP="00390E98">
      <w:pPr>
        <w:pStyle w:val="ListBullet2"/>
      </w:pPr>
      <w:r w:rsidRPr="00390E98">
        <w:t>perfor</w:t>
      </w:r>
      <w:r w:rsidRPr="00390E98">
        <w:t>m equipment lock-out procedure</w:t>
      </w:r>
    </w:p>
    <w:p w:rsidR="00000000" w:rsidRPr="00390E98" w:rsidP="00390E98">
      <w:pPr>
        <w:pStyle w:val="ListBullet2"/>
      </w:pPr>
      <w:r w:rsidRPr="00390E98">
        <w:t>check and maintain oil levels, air filters, conveyers, chains</w:t>
      </w:r>
    </w:p>
    <w:p w:rsidR="00000000" w:rsidRPr="00390E98" w:rsidP="00390E98">
      <w:pPr>
        <w:pStyle w:val="ListBullet"/>
      </w:pPr>
      <w:r w:rsidRPr="00390E98">
        <w:t>clean up work area and clear drying area of waste</w:t>
      </w:r>
    </w:p>
    <w:p w:rsidR="00000000" w:rsidRPr="00390E98" w:rsidP="00390E98">
      <w:pPr>
        <w:pStyle w:val="ListBullet"/>
      </w:pPr>
      <w:r w:rsidRPr="00390E98">
        <w:t>appropriately dispose of waste</w:t>
      </w:r>
    </w:p>
    <w:p w:rsidR="00000000" w:rsidRPr="00390E98" w:rsidP="00390E98">
      <w:pPr>
        <w:pStyle w:val="ListBullet"/>
      </w:pPr>
      <w:r w:rsidRPr="00390E98">
        <w:t>record production, quality and fault information using designated workplace recor</w:t>
      </w:r>
      <w:r w:rsidRPr="00390E98">
        <w:t>ding systems.</w:t>
      </w:r>
    </w:p>
    <w:p w:rsidR="00000000" w:rsidRPr="00390E98" w:rsidP="00390E98">
      <w:pPr>
        <w:pStyle w:val="AllowPageBreak"/>
      </w:pPr>
    </w:p>
    <w:p w:rsidR="00000000" w:rsidRPr="00390E98" w:rsidP="00390E98">
      <w:pPr>
        <w:pStyle w:val="Heading1"/>
      </w:pPr>
      <w:bookmarkStart w:id="3" w:name="O_917531"/>
      <w:bookmarkEnd w:id="3"/>
      <w:r w:rsidRPr="00390E98">
        <w:t>Knowledge Evidence</w:t>
      </w:r>
    </w:p>
    <w:p w:rsidR="00000000" w:rsidRPr="00390E98" w:rsidP="00F86CD9">
      <w:pPr>
        <w:pStyle w:val="BodyText"/>
      </w:pPr>
      <w:r w:rsidRPr="00390E98">
        <w:t>A person competent in this unit must be able to demonstrate knowledge of:</w:t>
      </w:r>
    </w:p>
    <w:p w:rsidR="00000000" w:rsidRPr="00390E98" w:rsidP="00390E98">
      <w:pPr>
        <w:pStyle w:val="ListBullet"/>
      </w:pPr>
      <w:r w:rsidRPr="00390E98">
        <w:t>safe work procedures relevant to operating drying equipment and hot oil systems to dry wood flakes</w:t>
      </w:r>
    </w:p>
    <w:p w:rsidR="00000000" w:rsidRPr="00390E98" w:rsidP="00390E98">
      <w:pPr>
        <w:pStyle w:val="ListBullet"/>
      </w:pPr>
      <w:r w:rsidRPr="00390E98">
        <w:t>procedures for the safe disposal</w:t>
      </w:r>
      <w:r w:rsidRPr="00390E98">
        <w:t xml:space="preserve"> of waste materials according to environmental protection guidelines</w:t>
      </w:r>
    </w:p>
    <w:p w:rsidR="00000000" w:rsidRPr="00390E98" w:rsidP="00390E98">
      <w:pPr>
        <w:pStyle w:val="ListBullet"/>
      </w:pPr>
      <w:r w:rsidRPr="00390E98">
        <w:t>wood flakes drying techniques (using pre-dryers, dryers, cooling sections, steam, gas, heated air)</w:t>
      </w:r>
    </w:p>
    <w:p w:rsidR="00000000" w:rsidRPr="00390E98" w:rsidP="00390E98">
      <w:pPr>
        <w:pStyle w:val="ListBullet"/>
      </w:pPr>
      <w:r w:rsidRPr="00390E98">
        <w:t xml:space="preserve">procedures for </w:t>
      </w:r>
      <w:r w:rsidRPr="00390E98">
        <w:t>visually assessing wood flakes to determine characteristics, faults, finish and quality</w:t>
      </w:r>
    </w:p>
    <w:p w:rsidR="00000000" w:rsidRPr="00390E98" w:rsidP="00390E98">
      <w:pPr>
        <w:pStyle w:val="ListBullet"/>
      </w:pPr>
      <w:r w:rsidRPr="00390E98">
        <w:t>procedures for grading and redistributing wood flakes</w:t>
      </w:r>
    </w:p>
    <w:p w:rsidR="00000000" w:rsidRPr="00390E98" w:rsidP="00390E98">
      <w:pPr>
        <w:pStyle w:val="ListBullet"/>
      </w:pPr>
      <w:r w:rsidRPr="00390E98">
        <w:t>established communication channels and protocols used to communicate with relevant personnel</w:t>
      </w:r>
    </w:p>
    <w:p w:rsidR="00000000" w:rsidRPr="00390E98" w:rsidP="00390E98">
      <w:pPr>
        <w:pStyle w:val="ListBullet"/>
      </w:pPr>
      <w:r w:rsidRPr="00390E98">
        <w:t>procedures for identi</w:t>
      </w:r>
      <w:r w:rsidRPr="00390E98">
        <w:t>fying irregularities and faults with machinery and ancillary equipment, and appropriate resolution strategies</w:t>
      </w:r>
    </w:p>
    <w:p w:rsidR="00000000" w:rsidRPr="00390E98" w:rsidP="00390E98">
      <w:pPr>
        <w:pStyle w:val="ListBullet"/>
      </w:pPr>
      <w:r w:rsidRPr="00390E98">
        <w:t xml:space="preserve">procedures for the operation and maintenance of drying equipment </w:t>
      </w:r>
    </w:p>
    <w:p w:rsidR="00000000" w:rsidRPr="00390E98" w:rsidP="00390E98">
      <w:pPr>
        <w:pStyle w:val="ListBullet"/>
      </w:pPr>
      <w:r w:rsidRPr="00390E98">
        <w:t>procedures for recording and reporting production, quality and fault information</w:t>
      </w:r>
    </w:p>
    <w:p w:rsidR="00000000" w:rsidRPr="00390E98" w:rsidP="00390E98">
      <w:pPr>
        <w:pStyle w:val="ListBullet"/>
      </w:pPr>
      <w:r w:rsidRPr="00390E98">
        <w:t>procedures for setting, monitoring and adjusting feed rate and moisture content</w:t>
      </w:r>
    </w:p>
    <w:p w:rsidR="00000000" w:rsidRPr="00390E98" w:rsidP="00390E98">
      <w:pPr>
        <w:pStyle w:val="ListBullet"/>
      </w:pPr>
      <w:r w:rsidRPr="00390E98">
        <w:t>storage systems appropriate for the storage of wood flakes:</w:t>
      </w:r>
    </w:p>
    <w:p w:rsidR="00000000" w:rsidRPr="00390E98" w:rsidP="00390E98">
      <w:pPr>
        <w:pStyle w:val="ListBullet2"/>
      </w:pPr>
      <w:r w:rsidRPr="00390E98">
        <w:t>storage racks</w:t>
      </w:r>
    </w:p>
    <w:p w:rsidR="00000000" w:rsidRPr="00390E98" w:rsidP="00390E98">
      <w:pPr>
        <w:pStyle w:val="ListBullet2"/>
      </w:pPr>
      <w:r w:rsidRPr="00390E98">
        <w:t>storage bays</w:t>
      </w:r>
    </w:p>
    <w:p w:rsidR="00000000" w:rsidRPr="00390E98" w:rsidP="00390E98">
      <w:pPr>
        <w:pStyle w:val="ListBullet2"/>
      </w:pPr>
      <w:r w:rsidRPr="00390E98">
        <w:t>bins, stacks</w:t>
      </w:r>
    </w:p>
    <w:p w:rsidR="00000000" w:rsidRPr="00390E98" w:rsidP="00390E98">
      <w:pPr>
        <w:pStyle w:val="ListBullet2"/>
      </w:pPr>
      <w:r w:rsidRPr="00390E98">
        <w:t>pallet boxes</w:t>
      </w:r>
    </w:p>
    <w:p w:rsidR="00000000" w:rsidRPr="00390E98" w:rsidP="00390E98">
      <w:pPr>
        <w:pStyle w:val="ListBullet2"/>
      </w:pPr>
      <w:r w:rsidRPr="00390E98">
        <w:t>modularised storage compartments</w:t>
      </w:r>
    </w:p>
    <w:p w:rsidR="00000000" w:rsidRPr="00390E98" w:rsidP="00390E98">
      <w:pPr>
        <w:pStyle w:val="ListBullet2"/>
      </w:pPr>
      <w:r w:rsidRPr="00390E98">
        <w:t xml:space="preserve">temporary stacking bays  </w:t>
      </w:r>
    </w:p>
    <w:p w:rsidR="00000000" w:rsidRPr="00390E98" w:rsidP="00390E98">
      <w:pPr>
        <w:pStyle w:val="ListBullet"/>
      </w:pPr>
      <w:r w:rsidRPr="00390E98">
        <w:t xml:space="preserve">workplace specific dryers and ancillary equipment used to dry wood flakes </w:t>
      </w:r>
    </w:p>
    <w:p w:rsidR="00000000" w:rsidRPr="00390E98" w:rsidP="00390E98">
      <w:pPr>
        <w:pStyle w:val="ListBullet"/>
      </w:pPr>
      <w:r w:rsidRPr="00390E98">
        <w:t>waste minimisation, disposal, recycling and re-use guidelines</w:t>
      </w:r>
    </w:p>
    <w:p w:rsidR="00000000" w:rsidRPr="00390E98" w:rsidP="00390E98">
      <w:pPr>
        <w:pStyle w:val="ListBullet"/>
      </w:pPr>
      <w:r w:rsidRPr="00390E98">
        <w:t>emergency procedures in response to fire, accident, and serious equipment fault.</w:t>
      </w:r>
    </w:p>
    <w:p w:rsidR="00000000" w:rsidRPr="00390E98" w:rsidP="00390E98">
      <w:pPr>
        <w:pStyle w:val="AllowPageBreak"/>
      </w:pPr>
    </w:p>
    <w:p w:rsidR="00000000" w:rsidRPr="00390E98" w:rsidP="00390E98">
      <w:pPr>
        <w:pStyle w:val="Heading1"/>
      </w:pPr>
      <w:bookmarkStart w:id="4" w:name="O_917532"/>
      <w:bookmarkEnd w:id="4"/>
      <w:r w:rsidRPr="00390E98">
        <w:t>Assessment Conditions</w:t>
      </w:r>
    </w:p>
    <w:p w:rsidR="00000000" w:rsidRPr="00390E98" w:rsidP="00F86CD9">
      <w:pPr>
        <w:pStyle w:val="BodyText"/>
      </w:pPr>
      <w:r w:rsidRPr="00390E98">
        <w:t>The following resources must be made available:</w:t>
      </w:r>
    </w:p>
    <w:p w:rsidR="00000000" w:rsidRPr="00390E98" w:rsidP="00390E98">
      <w:pPr>
        <w:pStyle w:val="ListBullet"/>
      </w:pPr>
      <w:r w:rsidRPr="00390E98">
        <w:t>work order</w:t>
      </w:r>
    </w:p>
    <w:p w:rsidR="00000000" w:rsidRPr="00390E98" w:rsidP="00390E98">
      <w:pPr>
        <w:pStyle w:val="ListBullet"/>
      </w:pPr>
      <w:r w:rsidRPr="00390E98">
        <w:t>manual or computer-based recording and reporting systems for:</w:t>
      </w:r>
    </w:p>
    <w:p w:rsidR="00000000" w:rsidRPr="00390E98" w:rsidP="00390E98">
      <w:pPr>
        <w:pStyle w:val="ListBullet2"/>
      </w:pPr>
      <w:r w:rsidRPr="00390E98">
        <w:t>production records</w:t>
      </w:r>
    </w:p>
    <w:p w:rsidR="00000000" w:rsidRPr="00390E98" w:rsidP="00390E98">
      <w:pPr>
        <w:pStyle w:val="ListBullet2"/>
      </w:pPr>
      <w:r w:rsidRPr="00390E98">
        <w:t>quality records</w:t>
      </w:r>
    </w:p>
    <w:p w:rsidR="00000000" w:rsidRPr="00390E98" w:rsidP="00390E98">
      <w:pPr>
        <w:pStyle w:val="ListBullet2"/>
      </w:pPr>
      <w:r w:rsidRPr="00390E98">
        <w:t>maintenance records</w:t>
      </w:r>
    </w:p>
    <w:p w:rsidR="00000000" w:rsidRPr="00390E98" w:rsidP="00390E98">
      <w:pPr>
        <w:pStyle w:val="ListBullet2"/>
      </w:pPr>
      <w:r w:rsidRPr="00390E98">
        <w:t>tally sheets</w:t>
      </w:r>
    </w:p>
    <w:p w:rsidR="00000000" w:rsidRPr="00390E98" w:rsidP="00390E98">
      <w:pPr>
        <w:pStyle w:val="ListBullet"/>
      </w:pPr>
      <w:r w:rsidRPr="00390E98">
        <w:t>wood flakes</w:t>
      </w:r>
    </w:p>
    <w:p w:rsidR="00000000" w:rsidRPr="00390E98" w:rsidP="00390E98">
      <w:pPr>
        <w:pStyle w:val="ListBullet"/>
      </w:pPr>
      <w:r w:rsidRPr="00390E98">
        <w:t>storage area</w:t>
      </w:r>
    </w:p>
    <w:p w:rsidR="00000000" w:rsidRPr="00390E98" w:rsidP="00390E98">
      <w:pPr>
        <w:pStyle w:val="ListBullet"/>
      </w:pPr>
      <w:r w:rsidRPr="00390E98">
        <w:t xml:space="preserve">wood flakes transfer equipment </w:t>
      </w:r>
    </w:p>
    <w:p w:rsidR="00000000" w:rsidRPr="00390E98" w:rsidP="00390E98">
      <w:pPr>
        <w:pStyle w:val="ListBullet"/>
      </w:pPr>
      <w:r w:rsidRPr="00390E98">
        <w:t xml:space="preserve">drying equipment </w:t>
      </w:r>
    </w:p>
    <w:p w:rsidR="00000000" w:rsidRPr="00390E98" w:rsidP="00390E98">
      <w:pPr>
        <w:pStyle w:val="ListBullet"/>
      </w:pPr>
      <w:r w:rsidRPr="00390E98">
        <w:t>relevant personnel for the purposes of communicating information</w:t>
      </w:r>
    </w:p>
    <w:p w:rsidR="00000000" w:rsidRPr="00390E98" w:rsidP="00390E98">
      <w:pPr>
        <w:pStyle w:val="ListBullet"/>
      </w:pPr>
      <w:r w:rsidRPr="00390E98">
        <w:t>personal protective equipment required for drying wood flakes.</w:t>
      </w:r>
    </w:p>
    <w:p w:rsidR="00000000" w:rsidRPr="00390E98" w:rsidP="00390E98">
      <w:pPr>
        <w:pStyle w:val="BodyText"/>
      </w:pPr>
    </w:p>
    <w:p w:rsidR="00000000" w:rsidRPr="00390E98" w:rsidP="00F86CD9">
      <w:pPr>
        <w:pStyle w:val="BodyText"/>
      </w:pPr>
      <w:r w:rsidRPr="00390E98">
        <w:t>Competency is to be assessed in the workplace or a simulated environment that accurately reflects performance</w:t>
      </w:r>
      <w:r w:rsidRPr="00390E98">
        <w:t xml:space="preserve"> in a real workplace setting. </w:t>
      </w:r>
    </w:p>
    <w:p w:rsidR="00000000" w:rsidRPr="00390E98" w:rsidP="00F86CD9">
      <w:pPr>
        <w:pStyle w:val="Heading3"/>
      </w:pPr>
      <w:r w:rsidRPr="00390E98">
        <w:rPr>
          <w:rStyle w:val="SpecialBold"/>
        </w:rPr>
        <w:t>Assessor requirements</w:t>
      </w:r>
    </w:p>
    <w:p w:rsidR="00000000" w:rsidRPr="00390E98" w:rsidP="00F86CD9">
      <w:pPr>
        <w:pStyle w:val="BodyText"/>
      </w:pPr>
      <w:r w:rsidRPr="00390E98">
        <w:t>Assessors must:</w:t>
      </w:r>
    </w:p>
    <w:p w:rsidR="00000000" w:rsidRPr="00390E98" w:rsidP="00390E98">
      <w:pPr>
        <w:pStyle w:val="ListBullet"/>
      </w:pPr>
      <w:r w:rsidRPr="00390E98">
        <w:t>hold the appropriate assessor competency standards as outlined in regulations; and</w:t>
      </w:r>
    </w:p>
    <w:p w:rsidR="00000000" w:rsidRPr="00390E98" w:rsidP="00390E98">
      <w:pPr>
        <w:pStyle w:val="ListBullet"/>
      </w:pPr>
      <w:r w:rsidRPr="00390E98">
        <w:t>be able to demonstrate vocational competencies at least to the level being assessed; and</w:t>
      </w:r>
    </w:p>
    <w:p w:rsidR="00000000" w:rsidRPr="00390E98" w:rsidP="00390E98">
      <w:pPr>
        <w:pStyle w:val="ListBullet"/>
      </w:pPr>
      <w:r w:rsidRPr="00390E98">
        <w:t>be able to dem</w:t>
      </w:r>
      <w:r w:rsidRPr="00390E98">
        <w:t>onstrate how they are continuing to develop their VET knowledge and skills as well as maintaining their industry currency and assessor competence.</w:t>
      </w:r>
    </w:p>
    <w:p w:rsidR="00000000" w:rsidRPr="00390E98" w:rsidP="00390E98">
      <w:pPr>
        <w:pStyle w:val="AllowPageBreak"/>
      </w:pPr>
    </w:p>
    <w:p w:rsidR="00000000" w:rsidRPr="00390E98" w:rsidP="00390E98">
      <w:pPr>
        <w:pStyle w:val="Heading1"/>
      </w:pPr>
      <w:bookmarkStart w:id="5" w:name="O_917535"/>
      <w:bookmarkEnd w:id="5"/>
      <w:r w:rsidRPr="00390E98">
        <w:t>Links</w:t>
      </w:r>
    </w:p>
    <w:p w:rsidR="00000000" w:rsidRPr="00390E98" w:rsidP="00F86CD9">
      <w:pPr>
        <w:pStyle w:val="BodyText"/>
      </w:pPr>
      <w:r w:rsidRPr="00390E9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15970">
        <w:rPr>
          <w:rStyle w:val="Hyperlink"/>
        </w:rPr>
        <w:t>https://vetnet.gov.au/Pages/TrainingDocs.aspx?q=0d96fe23-5747-4c01-9d6f-3509ff8d3d47</w:t>
      </w:r>
      <w:r>
        <w:fldChar w:fldCharType="end"/>
      </w:r>
    </w:p>
    <w:p w:rsidR="00000000" w:rsidRPr="00390E98" w:rsidP="00390E98"/>
    <w:sectPr w:rsidSect="00390E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98" w:rsidRPr="00F86CD9" w:rsidP="00F86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D9" w:rsidP="00390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CD9" w:rsidP="00390E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86CD9" w:rsidP="00390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E98" w:rsidRPr="00F86CD9" w:rsidP="00F86C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D9" w:rsidRPr="002D2AF8" w:rsidP="00390E98">
    <w:pPr>
      <w:pStyle w:val="Header"/>
      <w:framePr w:wrap="around"/>
    </w:pPr>
    <w:r>
      <w:fldChar w:fldCharType="begin"/>
    </w:r>
    <w:r>
      <w:instrText xml:space="preserve"> TITLE   \* MERGEFORMAT </w:instrText>
    </w:r>
    <w:r>
      <w:fldChar w:fldCharType="separate"/>
    </w:r>
    <w:r>
      <w:t>Assessment Requirements for FWPWPP3228 Dry Wood Flakes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F86CD9" w:rsidP="00390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E9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6F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0D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E98"/>
    <w:pPr>
      <w:spacing w:before="360" w:after="60"/>
      <w:outlineLvl w:val="0"/>
    </w:pPr>
    <w:rPr>
      <w:sz w:val="32"/>
    </w:rPr>
  </w:style>
  <w:style w:type="paragraph" w:styleId="Heading2">
    <w:name w:val="heading 2"/>
    <w:basedOn w:val="HeadingBase"/>
    <w:next w:val="BodyText"/>
    <w:link w:val="Heading2Char"/>
    <w:qFormat/>
    <w:rsid w:val="00390E98"/>
    <w:pPr>
      <w:keepLines/>
      <w:spacing w:before="240" w:after="120"/>
      <w:outlineLvl w:val="1"/>
    </w:pPr>
    <w:rPr>
      <w:sz w:val="28"/>
      <w:szCs w:val="40"/>
    </w:rPr>
  </w:style>
  <w:style w:type="paragraph" w:styleId="Heading3">
    <w:name w:val="heading 3"/>
    <w:basedOn w:val="HeadingBase"/>
    <w:next w:val="BodyText"/>
    <w:link w:val="Heading3Char"/>
    <w:qFormat/>
    <w:rsid w:val="00390E98"/>
    <w:pPr>
      <w:spacing w:before="180" w:after="120"/>
      <w:outlineLvl w:val="2"/>
    </w:pPr>
    <w:rPr>
      <w:spacing w:val="-10"/>
      <w:kern w:val="32"/>
    </w:rPr>
  </w:style>
  <w:style w:type="paragraph" w:styleId="Heading4">
    <w:name w:val="heading 4"/>
    <w:basedOn w:val="HeadingBase"/>
    <w:next w:val="BodyText"/>
    <w:link w:val="Heading4Char"/>
    <w:qFormat/>
    <w:rsid w:val="00390E98"/>
    <w:pPr>
      <w:spacing w:before="160" w:after="120"/>
      <w:outlineLvl w:val="3"/>
    </w:pPr>
    <w:rPr>
      <w:sz w:val="22"/>
    </w:rPr>
  </w:style>
  <w:style w:type="paragraph" w:styleId="Heading5">
    <w:name w:val="heading 5"/>
    <w:basedOn w:val="HeadingBase"/>
    <w:next w:val="Normal"/>
    <w:link w:val="Heading5Char"/>
    <w:qFormat/>
    <w:rsid w:val="00390E98"/>
    <w:pPr>
      <w:spacing w:before="80"/>
      <w:outlineLvl w:val="4"/>
    </w:pPr>
    <w:rPr>
      <w:color w:val="918585"/>
      <w:sz w:val="20"/>
    </w:rPr>
  </w:style>
  <w:style w:type="paragraph" w:styleId="Heading6">
    <w:name w:val="heading 6"/>
    <w:basedOn w:val="HeadingBase"/>
    <w:next w:val="Normal"/>
    <w:link w:val="Heading6Char"/>
    <w:qFormat/>
    <w:rsid w:val="00390E98"/>
    <w:pPr>
      <w:spacing w:before="60"/>
      <w:outlineLvl w:val="5"/>
    </w:pPr>
    <w:rPr>
      <w:color w:val="918585"/>
      <w:sz w:val="20"/>
    </w:rPr>
  </w:style>
  <w:style w:type="paragraph" w:styleId="Heading7">
    <w:name w:val="heading 7"/>
    <w:basedOn w:val="Normal"/>
    <w:next w:val="Normal"/>
    <w:link w:val="Heading7Char"/>
    <w:qFormat/>
    <w:rsid w:val="00390E98"/>
    <w:pPr>
      <w:ind w:left="720"/>
      <w:outlineLvl w:val="6"/>
    </w:pPr>
    <w:rPr>
      <w:i/>
    </w:rPr>
  </w:style>
  <w:style w:type="paragraph" w:styleId="Heading8">
    <w:name w:val="heading 8"/>
    <w:basedOn w:val="Normal"/>
    <w:next w:val="Normal"/>
    <w:link w:val="Heading8Char"/>
    <w:qFormat/>
    <w:rsid w:val="00390E98"/>
    <w:pPr>
      <w:ind w:left="720"/>
      <w:outlineLvl w:val="7"/>
    </w:pPr>
    <w:rPr>
      <w:i/>
    </w:rPr>
  </w:style>
  <w:style w:type="paragraph" w:styleId="Heading9">
    <w:name w:val="heading 9"/>
    <w:basedOn w:val="Normal"/>
    <w:next w:val="Normal"/>
    <w:link w:val="Heading9Char"/>
    <w:qFormat/>
    <w:rsid w:val="00390E98"/>
    <w:pPr>
      <w:ind w:left="720"/>
      <w:outlineLvl w:val="8"/>
    </w:pPr>
    <w:rPr>
      <w:i/>
    </w:rPr>
  </w:style>
  <w:style w:type="character" w:default="1" w:styleId="DefaultParagraphFont">
    <w:name w:val="Default Paragraph Font"/>
    <w:uiPriority w:val="1"/>
    <w:unhideWhenUsed/>
    <w:rsid w:val="00390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E98"/>
  </w:style>
  <w:style w:type="character" w:customStyle="1" w:styleId="Heading1Char">
    <w:name w:val="Heading 1 Char"/>
    <w:basedOn w:val="DefaultParagraphFont"/>
    <w:link w:val="Heading1"/>
    <w:rsid w:val="00390E98"/>
    <w:rPr>
      <w:rFonts w:ascii="Times New Roman" w:eastAsia="Times New Roman" w:hAnsi="Times New Roman" w:cs="Times New Roman"/>
      <w:b/>
      <w:sz w:val="32"/>
      <w:szCs w:val="20"/>
      <w:lang w:eastAsia="en-US"/>
    </w:rPr>
  </w:style>
  <w:style w:type="paragraph" w:styleId="BodyText">
    <w:name w:val="Body Text"/>
    <w:basedOn w:val="Normal"/>
    <w:link w:val="BodyTextChar"/>
    <w:rsid w:val="00390E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E98"/>
    <w:rPr>
      <w:rFonts w:ascii="Times New Roman" w:eastAsia="Times New Roman" w:hAnsi="Times New Roman" w:cs="Times New Roman"/>
      <w:sz w:val="24"/>
      <w:lang w:eastAsia="en-US"/>
    </w:rPr>
  </w:style>
  <w:style w:type="paragraph" w:styleId="ListBullet">
    <w:name w:val="List Bullet"/>
    <w:basedOn w:val="List"/>
    <w:rsid w:val="00390E98"/>
    <w:pPr>
      <w:numPr>
        <w:numId w:val="12"/>
      </w:numPr>
      <w:tabs>
        <w:tab w:val="clear" w:pos="340"/>
      </w:tabs>
      <w:spacing w:before="40" w:after="40"/>
    </w:pPr>
  </w:style>
  <w:style w:type="character" w:customStyle="1" w:styleId="SpecialBold">
    <w:name w:val="Special Bold"/>
    <w:basedOn w:val="DefaultParagraphFont"/>
    <w:rsid w:val="00390E98"/>
    <w:rPr>
      <w:b/>
      <w:spacing w:val="0"/>
    </w:rPr>
  </w:style>
  <w:style w:type="paragraph" w:styleId="ListBullet2">
    <w:name w:val="List Bullet 2"/>
    <w:basedOn w:val="List2"/>
    <w:rsid w:val="00390E98"/>
    <w:pPr>
      <w:numPr>
        <w:numId w:val="13"/>
      </w:numPr>
      <w:tabs>
        <w:tab w:val="clear" w:pos="680"/>
      </w:tabs>
    </w:pPr>
  </w:style>
  <w:style w:type="paragraph" w:customStyle="1" w:styleId="SuperHeading">
    <w:name w:val="SuperHeading"/>
    <w:basedOn w:val="Normal"/>
    <w:rsid w:val="00390E98"/>
    <w:pPr>
      <w:spacing w:before="240" w:after="120"/>
      <w:outlineLvl w:val="0"/>
    </w:pPr>
    <w:rPr>
      <w:rFonts w:ascii="Times New Roman" w:hAnsi="Times New Roman"/>
      <w:b/>
      <w:sz w:val="32"/>
    </w:rPr>
  </w:style>
  <w:style w:type="paragraph" w:customStyle="1" w:styleId="AllowPageBreak">
    <w:name w:val="AllowPageBreak"/>
    <w:rsid w:val="00390E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E98"/>
    <w:rPr>
      <w:rFonts w:ascii="Courier New" w:eastAsia="Times New Roman" w:hAnsi="Courier New" w:cs="Times New Roman"/>
      <w:i/>
      <w:szCs w:val="20"/>
      <w:lang w:eastAsia="en-US"/>
    </w:rPr>
  </w:style>
  <w:style w:type="paragraph" w:customStyle="1" w:styleId="HeadingBase">
    <w:name w:val="Heading Base"/>
    <w:rsid w:val="00390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E98"/>
    <w:pPr>
      <w:tabs>
        <w:tab w:val="right" w:leader="dot" w:pos="9072"/>
      </w:tabs>
      <w:ind w:left="567"/>
    </w:pPr>
    <w:rPr>
      <w:szCs w:val="22"/>
    </w:rPr>
  </w:style>
  <w:style w:type="paragraph" w:customStyle="1" w:styleId="TOCBase">
    <w:name w:val="TOC Base"/>
    <w:rsid w:val="00390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E98"/>
    <w:pPr>
      <w:tabs>
        <w:tab w:val="right" w:leader="dot" w:pos="9072"/>
      </w:tabs>
      <w:spacing w:before="40" w:after="40"/>
      <w:ind w:left="284"/>
    </w:pPr>
    <w:rPr>
      <w:rFonts w:ascii="Times New Roman" w:hAnsi="Times New Roman"/>
    </w:rPr>
  </w:style>
  <w:style w:type="paragraph" w:styleId="TOC1">
    <w:name w:val="toc 1"/>
    <w:basedOn w:val="TOCBase"/>
    <w:next w:val="Normal"/>
    <w:rsid w:val="00390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E98"/>
    <w:rPr>
      <w:rFonts w:ascii="Times New Roman" w:eastAsia="Times New Roman" w:hAnsi="Times New Roman" w:cs="Times New Roman"/>
      <w:sz w:val="16"/>
      <w:lang w:eastAsia="en-US"/>
    </w:rPr>
  </w:style>
  <w:style w:type="paragraph" w:styleId="Title">
    <w:name w:val="Title"/>
    <w:basedOn w:val="HeadingBase"/>
    <w:link w:val="TitleChar"/>
    <w:qFormat/>
    <w:rsid w:val="00390E98"/>
    <w:pPr>
      <w:spacing w:before="5040"/>
      <w:jc w:val="center"/>
    </w:pPr>
    <w:rPr>
      <w:sz w:val="48"/>
      <w:szCs w:val="72"/>
      <w:lang w:val="en-US"/>
    </w:rPr>
  </w:style>
  <w:style w:type="character" w:customStyle="1" w:styleId="TitleChar">
    <w:name w:val="Title Char"/>
    <w:basedOn w:val="DefaultParagraphFont"/>
    <w:link w:val="Title"/>
    <w:rsid w:val="00390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E98"/>
    <w:pPr>
      <w:tabs>
        <w:tab w:val="left" w:pos="3600"/>
        <w:tab w:val="left" w:pos="3958"/>
      </w:tabs>
    </w:pPr>
  </w:style>
  <w:style w:type="paragraph" w:styleId="List">
    <w:name w:val="List"/>
    <w:basedOn w:val="BodyText"/>
    <w:next w:val="BodyText"/>
    <w:rsid w:val="00390E98"/>
    <w:pPr>
      <w:tabs>
        <w:tab w:val="left" w:pos="340"/>
      </w:tabs>
      <w:spacing w:before="60" w:after="60"/>
      <w:ind w:left="340" w:hanging="340"/>
    </w:pPr>
  </w:style>
  <w:style w:type="paragraph" w:customStyle="1" w:styleId="Note">
    <w:name w:val="Note"/>
    <w:basedOn w:val="BodyText"/>
    <w:rsid w:val="00390E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E98"/>
    <w:pPr>
      <w:framePr w:wrap="auto" w:hAnchor="text" w:y="6049"/>
    </w:pPr>
    <w:rPr>
      <w:color w:val="000000"/>
      <w:sz w:val="40"/>
    </w:rPr>
  </w:style>
  <w:style w:type="paragraph" w:customStyle="1" w:styleId="TOCTitle">
    <w:name w:val="TOCTitle"/>
    <w:basedOn w:val="Heading1"/>
    <w:rsid w:val="00390E98"/>
    <w:pPr>
      <w:spacing w:after="240"/>
      <w:jc w:val="center"/>
      <w:outlineLvl w:val="9"/>
    </w:pPr>
    <w:rPr>
      <w:caps/>
    </w:rPr>
  </w:style>
  <w:style w:type="paragraph" w:customStyle="1" w:styleId="Version">
    <w:name w:val="Version"/>
    <w:rsid w:val="00390E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E98"/>
    <w:pPr>
      <w:keepNext w:val="0"/>
      <w:tabs>
        <w:tab w:val="right" w:pos="4176"/>
      </w:tabs>
      <w:ind w:left="198" w:hanging="198"/>
    </w:pPr>
    <w:rPr>
      <w:rFonts w:ascii="Garamond" w:hAnsi="Garamond"/>
    </w:rPr>
  </w:style>
  <w:style w:type="paragraph" w:styleId="IndexHeading">
    <w:name w:val="index heading"/>
    <w:basedOn w:val="Normal"/>
    <w:next w:val="Index1"/>
    <w:semiHidden/>
    <w:rsid w:val="00390E98"/>
    <w:pPr>
      <w:spacing w:before="120" w:after="120"/>
    </w:pPr>
    <w:rPr>
      <w:rFonts w:ascii="Arial" w:hAnsi="Arial"/>
      <w:b/>
      <w:color w:val="918585"/>
      <w:sz w:val="24"/>
    </w:rPr>
  </w:style>
  <w:style w:type="paragraph" w:styleId="Header">
    <w:name w:val="header"/>
    <w:basedOn w:val="Normal"/>
    <w:link w:val="HeaderChar"/>
    <w:rsid w:val="00390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E98"/>
    <w:rPr>
      <w:rFonts w:ascii="Times New Roman" w:eastAsia="Times New Roman" w:hAnsi="Times New Roman" w:cs="Times New Roman"/>
      <w:sz w:val="16"/>
      <w:szCs w:val="20"/>
      <w:lang w:val="en-GB" w:eastAsia="en-US"/>
    </w:rPr>
  </w:style>
  <w:style w:type="paragraph" w:customStyle="1" w:styleId="Chapter">
    <w:name w:val="Chapter"/>
    <w:basedOn w:val="Normal"/>
    <w:rsid w:val="00390E98"/>
    <w:pPr>
      <w:spacing w:before="240"/>
    </w:pPr>
    <w:rPr>
      <w:rFonts w:ascii="Times New Roman" w:hAnsi="Times New Roman"/>
      <w:smallCaps/>
      <w:spacing w:val="80"/>
      <w:sz w:val="28"/>
    </w:rPr>
  </w:style>
  <w:style w:type="paragraph" w:customStyle="1" w:styleId="InChapter">
    <w:name w:val="InChapter"/>
    <w:basedOn w:val="Heading3"/>
    <w:rsid w:val="00390E98"/>
    <w:pPr>
      <w:spacing w:after="240"/>
      <w:outlineLvl w:val="9"/>
    </w:pPr>
    <w:rPr>
      <w:noProof/>
    </w:rPr>
  </w:style>
  <w:style w:type="paragraph" w:styleId="Index2">
    <w:name w:val="index 2"/>
    <w:basedOn w:val="Normal"/>
    <w:next w:val="Normal"/>
    <w:semiHidden/>
    <w:rsid w:val="00390E98"/>
    <w:pPr>
      <w:tabs>
        <w:tab w:val="right" w:pos="4176"/>
      </w:tabs>
      <w:ind w:left="568" w:hanging="284"/>
    </w:pPr>
    <w:rPr>
      <w:rFonts w:ascii="Garamond" w:hAnsi="Garamond"/>
    </w:rPr>
  </w:style>
  <w:style w:type="paragraph" w:customStyle="1" w:styleId="Byline">
    <w:name w:val="Byline"/>
    <w:rsid w:val="00390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E98"/>
    <w:pPr>
      <w:tabs>
        <w:tab w:val="clear" w:pos="3600"/>
        <w:tab w:val="clear" w:pos="3958"/>
      </w:tabs>
      <w:jc w:val="right"/>
    </w:pPr>
  </w:style>
  <w:style w:type="character" w:styleId="Emphasis">
    <w:name w:val="Emphasis"/>
    <w:basedOn w:val="DefaultParagraphFont"/>
    <w:qFormat/>
    <w:rsid w:val="00390E98"/>
    <w:rPr>
      <w:i/>
    </w:rPr>
  </w:style>
  <w:style w:type="paragraph" w:styleId="Caption">
    <w:name w:val="caption"/>
    <w:basedOn w:val="BodyText"/>
    <w:next w:val="Normal"/>
    <w:qFormat/>
    <w:rsid w:val="00390E98"/>
    <w:pPr>
      <w:framePr w:w="2268" w:hSpace="181" w:vSpace="181" w:wrap="around" w:vAnchor="text" w:hAnchor="page" w:x="1135" w:y="285" w:anchorLock="1"/>
    </w:pPr>
    <w:rPr>
      <w:i/>
    </w:rPr>
  </w:style>
  <w:style w:type="paragraph" w:customStyle="1" w:styleId="MiniTOCTitle">
    <w:name w:val="MiniTOCTitle"/>
    <w:basedOn w:val="Heading4"/>
    <w:rsid w:val="00390E98"/>
    <w:pPr>
      <w:spacing w:before="240"/>
      <w:outlineLvl w:val="9"/>
    </w:pPr>
    <w:rPr>
      <w:noProof/>
      <w:sz w:val="24"/>
    </w:rPr>
  </w:style>
  <w:style w:type="paragraph" w:customStyle="1" w:styleId="MiniTOCItem">
    <w:name w:val="MiniTOCItem"/>
    <w:basedOn w:val="ListBullet"/>
    <w:rsid w:val="00390E98"/>
    <w:pPr>
      <w:numPr>
        <w:numId w:val="0"/>
      </w:numPr>
      <w:tabs>
        <w:tab w:val="right" w:leader="dot" w:pos="6521"/>
      </w:tabs>
      <w:spacing w:before="0" w:after="0"/>
    </w:pPr>
  </w:style>
  <w:style w:type="paragraph" w:customStyle="1" w:styleId="TOFTitle">
    <w:name w:val="TOFTitle"/>
    <w:basedOn w:val="TOCTitle"/>
    <w:rsid w:val="00390E98"/>
  </w:style>
  <w:style w:type="paragraph" w:styleId="TableofFigures">
    <w:name w:val="table of figures"/>
    <w:basedOn w:val="Normal"/>
    <w:next w:val="Normal"/>
    <w:semiHidden/>
    <w:rsid w:val="00390E98"/>
    <w:pPr>
      <w:tabs>
        <w:tab w:val="right" w:leader="dot" w:pos="9072"/>
      </w:tabs>
      <w:ind w:left="970" w:hanging="403"/>
    </w:pPr>
    <w:rPr>
      <w:rFonts w:ascii="Times New Roman" w:hAnsi="Times New Roman"/>
      <w:b/>
    </w:rPr>
  </w:style>
  <w:style w:type="paragraph" w:styleId="ListNumber">
    <w:name w:val="List Number"/>
    <w:basedOn w:val="List"/>
    <w:rsid w:val="00390E98"/>
    <w:pPr>
      <w:numPr>
        <w:numId w:val="15"/>
      </w:numPr>
      <w:tabs>
        <w:tab w:val="clear" w:pos="340"/>
      </w:tabs>
    </w:pPr>
  </w:style>
  <w:style w:type="character" w:customStyle="1" w:styleId="WingdingSymbols">
    <w:name w:val="Wingding Symbols"/>
    <w:rsid w:val="00390E98"/>
    <w:rPr>
      <w:rFonts w:ascii="Wingdings" w:hAnsi="Wingdings"/>
    </w:rPr>
  </w:style>
  <w:style w:type="paragraph" w:customStyle="1" w:styleId="TableHeading">
    <w:name w:val="Table Heading"/>
    <w:basedOn w:val="HeadingBase"/>
    <w:rsid w:val="00390E98"/>
    <w:pPr>
      <w:keepLines/>
      <w:pBdr>
        <w:bottom w:val="single" w:sz="6" w:space="1" w:color="918585"/>
      </w:pBdr>
      <w:spacing w:before="240"/>
    </w:pPr>
  </w:style>
  <w:style w:type="character" w:customStyle="1" w:styleId="HotSpot">
    <w:name w:val="HotSpot"/>
    <w:rsid w:val="00390E98"/>
    <w:rPr>
      <w:color w:val="0033CC"/>
      <w:u w:val="none"/>
    </w:rPr>
  </w:style>
  <w:style w:type="paragraph" w:customStyle="1" w:styleId="BodyTextRight">
    <w:name w:val="Body Text Right"/>
    <w:basedOn w:val="BodyText"/>
    <w:rsid w:val="00390E98"/>
    <w:pPr>
      <w:spacing w:before="0" w:after="0"/>
      <w:jc w:val="right"/>
    </w:pPr>
  </w:style>
  <w:style w:type="paragraph" w:styleId="Index3">
    <w:name w:val="index 3"/>
    <w:basedOn w:val="ListNumber2"/>
    <w:next w:val="Normal"/>
    <w:semiHidden/>
    <w:rsid w:val="00390E98"/>
    <w:pPr>
      <w:numPr>
        <w:numId w:val="0"/>
      </w:numPr>
      <w:tabs>
        <w:tab w:val="right" w:leader="dot" w:pos="4176"/>
      </w:tabs>
    </w:pPr>
  </w:style>
  <w:style w:type="paragraph" w:styleId="ListNumber2">
    <w:name w:val="List Number 2"/>
    <w:basedOn w:val="List2"/>
    <w:rsid w:val="00390E98"/>
    <w:pPr>
      <w:numPr>
        <w:numId w:val="10"/>
      </w:numPr>
      <w:tabs>
        <w:tab w:val="clear" w:pos="1060"/>
      </w:tabs>
    </w:pPr>
  </w:style>
  <w:style w:type="paragraph" w:customStyle="1" w:styleId="MarginNote">
    <w:name w:val="Margin Note"/>
    <w:basedOn w:val="BodyText"/>
    <w:rsid w:val="00390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E98"/>
    <w:rPr>
      <w:sz w:val="32"/>
    </w:rPr>
  </w:style>
  <w:style w:type="paragraph" w:customStyle="1" w:styleId="HeadingProcedure">
    <w:name w:val="Heading Procedure"/>
    <w:basedOn w:val="HeadingBase"/>
    <w:next w:val="Normal"/>
    <w:rsid w:val="00390E98"/>
    <w:pPr>
      <w:tabs>
        <w:tab w:val="left" w:pos="0"/>
      </w:tabs>
      <w:spacing w:before="120" w:after="60"/>
    </w:pPr>
    <w:rPr>
      <w:i/>
      <w:color w:val="918585"/>
      <w:sz w:val="22"/>
    </w:rPr>
  </w:style>
  <w:style w:type="paragraph" w:customStyle="1" w:styleId="TableBodyText">
    <w:name w:val="Table Body Text"/>
    <w:basedOn w:val="BodyText"/>
    <w:rsid w:val="00390E98"/>
    <w:pPr>
      <w:spacing w:before="60" w:after="60"/>
    </w:pPr>
  </w:style>
  <w:style w:type="paragraph" w:styleId="ListContinue">
    <w:name w:val="List Continue"/>
    <w:basedOn w:val="List"/>
    <w:rsid w:val="00390E98"/>
    <w:pPr>
      <w:ind w:firstLine="0"/>
    </w:pPr>
  </w:style>
  <w:style w:type="paragraph" w:customStyle="1" w:styleId="ListNote">
    <w:name w:val="List Note"/>
    <w:basedOn w:val="List"/>
    <w:rsid w:val="00390E98"/>
    <w:pPr>
      <w:pBdr>
        <w:top w:val="single" w:sz="6" w:space="2" w:color="918585"/>
        <w:bottom w:val="single" w:sz="6" w:space="2" w:color="918585"/>
      </w:pBdr>
      <w:tabs>
        <w:tab w:val="left" w:pos="1021"/>
      </w:tabs>
      <w:ind w:firstLine="0"/>
    </w:pPr>
  </w:style>
  <w:style w:type="paragraph" w:customStyle="1" w:styleId="Warning">
    <w:name w:val="Warning"/>
    <w:basedOn w:val="BodyText"/>
    <w:rsid w:val="00390E98"/>
    <w:pPr>
      <w:shd w:val="clear" w:color="auto" w:fill="D9D9D9"/>
      <w:tabs>
        <w:tab w:val="left" w:pos="992"/>
      </w:tabs>
      <w:ind w:left="119" w:right="119"/>
    </w:pPr>
    <w:rPr>
      <w:sz w:val="20"/>
    </w:rPr>
  </w:style>
  <w:style w:type="paragraph" w:customStyle="1" w:styleId="MarginIcons">
    <w:name w:val="Margin Icons"/>
    <w:basedOn w:val="BodyText"/>
    <w:rsid w:val="00390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E98"/>
    <w:rPr>
      <w:rFonts w:ascii="Courier New" w:hAnsi="Courier New"/>
    </w:rPr>
  </w:style>
  <w:style w:type="paragraph" w:customStyle="1" w:styleId="NoteBullet">
    <w:name w:val="Note Bullet"/>
    <w:basedOn w:val="Note"/>
    <w:rsid w:val="00390E98"/>
    <w:pPr>
      <w:tabs>
        <w:tab w:val="clear" w:pos="680"/>
      </w:tabs>
      <w:spacing w:before="60" w:after="60"/>
    </w:pPr>
  </w:style>
  <w:style w:type="paragraph" w:customStyle="1" w:styleId="SubHeading2">
    <w:name w:val="SubHeading2"/>
    <w:basedOn w:val="HeadingBase"/>
    <w:rsid w:val="00390E98"/>
    <w:pPr>
      <w:spacing w:before="240" w:after="60"/>
    </w:pPr>
    <w:rPr>
      <w:sz w:val="20"/>
    </w:rPr>
  </w:style>
  <w:style w:type="paragraph" w:customStyle="1" w:styleId="SubHeading1">
    <w:name w:val="SubHeading1"/>
    <w:basedOn w:val="HeadingBase"/>
    <w:rsid w:val="00390E98"/>
    <w:pPr>
      <w:spacing w:before="240" w:after="60"/>
    </w:pPr>
    <w:rPr>
      <w:color w:val="918585"/>
      <w:sz w:val="22"/>
    </w:rPr>
  </w:style>
  <w:style w:type="paragraph" w:customStyle="1" w:styleId="SideHeading">
    <w:name w:val="Side Heading"/>
    <w:basedOn w:val="HeadingBase"/>
    <w:rsid w:val="00390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E98"/>
    <w:pPr>
      <w:tabs>
        <w:tab w:val="num" w:pos="360"/>
      </w:tabs>
    </w:pPr>
  </w:style>
  <w:style w:type="paragraph" w:styleId="PlainText">
    <w:name w:val="Plain Text"/>
    <w:basedOn w:val="Normal"/>
    <w:link w:val="PlainTextChar"/>
    <w:rsid w:val="00390E98"/>
    <w:rPr>
      <w:sz w:val="20"/>
    </w:rPr>
  </w:style>
  <w:style w:type="character" w:customStyle="1" w:styleId="PlainTextChar">
    <w:name w:val="Plain Text Char"/>
    <w:basedOn w:val="DefaultParagraphFont"/>
    <w:link w:val="PlainText"/>
    <w:rsid w:val="00390E98"/>
    <w:rPr>
      <w:rFonts w:ascii="Courier New" w:eastAsia="Times New Roman" w:hAnsi="Courier New" w:cs="Times New Roman"/>
      <w:sz w:val="20"/>
      <w:szCs w:val="20"/>
      <w:lang w:eastAsia="en-US"/>
    </w:rPr>
  </w:style>
  <w:style w:type="character" w:customStyle="1" w:styleId="MenuOption">
    <w:name w:val="Menu Option"/>
    <w:basedOn w:val="DefaultParagraphFont"/>
    <w:rsid w:val="00390E98"/>
    <w:rPr>
      <w:b/>
      <w:smallCaps/>
    </w:rPr>
  </w:style>
  <w:style w:type="paragraph" w:customStyle="1" w:styleId="TableListNumber">
    <w:name w:val="Table List Number"/>
    <w:basedOn w:val="ListNumber"/>
    <w:rsid w:val="00390E98"/>
    <w:pPr>
      <w:numPr>
        <w:numId w:val="0"/>
      </w:numPr>
    </w:pPr>
  </w:style>
  <w:style w:type="paragraph" w:styleId="TOC4">
    <w:name w:val="toc 4"/>
    <w:basedOn w:val="TOCBase"/>
    <w:next w:val="Normal"/>
    <w:semiHidden/>
    <w:rsid w:val="00390E98"/>
    <w:pPr>
      <w:tabs>
        <w:tab w:val="right" w:leader="dot" w:pos="9071"/>
      </w:tabs>
      <w:ind w:left="1701"/>
    </w:pPr>
  </w:style>
  <w:style w:type="paragraph" w:customStyle="1" w:styleId="ListAlpha">
    <w:name w:val="List Alpha"/>
    <w:basedOn w:val="List"/>
    <w:rsid w:val="00390E98"/>
    <w:pPr>
      <w:numPr>
        <w:numId w:val="9"/>
      </w:numPr>
    </w:pPr>
  </w:style>
  <w:style w:type="paragraph" w:customStyle="1" w:styleId="ListAlpha2">
    <w:name w:val="List Alpha 2"/>
    <w:basedOn w:val="List2"/>
    <w:rsid w:val="00390E98"/>
    <w:pPr>
      <w:numPr>
        <w:numId w:val="8"/>
      </w:numPr>
    </w:pPr>
  </w:style>
  <w:style w:type="paragraph" w:styleId="List2">
    <w:name w:val="List 2"/>
    <w:basedOn w:val="BodyText"/>
    <w:rsid w:val="00390E98"/>
    <w:pPr>
      <w:tabs>
        <w:tab w:val="left" w:pos="680"/>
      </w:tabs>
      <w:spacing w:before="60" w:after="60"/>
      <w:ind w:left="680" w:hanging="340"/>
    </w:pPr>
  </w:style>
  <w:style w:type="paragraph" w:styleId="List3">
    <w:name w:val="List 3"/>
    <w:basedOn w:val="BodyText"/>
    <w:rsid w:val="00390E98"/>
    <w:pPr>
      <w:tabs>
        <w:tab w:val="left" w:pos="1021"/>
      </w:tabs>
      <w:spacing w:before="60" w:after="60"/>
      <w:ind w:left="1020" w:hanging="340"/>
    </w:pPr>
  </w:style>
  <w:style w:type="paragraph" w:styleId="List4">
    <w:name w:val="List 4"/>
    <w:basedOn w:val="BodyText"/>
    <w:rsid w:val="00390E98"/>
    <w:pPr>
      <w:tabs>
        <w:tab w:val="left" w:pos="1361"/>
      </w:tabs>
      <w:spacing w:before="60" w:after="60"/>
      <w:ind w:left="1361" w:hanging="340"/>
    </w:pPr>
  </w:style>
  <w:style w:type="paragraph" w:styleId="List5">
    <w:name w:val="List 5"/>
    <w:basedOn w:val="BodyText"/>
    <w:rsid w:val="00390E98"/>
    <w:pPr>
      <w:tabs>
        <w:tab w:val="left" w:pos="1701"/>
      </w:tabs>
      <w:spacing w:before="60" w:after="60"/>
      <w:ind w:left="1701" w:hanging="340"/>
    </w:pPr>
  </w:style>
  <w:style w:type="paragraph" w:styleId="ListBullet3">
    <w:name w:val="List Bullet 3"/>
    <w:basedOn w:val="List3"/>
    <w:rsid w:val="00390E98"/>
    <w:pPr>
      <w:numPr>
        <w:numId w:val="14"/>
      </w:numPr>
      <w:tabs>
        <w:tab w:val="clear" w:pos="1021"/>
      </w:tabs>
      <w:ind w:left="1037" w:hanging="357"/>
    </w:pPr>
  </w:style>
  <w:style w:type="paragraph" w:styleId="ListBullet4">
    <w:name w:val="List Bullet 4"/>
    <w:basedOn w:val="List4"/>
    <w:rsid w:val="00390E98"/>
    <w:pPr>
      <w:numPr>
        <w:numId w:val="3"/>
      </w:numPr>
      <w:tabs>
        <w:tab w:val="clear" w:pos="1361"/>
      </w:tabs>
    </w:pPr>
  </w:style>
  <w:style w:type="paragraph" w:styleId="ListBullet5">
    <w:name w:val="List Bullet 5"/>
    <w:basedOn w:val="List5"/>
    <w:rsid w:val="00390E98"/>
    <w:pPr>
      <w:numPr>
        <w:numId w:val="4"/>
      </w:numPr>
    </w:pPr>
  </w:style>
  <w:style w:type="paragraph" w:styleId="ListContinue2">
    <w:name w:val="List Continue 2"/>
    <w:basedOn w:val="List2"/>
    <w:rsid w:val="00390E98"/>
    <w:pPr>
      <w:ind w:firstLine="0"/>
    </w:pPr>
  </w:style>
  <w:style w:type="paragraph" w:styleId="ListContinue3">
    <w:name w:val="List Continue 3"/>
    <w:basedOn w:val="List3"/>
    <w:rsid w:val="00390E98"/>
    <w:pPr>
      <w:ind w:left="1021" w:firstLine="0"/>
    </w:pPr>
  </w:style>
  <w:style w:type="paragraph" w:styleId="ListContinue4">
    <w:name w:val="List Continue 4"/>
    <w:basedOn w:val="List4"/>
    <w:rsid w:val="00390E98"/>
    <w:pPr>
      <w:ind w:firstLine="0"/>
    </w:pPr>
  </w:style>
  <w:style w:type="paragraph" w:styleId="ListContinue5">
    <w:name w:val="List Continue 5"/>
    <w:basedOn w:val="List5"/>
    <w:rsid w:val="00390E98"/>
    <w:pPr>
      <w:ind w:firstLine="0"/>
    </w:pPr>
  </w:style>
  <w:style w:type="paragraph" w:styleId="ListNumber3">
    <w:name w:val="List Number 3"/>
    <w:basedOn w:val="List3"/>
    <w:rsid w:val="00390E98"/>
    <w:pPr>
      <w:numPr>
        <w:numId w:val="5"/>
      </w:numPr>
    </w:pPr>
  </w:style>
  <w:style w:type="paragraph" w:styleId="ListNumber4">
    <w:name w:val="List Number 4"/>
    <w:basedOn w:val="List4"/>
    <w:rsid w:val="00390E98"/>
    <w:pPr>
      <w:numPr>
        <w:numId w:val="6"/>
      </w:numPr>
    </w:pPr>
  </w:style>
  <w:style w:type="paragraph" w:styleId="ListNumber5">
    <w:name w:val="List Number 5"/>
    <w:basedOn w:val="List5"/>
    <w:rsid w:val="00390E98"/>
    <w:pPr>
      <w:numPr>
        <w:numId w:val="7"/>
      </w:numPr>
    </w:pPr>
  </w:style>
  <w:style w:type="paragraph" w:styleId="BlockText">
    <w:name w:val="Block Text"/>
    <w:basedOn w:val="Normal"/>
    <w:rsid w:val="00390E98"/>
    <w:pPr>
      <w:spacing w:after="120"/>
      <w:ind w:left="1440" w:right="1440"/>
    </w:pPr>
  </w:style>
  <w:style w:type="character" w:customStyle="1" w:styleId="Subscript">
    <w:name w:val="Subscript"/>
    <w:basedOn w:val="DefaultParagraphFont"/>
    <w:rsid w:val="00390E98"/>
    <w:rPr>
      <w:sz w:val="16"/>
      <w:vertAlign w:val="subscript"/>
    </w:rPr>
  </w:style>
  <w:style w:type="character" w:customStyle="1" w:styleId="Superscript">
    <w:name w:val="Superscript"/>
    <w:basedOn w:val="DefaultParagraphFont"/>
    <w:rsid w:val="00390E98"/>
    <w:rPr>
      <w:sz w:val="16"/>
      <w:vertAlign w:val="superscript"/>
    </w:rPr>
  </w:style>
  <w:style w:type="character" w:customStyle="1" w:styleId="Symbols">
    <w:name w:val="Symbols"/>
    <w:basedOn w:val="DefaultParagraphFont"/>
    <w:rsid w:val="00390E98"/>
    <w:rPr>
      <w:rFonts w:ascii="Symbol" w:hAnsi="Symbol"/>
    </w:rPr>
  </w:style>
  <w:style w:type="character" w:customStyle="1" w:styleId="MenuOptions">
    <w:name w:val="Menu Options"/>
    <w:basedOn w:val="DefaultParagraphFont"/>
    <w:rsid w:val="00390E98"/>
    <w:rPr>
      <w:rFonts w:ascii="Arial Narrow" w:hAnsi="Arial Narrow"/>
      <w:smallCaps/>
    </w:rPr>
  </w:style>
  <w:style w:type="character" w:customStyle="1" w:styleId="Buttons">
    <w:name w:val="Buttons"/>
    <w:basedOn w:val="DefaultParagraphFont"/>
    <w:rsid w:val="00390E98"/>
    <w:rPr>
      <w:b/>
    </w:rPr>
  </w:style>
  <w:style w:type="character" w:customStyle="1" w:styleId="Underlined">
    <w:name w:val="Underlined"/>
    <w:basedOn w:val="DefaultParagraphFont"/>
    <w:rsid w:val="00390E98"/>
    <w:rPr>
      <w:u w:val="single"/>
    </w:rPr>
  </w:style>
  <w:style w:type="paragraph" w:customStyle="1" w:styleId="TableBodyTextRight">
    <w:name w:val="Table Body Text Right"/>
    <w:basedOn w:val="TableBodyText"/>
    <w:rsid w:val="00390E98"/>
    <w:pPr>
      <w:widowControl w:val="0"/>
      <w:autoSpaceDE w:val="0"/>
      <w:autoSpaceDN w:val="0"/>
      <w:adjustRightInd w:val="0"/>
      <w:jc w:val="right"/>
    </w:pPr>
    <w:rPr>
      <w:rFonts w:cs="Arial"/>
      <w:szCs w:val="18"/>
    </w:rPr>
  </w:style>
  <w:style w:type="paragraph" w:customStyle="1" w:styleId="CopyrightText">
    <w:name w:val="Copyright Text"/>
    <w:basedOn w:val="BodyText"/>
    <w:rsid w:val="00390E98"/>
    <w:rPr>
      <w:sz w:val="18"/>
    </w:rPr>
  </w:style>
  <w:style w:type="paragraph" w:customStyle="1" w:styleId="BodySmallRight">
    <w:name w:val="Body Small Right"/>
    <w:basedOn w:val="BodyTextRight"/>
    <w:rsid w:val="00390E98"/>
    <w:rPr>
      <w:sz w:val="18"/>
      <w:szCs w:val="18"/>
    </w:rPr>
  </w:style>
  <w:style w:type="paragraph" w:customStyle="1" w:styleId="MarginEdition">
    <w:name w:val="Margin Edition"/>
    <w:basedOn w:val="MarginNote"/>
    <w:rsid w:val="00390E98"/>
    <w:pPr>
      <w:spacing w:before="0" w:after="0"/>
    </w:pPr>
    <w:rPr>
      <w:rFonts w:ascii="Times New Roman" w:hAnsi="Times New Roman"/>
      <w:color w:val="999999"/>
    </w:rPr>
  </w:style>
  <w:style w:type="paragraph" w:customStyle="1" w:styleId="Spacer">
    <w:name w:val="Spacer"/>
    <w:basedOn w:val="Normal"/>
    <w:rsid w:val="00390E98"/>
    <w:rPr>
      <w:sz w:val="2"/>
      <w:szCs w:val="2"/>
    </w:rPr>
  </w:style>
  <w:style w:type="character" w:customStyle="1" w:styleId="Small">
    <w:name w:val="Small"/>
    <w:basedOn w:val="DefaultParagraphFont"/>
    <w:rsid w:val="00390E98"/>
    <w:rPr>
      <w:sz w:val="16"/>
    </w:rPr>
  </w:style>
  <w:style w:type="paragraph" w:customStyle="1" w:styleId="WideTable">
    <w:name w:val="Wide Table"/>
    <w:basedOn w:val="Normal"/>
    <w:rsid w:val="00390E98"/>
    <w:pPr>
      <w:ind w:left="-1418"/>
    </w:pPr>
    <w:rPr>
      <w:sz w:val="2"/>
      <w:szCs w:val="2"/>
    </w:rPr>
  </w:style>
  <w:style w:type="character" w:styleId="PageNumber">
    <w:name w:val="page number"/>
    <w:basedOn w:val="DefaultParagraphFont"/>
    <w:rsid w:val="00390E98"/>
  </w:style>
  <w:style w:type="paragraph" w:styleId="Quote">
    <w:name w:val="Quote"/>
    <w:basedOn w:val="Heading1"/>
    <w:link w:val="QuoteChar"/>
    <w:qFormat/>
    <w:rsid w:val="00390E98"/>
    <w:rPr>
      <w:b w:val="0"/>
      <w:sz w:val="72"/>
      <w:szCs w:val="72"/>
      <w:lang w:val="en-NZ"/>
    </w:rPr>
  </w:style>
  <w:style w:type="character" w:customStyle="1" w:styleId="QuoteChar">
    <w:name w:val="Quote Char"/>
    <w:basedOn w:val="DefaultParagraphFont"/>
    <w:link w:val="Quote"/>
    <w:rsid w:val="00390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E98"/>
    <w:pPr>
      <w:pageBreakBefore/>
    </w:pPr>
  </w:style>
  <w:style w:type="paragraph" w:customStyle="1" w:styleId="Border">
    <w:name w:val="Border"/>
    <w:basedOn w:val="Normal"/>
    <w:qFormat/>
    <w:rsid w:val="00390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E98"/>
    <w:rPr>
      <w:b/>
      <w:bCs/>
      <w:i/>
      <w:iCs/>
      <w:color w:val="auto"/>
    </w:rPr>
  </w:style>
  <w:style w:type="paragraph" w:styleId="IntenseQuote">
    <w:name w:val="Intense Quote"/>
    <w:basedOn w:val="Normal"/>
    <w:next w:val="Normal"/>
    <w:link w:val="IntenseQuoteChar"/>
    <w:uiPriority w:val="30"/>
    <w:qFormat/>
    <w:rsid w:val="00390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E98"/>
    <w:rPr>
      <w:smallCaps/>
      <w:color w:val="auto"/>
      <w:u w:val="single"/>
    </w:rPr>
  </w:style>
  <w:style w:type="character" w:styleId="IntenseReference">
    <w:name w:val="Intense Reference"/>
    <w:basedOn w:val="DefaultParagraphFont"/>
    <w:uiPriority w:val="32"/>
    <w:qFormat/>
    <w:rsid w:val="00390E98"/>
    <w:rPr>
      <w:b/>
      <w:bCs/>
      <w:smallCaps/>
      <w:color w:val="auto"/>
      <w:spacing w:val="5"/>
      <w:u w:val="single"/>
    </w:rPr>
  </w:style>
  <w:style w:type="paragraph" w:customStyle="1" w:styleId="2ColumnHeading">
    <w:name w:val="2Column Heading"/>
    <w:basedOn w:val="BodyText"/>
    <w:qFormat/>
    <w:rsid w:val="00390E98"/>
    <w:pPr>
      <w:spacing w:after="60"/>
      <w:ind w:left="-2268"/>
    </w:pPr>
    <w:rPr>
      <w:b/>
    </w:rPr>
  </w:style>
  <w:style w:type="paragraph" w:customStyle="1" w:styleId="Heading1TOC">
    <w:name w:val="Heading1 TOC"/>
    <w:basedOn w:val="Normal"/>
    <w:qFormat/>
    <w:rsid w:val="00390E98"/>
    <w:pPr>
      <w:spacing w:before="240" w:after="120"/>
    </w:pPr>
    <w:rPr>
      <w:rFonts w:ascii="Times New Roman" w:hAnsi="Times New Roman"/>
      <w:b/>
      <w:sz w:val="32"/>
    </w:rPr>
  </w:style>
  <w:style w:type="paragraph" w:customStyle="1" w:styleId="Heading2TOC">
    <w:name w:val="Heading2 TOC"/>
    <w:basedOn w:val="Normal"/>
    <w:qFormat/>
    <w:rsid w:val="00390E98"/>
    <w:pPr>
      <w:spacing w:before="240" w:after="60"/>
    </w:pPr>
    <w:rPr>
      <w:rFonts w:ascii="Times New Roman" w:hAnsi="Times New Roman"/>
      <w:b/>
      <w:sz w:val="28"/>
    </w:rPr>
  </w:style>
  <w:style w:type="character" w:customStyle="1" w:styleId="Underline">
    <w:name w:val="Underline"/>
    <w:basedOn w:val="DefaultParagraphFont"/>
    <w:qFormat/>
    <w:rsid w:val="00390E98"/>
    <w:rPr>
      <w:u w:val="single"/>
    </w:rPr>
  </w:style>
  <w:style w:type="character" w:customStyle="1" w:styleId="BoldandItalics">
    <w:name w:val="Bold and Italics"/>
    <w:qFormat/>
    <w:rsid w:val="00390E98"/>
    <w:rPr>
      <w:b/>
      <w:i/>
      <w:u w:val="none"/>
    </w:rPr>
  </w:style>
  <w:style w:type="paragraph" w:styleId="BalloonText">
    <w:name w:val="Balloon Text"/>
    <w:basedOn w:val="Normal"/>
    <w:link w:val="BalloonTextChar"/>
    <w:rsid w:val="00390E98"/>
    <w:rPr>
      <w:rFonts w:ascii="Tahoma" w:hAnsi="Tahoma" w:cs="Tahoma"/>
      <w:sz w:val="16"/>
      <w:szCs w:val="16"/>
    </w:rPr>
  </w:style>
  <w:style w:type="character" w:customStyle="1" w:styleId="BalloonTextChar">
    <w:name w:val="Balloon Text Char"/>
    <w:basedOn w:val="DefaultParagraphFont"/>
    <w:link w:val="BalloonText"/>
    <w:rsid w:val="00390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E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E98"/>
    <w:rPr>
      <w:b/>
      <w:color w:val="660033"/>
      <w:spacing w:val="0"/>
    </w:rPr>
  </w:style>
  <w:style w:type="paragraph" w:customStyle="1" w:styleId="Nameditemlist">
    <w:name w:val="Named item list"/>
    <w:basedOn w:val="BodyText"/>
    <w:qFormat/>
    <w:rsid w:val="00390E98"/>
    <w:pPr>
      <w:tabs>
        <w:tab w:val="left" w:pos="2835"/>
      </w:tabs>
      <w:ind w:left="2835" w:hanging="2835"/>
    </w:pPr>
  </w:style>
  <w:style w:type="paragraph" w:customStyle="1" w:styleId="BodyTextnopadding">
    <w:name w:val="Body Text no padding"/>
    <w:basedOn w:val="BodyText"/>
    <w:qFormat/>
    <w:rsid w:val="00390E98"/>
    <w:pPr>
      <w:spacing w:before="0" w:after="0"/>
    </w:pPr>
  </w:style>
  <w:style w:type="paragraph" w:customStyle="1" w:styleId="BodyTextBold">
    <w:name w:val="Body Text Bold"/>
    <w:basedOn w:val="BodyText"/>
    <w:qFormat/>
    <w:rsid w:val="00390E98"/>
    <w:rPr>
      <w:b/>
    </w:rPr>
  </w:style>
  <w:style w:type="character" w:styleId="Hyperlink">
    <w:name w:val="Hyperlink"/>
    <w:basedOn w:val="DefaultParagraphFont"/>
    <w:uiPriority w:val="99"/>
    <w:unhideWhenUsed/>
    <w:rsid w:val="00F86C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3887</Characters>
  <Application>Microsoft Office Word</Application>
  <DocSecurity>0</DocSecurity>
  <Lines>99</Lines>
  <Paragraphs>78</Paragraphs>
  <ScaleCrop>false</ScaleCrop>
  <Company>Author-it Software Corporation Ltd.</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FWPWPP3228 Dry Wood Flakes</dc:title>
  <dc:subject>Approved</dc:subject>
  <dc:creator>Skills Impact</dc:creator>
  <cp:keywords>Release: 1</cp:keywords>
  <dc:description>Review Date: 12 April 2008</dc:description>
  <cp:lastModifiedBy>HSD_TPCMSd.prod</cp:lastModifiedBy>
  <cp:revision>3</cp:revision>
  <dcterms:created xsi:type="dcterms:W3CDTF">2020-12-04T01:11:00Z</dcterms:created>
  <dcterms:modified xsi:type="dcterms:W3CDTF">2020-12-04T01:11:00Z</dcterms:modified>
</cp:coreProperties>
</file>