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142B" w:rsidP="00C714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FWPWPP3226 Operate a continuous press</w:t>
      </w:r>
      <w:r>
        <w:fldChar w:fldCharType="end"/>
      </w:r>
    </w:p>
    <w:p w:rsidR="00C7142B" w:rsidP="00C7142B">
      <w:pPr>
        <w:pStyle w:val="Version"/>
        <w:sectPr w:rsidSect="009B1C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1CD0" w:rsidP="009B1CD0">
      <w:pPr>
        <w:pStyle w:val="SuperHeading"/>
      </w:pPr>
      <w:r w:rsidRPr="009B1CD0">
        <w:t>FWPWPP3226 Operate a continuous press</w:t>
      </w:r>
    </w:p>
    <w:p w:rsidR="00000000" w:rsidRPr="009B1CD0" w:rsidP="009B1CD0">
      <w:pPr>
        <w:pStyle w:val="Heading1"/>
      </w:pPr>
      <w:bookmarkStart w:id="1" w:name="O_917481"/>
      <w:bookmarkEnd w:id="1"/>
      <w:r w:rsidRPr="009B1CD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714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CD0" w:rsidP="009B1CD0">
            <w:pPr>
              <w:pStyle w:val="BodyText"/>
            </w:pPr>
            <w:r w:rsidRPr="009B1CD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CD0">
            <w:pPr>
              <w:pStyle w:val="BodyText"/>
              <w:rPr>
                <w:lang w:val="en-NZ"/>
              </w:rPr>
            </w:pPr>
            <w:r w:rsidRPr="009B1CD0">
              <w:rPr>
                <w:rStyle w:val="SpecialBold"/>
              </w:rPr>
              <w:t>Comment</w:t>
            </w:r>
          </w:p>
        </w:tc>
      </w:tr>
      <w:tr w:rsidTr="00C714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CD0">
            <w:pPr>
              <w:pStyle w:val="BodyText"/>
              <w:rPr>
                <w:lang w:val="en-NZ"/>
              </w:rPr>
            </w:pPr>
            <w:r w:rsidRPr="009B1CD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CD0" w:rsidP="009B1CD0">
            <w:pPr>
              <w:pStyle w:val="BodyText"/>
            </w:pPr>
            <w:r w:rsidRPr="009B1CD0">
              <w:t>Replaces equivalent unit FPIWPP3226B Operate a continuous press, which was first released with FPI05 Forest and Forest Products Training Package Version 2.2.</w:t>
            </w:r>
          </w:p>
          <w:p w:rsidR="00000000" w:rsidRPr="009B1CD0" w:rsidP="009B1CD0">
            <w:pPr>
              <w:pStyle w:val="BodyText"/>
            </w:pPr>
            <w:r w:rsidRPr="009B1CD0">
              <w:t>This is the first release of this unit in the new standard</w:t>
            </w:r>
            <w:r w:rsidRPr="009B1CD0">
              <w:t>s format.</w:t>
            </w:r>
          </w:p>
        </w:tc>
      </w:tr>
    </w:tbl>
    <w:p w:rsidR="00000000" w:rsidRPr="009B1CD0" w:rsidP="009B1CD0">
      <w:pPr>
        <w:pStyle w:val="BodyText"/>
      </w:pPr>
    </w:p>
    <w:p w:rsidR="00000000" w:rsidRPr="009B1CD0" w:rsidP="009B1CD0">
      <w:pPr>
        <w:pStyle w:val="AllowPageBreak"/>
      </w:pPr>
    </w:p>
    <w:p w:rsidR="00000000" w:rsidRPr="009B1CD0" w:rsidP="009B1CD0">
      <w:pPr>
        <w:pStyle w:val="Heading1"/>
      </w:pPr>
      <w:bookmarkStart w:id="2" w:name="O_917482"/>
      <w:bookmarkEnd w:id="2"/>
      <w:r w:rsidRPr="009B1CD0">
        <w:t>Application</w:t>
      </w:r>
    </w:p>
    <w:p w:rsidR="00000000" w:rsidRPr="009B1CD0" w:rsidP="009B1CD0">
      <w:pPr>
        <w:pStyle w:val="BodyText"/>
      </w:pPr>
      <w:r w:rsidRPr="009B1CD0">
        <w:t>This unit of competency describes the outcomes required to set-up, operate and shut-down the continuous press to form and press board for a range of available boards.</w:t>
      </w:r>
    </w:p>
    <w:p w:rsidR="00000000" w:rsidRPr="009B1CD0" w:rsidP="009B1CD0">
      <w:pPr>
        <w:pStyle w:val="BodyText"/>
      </w:pPr>
      <w:r w:rsidRPr="009B1CD0">
        <w:t>The unit applies to production operators and tec</w:t>
      </w:r>
      <w:r w:rsidRPr="009B1CD0">
        <w:t xml:space="preserve">hnicians who operate a continuous press in a forest and wood products factory setting. </w:t>
      </w:r>
    </w:p>
    <w:p w:rsidR="00000000" w:rsidRPr="009B1CD0" w:rsidP="009B1CD0">
      <w:pPr>
        <w:pStyle w:val="BodyText"/>
      </w:pPr>
      <w:r w:rsidRPr="009B1CD0">
        <w:t>Licensing, legislative, regulatory, or certification requirements apply to this unit in some states &amp; territories at the time of publication, and may differ according t</w:t>
      </w:r>
      <w:r w:rsidRPr="009B1CD0">
        <w:t>o jurisdiction.</w:t>
      </w:r>
    </w:p>
    <w:p w:rsidR="00000000" w:rsidRPr="009B1CD0" w:rsidP="009B1CD0">
      <w:pPr>
        <w:pStyle w:val="AllowPageBreak"/>
      </w:pPr>
    </w:p>
    <w:p w:rsidR="00000000" w:rsidRPr="009B1CD0" w:rsidP="009B1CD0">
      <w:pPr>
        <w:pStyle w:val="Heading1"/>
      </w:pPr>
      <w:bookmarkStart w:id="3" w:name="O_917483"/>
      <w:bookmarkEnd w:id="3"/>
      <w:r w:rsidRPr="009B1CD0">
        <w:t>Pre-requisite Unit</w:t>
      </w:r>
    </w:p>
    <w:p w:rsidR="00000000" w:rsidRPr="009B1CD0" w:rsidP="009B1CD0">
      <w:pPr>
        <w:pStyle w:val="BodyText"/>
      </w:pPr>
      <w:r w:rsidRPr="009B1CD0">
        <w:t>Nil</w:t>
      </w:r>
    </w:p>
    <w:p w:rsidR="00000000" w:rsidRPr="009B1CD0" w:rsidP="009B1CD0">
      <w:pPr>
        <w:pStyle w:val="AllowPageBreak"/>
      </w:pPr>
    </w:p>
    <w:p w:rsidR="00000000" w:rsidRPr="009B1CD0" w:rsidP="009B1CD0">
      <w:pPr>
        <w:pStyle w:val="Heading1"/>
      </w:pPr>
      <w:bookmarkStart w:id="4" w:name="O_917485"/>
      <w:bookmarkEnd w:id="4"/>
      <w:r w:rsidRPr="009B1CD0">
        <w:t>Unit Sector</w:t>
      </w:r>
    </w:p>
    <w:p w:rsidR="00000000" w:rsidRPr="009B1CD0" w:rsidP="009B1CD0">
      <w:pPr>
        <w:pStyle w:val="BodyText"/>
      </w:pPr>
      <w:r w:rsidRPr="009B1CD0">
        <w:t>Wood Panel Products</w:t>
      </w:r>
    </w:p>
    <w:p w:rsidR="00000000" w:rsidRPr="009B1CD0" w:rsidP="009B1CD0">
      <w:pPr>
        <w:pStyle w:val="BodyText"/>
      </w:pPr>
      <w:r w:rsidRPr="009B1CD0">
        <w:t>Timber Manufactured Products</w:t>
      </w:r>
    </w:p>
    <w:p w:rsidR="00000000" w:rsidRPr="009B1CD0" w:rsidP="009B1CD0">
      <w:pPr>
        <w:pStyle w:val="AllowPageBreak"/>
      </w:pPr>
    </w:p>
    <w:p w:rsidR="00000000" w:rsidRPr="009B1CD0" w:rsidP="009B1CD0">
      <w:pPr>
        <w:pStyle w:val="Heading1"/>
      </w:pPr>
      <w:bookmarkStart w:id="5" w:name="O_917486"/>
      <w:bookmarkEnd w:id="5"/>
      <w:r w:rsidRPr="009B1CD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714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CD0" w:rsidP="009B1CD0">
            <w:pPr>
              <w:pStyle w:val="BodyText"/>
            </w:pPr>
            <w:r w:rsidRPr="009B1CD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CD0">
            <w:pPr>
              <w:pStyle w:val="BodyText"/>
              <w:rPr>
                <w:lang w:val="en-NZ"/>
              </w:rPr>
            </w:pPr>
            <w:r w:rsidRPr="009B1CD0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C714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CD0">
            <w:pPr>
              <w:pStyle w:val="BodyText"/>
              <w:rPr>
                <w:lang w:val="en-NZ"/>
              </w:rPr>
            </w:pPr>
            <w:r w:rsidRPr="009B1CD0">
              <w:t>1. Prepare for pressing.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CD0" w:rsidP="009B1CD0">
            <w:pPr>
              <w:pStyle w:val="BodyText"/>
            </w:pPr>
            <w:r w:rsidRPr="009B1CD0">
              <w:t>1.1 Review and check work order with a</w:t>
            </w:r>
            <w:r w:rsidRPr="009B1CD0">
              <w:t>ppropriate personnel.</w:t>
            </w:r>
          </w:p>
          <w:p w:rsidR="00000000" w:rsidRPr="009B1CD0" w:rsidP="009B1CD0">
            <w:pPr>
              <w:pStyle w:val="BodyText"/>
            </w:pPr>
            <w:r w:rsidRPr="009B1CD0">
              <w:t xml:space="preserve">1.2 Identify hazards and control risk in the work area according to workplace requirements. </w:t>
            </w:r>
          </w:p>
          <w:p w:rsidR="00000000" w:rsidRPr="009B1CD0" w:rsidP="009B1CD0">
            <w:pPr>
              <w:pStyle w:val="BodyText"/>
            </w:pPr>
            <w:r w:rsidRPr="009B1CD0">
              <w:t xml:space="preserve">1.3 Select type and quantity of chips, flakes or fibre to be pressed, from </w:t>
            </w:r>
            <w:r w:rsidRPr="009B1CD0">
              <w:t>storage location.</w:t>
            </w:r>
          </w:p>
          <w:p w:rsidR="00000000" w:rsidRPr="009B1CD0" w:rsidP="009B1CD0">
            <w:pPr>
              <w:pStyle w:val="BodyText"/>
            </w:pPr>
            <w:r w:rsidRPr="009B1CD0">
              <w:t>1.4 Conduct pre-start checks on equipment in lin</w:t>
            </w:r>
            <w:r w:rsidRPr="009B1CD0">
              <w:t xml:space="preserve">e with manufacturer’s recommendations and site requirements.  </w:t>
            </w:r>
          </w:p>
          <w:p w:rsidR="00000000" w:rsidRPr="009B1CD0" w:rsidP="009B1CD0">
            <w:pPr>
              <w:pStyle w:val="BodyText"/>
            </w:pPr>
            <w:r w:rsidRPr="009B1CD0">
              <w:t>1.5 Plan pressing process in line with site procedures.</w:t>
            </w:r>
          </w:p>
          <w:p w:rsidR="00000000" w:rsidP="009B1CD0">
            <w:pPr>
              <w:pStyle w:val="BodyText"/>
              <w:rPr>
                <w:lang w:val="en-NZ"/>
              </w:rPr>
            </w:pPr>
            <w:r w:rsidRPr="009B1CD0">
              <w:t>1.6 Communicate plan with relevant personnel as required, to ensure safety and production requirements are met, in line with site procedu</w:t>
            </w:r>
            <w:r w:rsidRPr="009B1CD0">
              <w:t>res.</w:t>
            </w:r>
          </w:p>
        </w:tc>
      </w:tr>
      <w:tr w:rsidTr="00C714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CD0">
            <w:pPr>
              <w:pStyle w:val="BodyText"/>
              <w:rPr>
                <w:lang w:val="en-NZ"/>
              </w:rPr>
            </w:pPr>
            <w:r w:rsidRPr="009B1CD0">
              <w:t>2. Form, press, test and transfer finished boards.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CD0" w:rsidP="009B1CD0">
            <w:pPr>
              <w:pStyle w:val="BodyText"/>
            </w:pPr>
            <w:r w:rsidRPr="009B1CD0">
              <w:t>2.1 Set and adjust press pressures, temperatures and product parameters according to production requirements.</w:t>
            </w:r>
          </w:p>
          <w:p w:rsidR="00000000" w:rsidRPr="009B1CD0" w:rsidP="009B1CD0">
            <w:pPr>
              <w:pStyle w:val="BodyText"/>
            </w:pPr>
            <w:r w:rsidRPr="009B1CD0">
              <w:t>2.2 Check operational condition and set-up of former to confirm mat condition.</w:t>
            </w:r>
          </w:p>
          <w:p w:rsidR="00000000" w:rsidRPr="009B1CD0" w:rsidP="009B1CD0">
            <w:pPr>
              <w:pStyle w:val="BodyText"/>
            </w:pPr>
            <w:r w:rsidRPr="009B1CD0">
              <w:t>2.3 Check forming equipment for defects and position to load press in line with standard operating procedures.</w:t>
            </w:r>
          </w:p>
          <w:p w:rsidR="00000000" w:rsidRPr="009B1CD0" w:rsidP="009B1CD0">
            <w:pPr>
              <w:pStyle w:val="BodyText"/>
            </w:pPr>
            <w:r w:rsidRPr="009B1CD0">
              <w:t>2.4 Press boards while monitoring and adjusting board position, feed rate, mat condition and press condition.</w:t>
            </w:r>
          </w:p>
          <w:p w:rsidR="00000000" w:rsidRPr="009B1CD0" w:rsidP="009B1CD0">
            <w:pPr>
              <w:pStyle w:val="BodyText"/>
            </w:pPr>
            <w:r w:rsidRPr="009B1CD0">
              <w:t>2.5 Plan size changes and line spee</w:t>
            </w:r>
            <w:r w:rsidRPr="009B1CD0">
              <w:t>ds to meet production schedules.</w:t>
            </w:r>
          </w:p>
          <w:p w:rsidR="00000000" w:rsidRPr="009B1CD0" w:rsidP="009B1CD0">
            <w:pPr>
              <w:pStyle w:val="BodyText"/>
            </w:pPr>
            <w:r w:rsidRPr="009B1CD0">
              <w:t>2.6 Regularly assess pressed board and thickness changes and make necessary changes to former, press set-up and blending requirements.</w:t>
            </w:r>
          </w:p>
          <w:p w:rsidR="00000000" w:rsidRPr="009B1CD0" w:rsidP="009B1CD0">
            <w:pPr>
              <w:pStyle w:val="BodyText"/>
            </w:pPr>
            <w:r w:rsidRPr="009B1CD0">
              <w:t>2.7 Test board samples to confirm adherence to industry standard and reject defective bo</w:t>
            </w:r>
            <w:r w:rsidRPr="009B1CD0">
              <w:t>ards.</w:t>
            </w:r>
          </w:p>
          <w:p w:rsidR="00000000" w:rsidRPr="009B1CD0" w:rsidP="009B1CD0">
            <w:pPr>
              <w:pStyle w:val="BodyText"/>
            </w:pPr>
            <w:r w:rsidRPr="009B1CD0">
              <w:t>2.8 Dispose of defective boards in line with site procedures and environmental requirements.</w:t>
            </w:r>
          </w:p>
          <w:p w:rsidR="00000000" w:rsidP="009B1CD0">
            <w:pPr>
              <w:pStyle w:val="BodyText"/>
              <w:rPr>
                <w:lang w:val="en-NZ"/>
              </w:rPr>
            </w:pPr>
            <w:r w:rsidRPr="009B1CD0">
              <w:t>2.9 Transfer finished boards for further processing in line with site requirements.</w:t>
            </w:r>
          </w:p>
        </w:tc>
      </w:tr>
      <w:tr w:rsidTr="00C714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CD0">
            <w:pPr>
              <w:pStyle w:val="BodyText"/>
              <w:rPr>
                <w:lang w:val="en-NZ"/>
              </w:rPr>
            </w:pPr>
            <w:r w:rsidRPr="009B1CD0">
              <w:t>3. Shut down, clean equipment and record information.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CD0" w:rsidP="009B1CD0">
            <w:pPr>
              <w:pStyle w:val="BodyText"/>
            </w:pPr>
            <w:r w:rsidRPr="009B1CD0">
              <w:t>3.1 Shut down equi</w:t>
            </w:r>
            <w:r w:rsidRPr="009B1CD0">
              <w:t>pment in coordination with designated stop time and other line operators, in line with site procedures.</w:t>
            </w:r>
          </w:p>
          <w:p w:rsidR="00000000" w:rsidRPr="009B1CD0" w:rsidP="009B1CD0">
            <w:pPr>
              <w:pStyle w:val="BodyText"/>
            </w:pPr>
            <w:r w:rsidRPr="009B1CD0">
              <w:t>3.2 Separate and remove board and forming equipment from press using unloading equipment.</w:t>
            </w:r>
            <w:r w:rsidRPr="009B1CD0">
              <w:tab/>
              <w:t xml:space="preserve"> </w:t>
            </w:r>
          </w:p>
          <w:p w:rsidR="00000000" w:rsidRPr="009B1CD0" w:rsidP="009B1CD0">
            <w:pPr>
              <w:pStyle w:val="BodyText"/>
            </w:pPr>
            <w:r w:rsidRPr="009B1CD0">
              <w:t>3.3 Strip and clean blending equipment, press and handling e</w:t>
            </w:r>
            <w:r w:rsidRPr="009B1CD0">
              <w:t>quipment in line with standard operating procedures.</w:t>
            </w:r>
          </w:p>
          <w:p w:rsidR="00000000" w:rsidRPr="009B1CD0" w:rsidP="009B1CD0">
            <w:pPr>
              <w:pStyle w:val="BodyText"/>
            </w:pPr>
            <w:r w:rsidRPr="009B1CD0">
              <w:t>3.4 Clear foreign material, dust and debris from machine area in line with workplace requirements.</w:t>
            </w:r>
          </w:p>
          <w:p w:rsidR="00000000" w:rsidRPr="009B1CD0" w:rsidP="009B1CD0">
            <w:pPr>
              <w:pStyle w:val="BodyText"/>
            </w:pPr>
            <w:r w:rsidRPr="009B1CD0">
              <w:t>3.5 Record and report pressing process and equipment faults to appropriate personnel.</w:t>
            </w:r>
          </w:p>
        </w:tc>
      </w:tr>
    </w:tbl>
    <w:p w:rsidR="00000000" w:rsidRPr="009B1CD0" w:rsidP="009B1CD0">
      <w:pPr>
        <w:pStyle w:val="BodyText"/>
      </w:pPr>
    </w:p>
    <w:p w:rsidR="00000000" w:rsidRPr="009B1CD0" w:rsidP="009B1CD0">
      <w:pPr>
        <w:pStyle w:val="AllowPageBreak"/>
      </w:pPr>
    </w:p>
    <w:p w:rsidR="00000000" w:rsidRPr="009B1CD0" w:rsidP="009B1CD0">
      <w:pPr>
        <w:pStyle w:val="Heading1"/>
      </w:pPr>
      <w:bookmarkStart w:id="6" w:name="O_917487"/>
      <w:bookmarkEnd w:id="6"/>
      <w:r w:rsidRPr="009B1CD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714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CD0">
            <w:pPr>
              <w:pStyle w:val="BodyText"/>
              <w:rPr>
                <w:lang w:val="en-NZ"/>
              </w:rPr>
            </w:pPr>
            <w:r w:rsidRPr="009B1CD0">
              <w:t xml:space="preserve">This section describes those core and employment skills that are essential to performance and are </w:t>
            </w:r>
            <w:r w:rsidRPr="009B1CD0">
              <w:t>not explicit in the performance criteria.</w:t>
            </w:r>
          </w:p>
        </w:tc>
      </w:tr>
      <w:tr w:rsidTr="00C714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CD0">
            <w:pPr>
              <w:pStyle w:val="BodyText"/>
              <w:rPr>
                <w:lang w:val="en-NZ"/>
              </w:rPr>
            </w:pPr>
            <w:r w:rsidRPr="009B1CD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CD0" w:rsidP="009B1CD0">
            <w:pPr>
              <w:pStyle w:val="ListBullet"/>
            </w:pPr>
            <w:r w:rsidRPr="009B1CD0">
              <w:t xml:space="preserve">monitor gauges, dials, instruments </w:t>
            </w:r>
            <w:r w:rsidRPr="009B1CD0">
              <w:t xml:space="preserve">displaying numerical information, cycle times </w:t>
            </w:r>
          </w:p>
          <w:p w:rsidR="00000000" w:rsidRPr="009B1CD0" w:rsidP="009B1CD0">
            <w:pPr>
              <w:pStyle w:val="ListBullet"/>
            </w:pPr>
            <w:r w:rsidRPr="009B1CD0">
              <w:t>estimate feed rate and line speed to meet production requirements</w:t>
            </w:r>
          </w:p>
          <w:p w:rsidR="00000000" w:rsidP="009B1CD0">
            <w:pPr>
              <w:pStyle w:val="ListBullet"/>
              <w:rPr>
                <w:lang w:val="en-NZ"/>
              </w:rPr>
            </w:pPr>
            <w:r w:rsidRPr="009B1CD0">
              <w:t>measure moisture content, weight, thickness and density of panels during testing.</w:t>
            </w:r>
          </w:p>
        </w:tc>
      </w:tr>
      <w:tr w:rsidTr="00C714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CD0">
            <w:pPr>
              <w:pStyle w:val="BodyText"/>
              <w:rPr>
                <w:lang w:val="en-NZ"/>
              </w:rPr>
            </w:pPr>
            <w:r w:rsidRPr="009B1CD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CD0">
            <w:pPr>
              <w:pStyle w:val="ListBullet"/>
              <w:rPr>
                <w:lang w:val="en-NZ"/>
              </w:rPr>
            </w:pPr>
            <w:r w:rsidRPr="009B1CD0">
              <w:t>read production, quality and maintenance</w:t>
            </w:r>
            <w:r w:rsidRPr="009B1CD0">
              <w:t xml:space="preserve"> information.</w:t>
            </w:r>
          </w:p>
        </w:tc>
      </w:tr>
      <w:tr w:rsidTr="00C714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CD0">
            <w:pPr>
              <w:pStyle w:val="BodyText"/>
              <w:rPr>
                <w:lang w:val="en-NZ"/>
              </w:rPr>
            </w:pPr>
            <w:r w:rsidRPr="009B1CD0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CD0">
            <w:pPr>
              <w:pStyle w:val="ListBullet"/>
              <w:rPr>
                <w:lang w:val="en-NZ"/>
              </w:rPr>
            </w:pPr>
            <w:r w:rsidRPr="009B1CD0">
              <w:t>record equipment inspection and maintenance information (checklists, fault reports).</w:t>
            </w:r>
          </w:p>
        </w:tc>
      </w:tr>
      <w:tr w:rsidTr="00C7142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CD0">
            <w:pPr>
              <w:pStyle w:val="BodyText"/>
              <w:rPr>
                <w:lang w:val="en-NZ"/>
              </w:rPr>
            </w:pPr>
            <w:r w:rsidRPr="009B1CD0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CD0" w:rsidP="009B1CD0">
            <w:pPr>
              <w:pStyle w:val="ListBullet"/>
            </w:pPr>
            <w:r w:rsidRPr="009B1CD0">
              <w:t>identify and resolve problems and faults during the pressing process.</w:t>
            </w:r>
          </w:p>
        </w:tc>
      </w:tr>
    </w:tbl>
    <w:p w:rsidR="00000000" w:rsidRPr="009B1CD0" w:rsidP="009B1CD0">
      <w:pPr>
        <w:pStyle w:val="BodyText"/>
      </w:pPr>
    </w:p>
    <w:p w:rsidR="00000000" w:rsidRPr="009B1CD0" w:rsidP="009B1CD0">
      <w:pPr>
        <w:pStyle w:val="AllowPageBreak"/>
      </w:pPr>
    </w:p>
    <w:p w:rsidR="00000000" w:rsidRPr="009B1CD0" w:rsidP="009B1CD0">
      <w:pPr>
        <w:pStyle w:val="Heading1"/>
      </w:pPr>
      <w:bookmarkStart w:id="7" w:name="O_917488"/>
      <w:bookmarkEnd w:id="7"/>
      <w:r w:rsidRPr="009B1CD0">
        <w:t>Range of Conditions</w:t>
      </w:r>
    </w:p>
    <w:p w:rsidR="00000000" w:rsidRPr="009B1CD0" w:rsidP="009B1CD0">
      <w:pPr>
        <w:pStyle w:val="BodyText"/>
      </w:pPr>
      <w:r w:rsidRPr="009B1CD0">
        <w:t>Not Applicable</w:t>
      </w:r>
    </w:p>
    <w:p w:rsidR="00000000" w:rsidRPr="009B1CD0" w:rsidP="009B1CD0">
      <w:pPr>
        <w:pStyle w:val="AllowPageBreak"/>
      </w:pPr>
    </w:p>
    <w:p w:rsidR="00000000" w:rsidRPr="009B1CD0" w:rsidP="009B1CD0">
      <w:pPr>
        <w:pStyle w:val="Heading1"/>
      </w:pPr>
      <w:bookmarkStart w:id="8" w:name="O_917489"/>
      <w:bookmarkEnd w:id="8"/>
      <w:r w:rsidRPr="009B1CD0">
        <w:t>Unit Mapping Information</w:t>
      </w:r>
    </w:p>
    <w:p w:rsidR="00000000" w:rsidRPr="009B1CD0" w:rsidP="009B1CD0">
      <w:pPr>
        <w:pStyle w:val="BodyText"/>
      </w:pPr>
      <w:r w:rsidRPr="009B1CD0">
        <w:t>FPIWPP3226B Operate a continuous press.</w:t>
      </w:r>
    </w:p>
    <w:p w:rsidR="00000000" w:rsidRPr="009B1CD0" w:rsidP="009B1CD0">
      <w:pPr>
        <w:pStyle w:val="AllowPageBreak"/>
      </w:pPr>
    </w:p>
    <w:p w:rsidR="00000000" w:rsidRPr="009B1CD0" w:rsidP="009B1CD0">
      <w:pPr>
        <w:pStyle w:val="Heading1"/>
      </w:pPr>
      <w:bookmarkStart w:id="9" w:name="O_917496"/>
      <w:bookmarkEnd w:id="9"/>
      <w:r w:rsidRPr="009B1CD0">
        <w:t>Links</w:t>
      </w:r>
    </w:p>
    <w:p w:rsidR="00000000" w:rsidRPr="009B1CD0" w:rsidP="009B1CD0">
      <w:pPr>
        <w:pStyle w:val="BodyText"/>
      </w:pPr>
      <w:r w:rsidRPr="009B1CD0">
        <w:t>Companion Volume implementation guides are found in VETNet - https://vetnet.education.gov.au/Pages/TrainingDocs.aspx</w:t>
      </w:r>
      <w:r w:rsidRPr="009B1CD0">
        <w:t>?q=0d96fe23-5747-4c01-9d6f-3509ff8d3d47</w:t>
      </w:r>
    </w:p>
    <w:p w:rsidR="00000000" w:rsidRPr="009B1CD0" w:rsidP="009B1CD0"/>
    <w:sectPr w:rsidSect="009B1C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D0" w:rsidRPr="00C7142B" w:rsidP="00C714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42B" w:rsidP="009B1C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142B" w:rsidP="009B1C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7142B" w:rsidP="009B1C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4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1CD0" w:rsidRPr="00C7142B" w:rsidP="00C714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42B" w:rsidRPr="002D2AF8" w:rsidP="009B1C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FWPWPP3226 Operate a continuous press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2018</w:t>
    </w:r>
    <w:r>
      <w:fldChar w:fldCharType="end"/>
    </w:r>
  </w:p>
  <w:p w:rsidR="00C7142B" w:rsidP="009B1C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E88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50E4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C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1C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1C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1C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1C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1C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1C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1C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1C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1C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1C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1CD0"/>
  </w:style>
  <w:style w:type="character" w:customStyle="1" w:styleId="Heading1Char">
    <w:name w:val="Heading 1 Char"/>
    <w:basedOn w:val="DefaultParagraphFont"/>
    <w:link w:val="Heading1"/>
    <w:rsid w:val="009B1C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1C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1C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1C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1CD0"/>
    <w:rPr>
      <w:b/>
      <w:spacing w:val="0"/>
    </w:rPr>
  </w:style>
  <w:style w:type="character" w:styleId="Emphasis">
    <w:name w:val="Emphasis"/>
    <w:basedOn w:val="DefaultParagraphFont"/>
    <w:qFormat/>
    <w:rsid w:val="009B1CD0"/>
    <w:rPr>
      <w:i/>
    </w:rPr>
  </w:style>
  <w:style w:type="paragraph" w:customStyle="1" w:styleId="SuperHeading">
    <w:name w:val="SuperHeading"/>
    <w:basedOn w:val="Normal"/>
    <w:rsid w:val="009B1C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1C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1C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1C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1C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1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1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1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1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1C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1C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1C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1C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1C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1C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1C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1C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1C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1C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1C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1C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1C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1C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1C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1C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1CD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1C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1C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1C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1C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1C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1C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1C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1C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1C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1C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1C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1C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1CD0"/>
  </w:style>
  <w:style w:type="paragraph" w:styleId="TableofFigures">
    <w:name w:val="table of figures"/>
    <w:basedOn w:val="Normal"/>
    <w:next w:val="Normal"/>
    <w:semiHidden/>
    <w:rsid w:val="009B1C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1CD0"/>
    <w:pPr>
      <w:numPr>
        <w:numId w:val="10"/>
      </w:numPr>
    </w:pPr>
  </w:style>
  <w:style w:type="character" w:customStyle="1" w:styleId="WingdingSymbols">
    <w:name w:val="Wingding Symbols"/>
    <w:rsid w:val="009B1CD0"/>
    <w:rPr>
      <w:rFonts w:ascii="Wingdings" w:hAnsi="Wingdings"/>
    </w:rPr>
  </w:style>
  <w:style w:type="paragraph" w:customStyle="1" w:styleId="TableHeading">
    <w:name w:val="Table Heading"/>
    <w:basedOn w:val="HeadingBase"/>
    <w:rsid w:val="009B1C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1CD0"/>
    <w:rPr>
      <w:color w:val="0033CC"/>
      <w:u w:val="none"/>
    </w:rPr>
  </w:style>
  <w:style w:type="paragraph" w:customStyle="1" w:styleId="BodyTextRight">
    <w:name w:val="Body Text Right"/>
    <w:basedOn w:val="BodyText"/>
    <w:rsid w:val="009B1C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1C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1C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1C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1C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1C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1CD0"/>
    <w:rPr>
      <w:sz w:val="32"/>
    </w:rPr>
  </w:style>
  <w:style w:type="paragraph" w:customStyle="1" w:styleId="HeadingProcedure">
    <w:name w:val="Heading Procedure"/>
    <w:basedOn w:val="HeadingBase"/>
    <w:next w:val="Normal"/>
    <w:rsid w:val="009B1C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1CD0"/>
    <w:pPr>
      <w:spacing w:before="60" w:after="60"/>
    </w:pPr>
  </w:style>
  <w:style w:type="paragraph" w:styleId="ListContinue">
    <w:name w:val="List Continue"/>
    <w:basedOn w:val="List"/>
    <w:rsid w:val="009B1CD0"/>
    <w:pPr>
      <w:ind w:firstLine="0"/>
    </w:pPr>
  </w:style>
  <w:style w:type="paragraph" w:customStyle="1" w:styleId="ListNote">
    <w:name w:val="List Note"/>
    <w:basedOn w:val="List"/>
    <w:rsid w:val="009B1C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1C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1C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1CD0"/>
    <w:rPr>
      <w:rFonts w:ascii="Courier New" w:hAnsi="Courier New"/>
    </w:rPr>
  </w:style>
  <w:style w:type="paragraph" w:customStyle="1" w:styleId="NoteBullet">
    <w:name w:val="Note Bullet"/>
    <w:basedOn w:val="Note"/>
    <w:rsid w:val="009B1C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1C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1C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1C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1C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1C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1C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1CD0"/>
    <w:rPr>
      <w:b/>
      <w:smallCaps/>
    </w:rPr>
  </w:style>
  <w:style w:type="paragraph" w:customStyle="1" w:styleId="TableListNumber">
    <w:name w:val="Table List Number"/>
    <w:basedOn w:val="ListNumber"/>
    <w:rsid w:val="009B1C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1C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1CD0"/>
    <w:pPr>
      <w:numPr>
        <w:numId w:val="8"/>
      </w:numPr>
    </w:pPr>
  </w:style>
  <w:style w:type="paragraph" w:customStyle="1" w:styleId="ListAlpha2">
    <w:name w:val="List Alpha 2"/>
    <w:basedOn w:val="List2"/>
    <w:rsid w:val="009B1CD0"/>
    <w:pPr>
      <w:numPr>
        <w:numId w:val="7"/>
      </w:numPr>
    </w:pPr>
  </w:style>
  <w:style w:type="paragraph" w:styleId="List2">
    <w:name w:val="List 2"/>
    <w:basedOn w:val="BodyText"/>
    <w:rsid w:val="009B1C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1C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1C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1C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1C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1C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1CD0"/>
    <w:pPr>
      <w:numPr>
        <w:numId w:val="3"/>
      </w:numPr>
    </w:pPr>
  </w:style>
  <w:style w:type="paragraph" w:styleId="ListContinue2">
    <w:name w:val="List Continue 2"/>
    <w:basedOn w:val="List2"/>
    <w:rsid w:val="009B1CD0"/>
    <w:pPr>
      <w:ind w:firstLine="0"/>
    </w:pPr>
  </w:style>
  <w:style w:type="paragraph" w:styleId="ListContinue3">
    <w:name w:val="List Continue 3"/>
    <w:basedOn w:val="List3"/>
    <w:rsid w:val="009B1CD0"/>
    <w:pPr>
      <w:ind w:left="1021" w:firstLine="0"/>
    </w:pPr>
  </w:style>
  <w:style w:type="paragraph" w:styleId="ListContinue4">
    <w:name w:val="List Continue 4"/>
    <w:basedOn w:val="List4"/>
    <w:rsid w:val="009B1CD0"/>
    <w:pPr>
      <w:ind w:firstLine="0"/>
    </w:pPr>
  </w:style>
  <w:style w:type="paragraph" w:styleId="ListContinue5">
    <w:name w:val="List Continue 5"/>
    <w:basedOn w:val="List5"/>
    <w:rsid w:val="009B1CD0"/>
    <w:pPr>
      <w:ind w:firstLine="0"/>
    </w:pPr>
  </w:style>
  <w:style w:type="paragraph" w:styleId="ListNumber3">
    <w:name w:val="List Number 3"/>
    <w:basedOn w:val="List3"/>
    <w:rsid w:val="009B1CD0"/>
    <w:pPr>
      <w:numPr>
        <w:numId w:val="4"/>
      </w:numPr>
    </w:pPr>
  </w:style>
  <w:style w:type="paragraph" w:styleId="ListNumber4">
    <w:name w:val="List Number 4"/>
    <w:basedOn w:val="List4"/>
    <w:rsid w:val="009B1CD0"/>
    <w:pPr>
      <w:numPr>
        <w:numId w:val="5"/>
      </w:numPr>
    </w:pPr>
  </w:style>
  <w:style w:type="paragraph" w:styleId="ListNumber5">
    <w:name w:val="List Number 5"/>
    <w:basedOn w:val="List5"/>
    <w:rsid w:val="009B1CD0"/>
    <w:pPr>
      <w:numPr>
        <w:numId w:val="6"/>
      </w:numPr>
    </w:pPr>
  </w:style>
  <w:style w:type="paragraph" w:styleId="BlockText">
    <w:name w:val="Block Text"/>
    <w:basedOn w:val="Normal"/>
    <w:rsid w:val="009B1C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1C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1CD0"/>
    <w:rPr>
      <w:sz w:val="16"/>
      <w:vertAlign w:val="superscript"/>
    </w:rPr>
  </w:style>
  <w:style w:type="character" w:customStyle="1" w:styleId="Symbols">
    <w:name w:val="Symbols"/>
    <w:basedOn w:val="DefaultParagraphFont"/>
    <w:rsid w:val="009B1CD0"/>
    <w:rPr>
      <w:rFonts w:ascii="Symbol" w:hAnsi="Symbol"/>
    </w:rPr>
  </w:style>
  <w:style w:type="character" w:customStyle="1" w:styleId="MenuOptions">
    <w:name w:val="Menu Options"/>
    <w:basedOn w:val="DefaultParagraphFont"/>
    <w:rsid w:val="009B1C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1CD0"/>
    <w:rPr>
      <w:b/>
    </w:rPr>
  </w:style>
  <w:style w:type="character" w:customStyle="1" w:styleId="Underlined">
    <w:name w:val="Underlined"/>
    <w:basedOn w:val="DefaultParagraphFont"/>
    <w:rsid w:val="009B1CD0"/>
    <w:rPr>
      <w:u w:val="single"/>
    </w:rPr>
  </w:style>
  <w:style w:type="paragraph" w:customStyle="1" w:styleId="TableBodyTextRight">
    <w:name w:val="Table Body Text Right"/>
    <w:basedOn w:val="TableBodyText"/>
    <w:rsid w:val="009B1C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1CD0"/>
    <w:rPr>
      <w:sz w:val="18"/>
    </w:rPr>
  </w:style>
  <w:style w:type="paragraph" w:customStyle="1" w:styleId="BodySmallRight">
    <w:name w:val="Body Small Right"/>
    <w:basedOn w:val="BodyTextRight"/>
    <w:rsid w:val="009B1CD0"/>
    <w:rPr>
      <w:sz w:val="18"/>
      <w:szCs w:val="18"/>
    </w:rPr>
  </w:style>
  <w:style w:type="paragraph" w:customStyle="1" w:styleId="MarginEdition">
    <w:name w:val="Margin Edition"/>
    <w:basedOn w:val="MarginNote"/>
    <w:rsid w:val="009B1C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1CD0"/>
    <w:rPr>
      <w:sz w:val="2"/>
      <w:szCs w:val="2"/>
    </w:rPr>
  </w:style>
  <w:style w:type="character" w:customStyle="1" w:styleId="Small">
    <w:name w:val="Small"/>
    <w:basedOn w:val="DefaultParagraphFont"/>
    <w:rsid w:val="009B1CD0"/>
    <w:rPr>
      <w:sz w:val="16"/>
    </w:rPr>
  </w:style>
  <w:style w:type="paragraph" w:customStyle="1" w:styleId="WideTable">
    <w:name w:val="Wide Table"/>
    <w:basedOn w:val="Normal"/>
    <w:rsid w:val="009B1C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1CD0"/>
  </w:style>
  <w:style w:type="paragraph" w:styleId="Quote">
    <w:name w:val="Quote"/>
    <w:basedOn w:val="Heading1"/>
    <w:link w:val="QuoteChar"/>
    <w:qFormat/>
    <w:rsid w:val="009B1C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1C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1CD0"/>
    <w:pPr>
      <w:pageBreakBefore/>
    </w:pPr>
  </w:style>
  <w:style w:type="paragraph" w:customStyle="1" w:styleId="Border">
    <w:name w:val="Border"/>
    <w:basedOn w:val="Normal"/>
    <w:qFormat/>
    <w:rsid w:val="009B1C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1C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C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C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1C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1C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1C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1C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1C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1CD0"/>
    <w:rPr>
      <w:u w:val="single"/>
    </w:rPr>
  </w:style>
  <w:style w:type="character" w:customStyle="1" w:styleId="BoldandItalics">
    <w:name w:val="Bold and Italics"/>
    <w:qFormat/>
    <w:rsid w:val="009B1CD0"/>
    <w:rPr>
      <w:b/>
      <w:i/>
      <w:u w:val="none"/>
    </w:rPr>
  </w:style>
  <w:style w:type="paragraph" w:styleId="BalloonText">
    <w:name w:val="Balloon Text"/>
    <w:basedOn w:val="Normal"/>
    <w:link w:val="BalloonTextChar"/>
    <w:rsid w:val="009B1C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1C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1C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1C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1C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1C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1CD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3632</Characters>
  <Application>Microsoft Office Word</Application>
  <DocSecurity>0</DocSecurity>
  <Lines>112</Lines>
  <Paragraphs>62</Paragraphs>
  <ScaleCrop>false</ScaleCrop>
  <Company>Author-it Software Corporation Ltd.</Company>
  <LinksUpToDate>false</LinksUpToDate>
  <CharactersWithSpaces>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FWPWPP3226 Operate a continuous press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2018-02-21T03:34:00Z</dcterms:created>
  <dcterms:modified xsi:type="dcterms:W3CDTF">2018-02-21T03:34:00Z</dcterms:modified>
</cp:coreProperties>
</file>