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8C9" w:rsidP="005168C9">
      <w:pPr>
        <w:pStyle w:val="Title"/>
      </w:pPr>
      <w:r>
        <w:fldChar w:fldCharType="begin"/>
      </w:r>
      <w:r>
        <w:instrText xml:space="preserve"> TITLE   \* MERGEFORMAT </w:instrText>
      </w:r>
      <w:r>
        <w:fldChar w:fldCharType="separate"/>
      </w:r>
      <w:r>
        <w:t>Assessment Requirements for FWPWPP3226 Operate a continuous press</w:t>
      </w:r>
      <w:r>
        <w:fldChar w:fldCharType="end"/>
      </w:r>
    </w:p>
    <w:p w:rsidR="005168C9" w:rsidP="005168C9">
      <w:pPr>
        <w:pStyle w:val="Version"/>
        <w:sectPr w:rsidSect="00DA6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DF6" w:rsidP="00DA6DF6">
      <w:pPr>
        <w:pStyle w:val="SuperHeading"/>
      </w:pPr>
      <w:r w:rsidRPr="00DA6DF6">
        <w:t>Assessment Requirements for FWPWPP3226 Operate a continuous press</w:t>
      </w:r>
    </w:p>
    <w:p w:rsidR="00000000" w:rsidRPr="00DA6DF6" w:rsidP="00DA6DF6">
      <w:pPr>
        <w:pStyle w:val="Heading1"/>
      </w:pPr>
      <w:bookmarkStart w:id="1" w:name="O_917491"/>
      <w:bookmarkEnd w:id="1"/>
      <w:r w:rsidRPr="00DA6DF6">
        <w:t>Modification History</w:t>
      </w:r>
    </w:p>
    <w:tbl>
      <w:tblPr>
        <w:tblW w:w="0" w:type="auto"/>
        <w:tblCellMar>
          <w:left w:w="62" w:type="dxa"/>
          <w:right w:w="62" w:type="dxa"/>
        </w:tblCellMar>
        <w:tblLook w:val="0000"/>
      </w:tblPr>
      <w:tblGrid>
        <w:gridCol w:w="2007"/>
        <w:gridCol w:w="7189"/>
      </w:tblGrid>
      <w:tr w:rsidTr="005168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DF6" w:rsidP="00DA6DF6">
            <w:pPr>
              <w:pStyle w:val="BodyText"/>
            </w:pPr>
            <w:r w:rsidRPr="00DA6DF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DF6">
            <w:pPr>
              <w:pStyle w:val="BodyText"/>
              <w:rPr>
                <w:lang w:val="en-NZ"/>
              </w:rPr>
            </w:pPr>
            <w:r w:rsidRPr="00DA6DF6">
              <w:rPr>
                <w:rStyle w:val="SpecialBold"/>
              </w:rPr>
              <w:t>Comment</w:t>
            </w:r>
          </w:p>
        </w:tc>
      </w:tr>
      <w:tr w:rsidTr="005168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DF6">
            <w:pPr>
              <w:pStyle w:val="BodyText"/>
              <w:rPr>
                <w:lang w:val="en-NZ"/>
              </w:rPr>
            </w:pPr>
            <w:r w:rsidRPr="00DA6DF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DF6" w:rsidP="00DA6DF6">
            <w:pPr>
              <w:pStyle w:val="BodyText"/>
            </w:pPr>
            <w:r w:rsidRPr="00DA6DF6">
              <w:t>Replaces equivalent unit FPIWPP3226B Operate a continuous press, which was first released with FPI05 Forest and Forest Products Training Package Version 2.2. This is the first release of this unit in the new standards format.</w:t>
            </w:r>
          </w:p>
          <w:p w:rsidR="00000000" w:rsidRPr="00DA6DF6" w:rsidP="00DA6DF6">
            <w:pPr>
              <w:pStyle w:val="BodyText"/>
            </w:pPr>
            <w:r w:rsidRPr="00DA6DF6">
              <w:t>Assessment requirements now sp</w:t>
            </w:r>
            <w:r w:rsidRPr="00DA6DF6">
              <w:t>ecify the performance and knowledge evidence, as well as assessment conditions for this unit of competency. These sections simplify and replace components used in the previous unit format, including Required Skills and Knowledge, Evidence Guide and Range S</w:t>
            </w:r>
            <w:r w:rsidRPr="00DA6DF6">
              <w:t>tatement.</w:t>
            </w:r>
          </w:p>
        </w:tc>
      </w:tr>
    </w:tbl>
    <w:p w:rsidR="00000000" w:rsidRPr="00DA6DF6" w:rsidP="00DA6DF6">
      <w:pPr>
        <w:pStyle w:val="BodyText"/>
      </w:pPr>
    </w:p>
    <w:p w:rsidR="00000000" w:rsidRPr="00DA6DF6" w:rsidP="00DA6DF6">
      <w:pPr>
        <w:pStyle w:val="AllowPageBreak"/>
      </w:pPr>
    </w:p>
    <w:p w:rsidR="00000000" w:rsidRPr="00DA6DF6" w:rsidP="00DA6DF6">
      <w:pPr>
        <w:pStyle w:val="Heading1"/>
      </w:pPr>
      <w:bookmarkStart w:id="2" w:name="O_917492"/>
      <w:bookmarkEnd w:id="2"/>
      <w:r w:rsidRPr="00DA6DF6">
        <w:t>Performance Evidence</w:t>
      </w:r>
    </w:p>
    <w:p w:rsidR="00000000" w:rsidRPr="00DA6DF6" w:rsidP="00DA6DF6">
      <w:pPr>
        <w:pStyle w:val="BodyText"/>
      </w:pPr>
      <w:r w:rsidRPr="00DA6DF6">
        <w:t>A person demonstrating competency in this unit must satisfy all of the elements, performance criteria and foundation skills of this unit.  If a specific volume or frequency is not stated below, then evidenc</w:t>
      </w:r>
      <w:r w:rsidRPr="00DA6DF6">
        <w:t>e must be provided that the following requirements have been performed on at least one occasion:</w:t>
      </w:r>
    </w:p>
    <w:p w:rsidR="00000000" w:rsidRPr="00DA6DF6" w:rsidP="00DA6DF6">
      <w:pPr>
        <w:pStyle w:val="ListBullet"/>
      </w:pPr>
      <w:r w:rsidRPr="00DA6DF6">
        <w:t>identify hazards and control risk in the work area</w:t>
      </w:r>
    </w:p>
    <w:p w:rsidR="00000000" w:rsidRPr="00DA6DF6" w:rsidP="00DA6DF6">
      <w:pPr>
        <w:pStyle w:val="ListBullet"/>
      </w:pPr>
      <w:r w:rsidRPr="00DA6DF6">
        <w:t>operate blending and continuous press equipment to bond and produce board in line with safe work procedures</w:t>
      </w:r>
      <w:r w:rsidRPr="00DA6DF6">
        <w:t xml:space="preserve"> and production requirements</w:t>
      </w:r>
    </w:p>
    <w:p w:rsidR="00000000" w:rsidRPr="00DA6DF6" w:rsidP="00DA6DF6">
      <w:pPr>
        <w:pStyle w:val="ListBullet"/>
      </w:pPr>
      <w:r w:rsidRPr="00DA6DF6">
        <w:t>identify defective boards using visual assessment and by testing sample boards</w:t>
      </w:r>
    </w:p>
    <w:p w:rsidR="00000000" w:rsidRPr="00DA6DF6" w:rsidP="00DA6DF6">
      <w:pPr>
        <w:pStyle w:val="ListBullet"/>
      </w:pPr>
      <w:r w:rsidRPr="00DA6DF6">
        <w:t xml:space="preserve">dispose of defective boards  </w:t>
      </w:r>
    </w:p>
    <w:p w:rsidR="00000000" w:rsidRPr="00DA6DF6" w:rsidP="00DA6DF6">
      <w:pPr>
        <w:pStyle w:val="ListBullet"/>
      </w:pPr>
      <w:r w:rsidRPr="00DA6DF6">
        <w:t>redistribute material onsite using designated equipment</w:t>
      </w:r>
    </w:p>
    <w:p w:rsidR="00000000" w:rsidRPr="00DA6DF6" w:rsidP="00DA6DF6">
      <w:pPr>
        <w:pStyle w:val="ListBullet"/>
      </w:pPr>
      <w:r w:rsidRPr="00DA6DF6">
        <w:t>perform lock-out procedure and clean press equipment according to safe work procedure</w:t>
      </w:r>
    </w:p>
    <w:p w:rsidR="005168C9" w:rsidP="00DA6DF6">
      <w:pPr>
        <w:pStyle w:val="ListBullet"/>
      </w:pPr>
      <w:r w:rsidRPr="00DA6DF6">
        <w:t>record and report board pressing process information (production, quality, faults) using workplace specific recording and reporting channels and protocols (manual or comp</w:t>
      </w:r>
      <w:r w:rsidRPr="00DA6DF6">
        <w:t>uter-based log, communication with relevant personnel).</w:t>
      </w:r>
    </w:p>
    <w:p w:rsidR="005168C9" w:rsidP="00DA6DF6">
      <w:pPr>
        <w:pStyle w:val="ListBullet"/>
      </w:pPr>
    </w:p>
    <w:p w:rsidR="00000000" w:rsidRPr="00DA6DF6" w:rsidP="00DA6DF6">
      <w:pPr>
        <w:pStyle w:val="Heading1"/>
      </w:pPr>
      <w:bookmarkStart w:id="3" w:name="O_917493"/>
      <w:bookmarkEnd w:id="3"/>
      <w:r w:rsidRPr="00DA6DF6">
        <w:t>Knowledge Evidence</w:t>
      </w:r>
    </w:p>
    <w:p w:rsidR="00000000" w:rsidRPr="00DA6DF6" w:rsidP="00DA6DF6">
      <w:pPr>
        <w:pStyle w:val="BodyText"/>
      </w:pPr>
      <w:r w:rsidRPr="00DA6DF6">
        <w:t>A person competent in this unit must be able to demonstrate knowledge of:</w:t>
      </w:r>
    </w:p>
    <w:p w:rsidR="00000000" w:rsidRPr="00DA6DF6" w:rsidP="00DA6DF6">
      <w:pPr>
        <w:pStyle w:val="ListBullet"/>
      </w:pPr>
      <w:r w:rsidRPr="00DA6DF6">
        <w:t>procedures for identifying hazards and controlling risk in the work environment</w:t>
      </w:r>
    </w:p>
    <w:p w:rsidR="00000000" w:rsidRPr="00DA6DF6" w:rsidP="00DA6DF6">
      <w:pPr>
        <w:pStyle w:val="ListBullet"/>
      </w:pPr>
      <w:r w:rsidRPr="00DA6DF6">
        <w:t>procedur</w:t>
      </w:r>
      <w:r w:rsidRPr="00DA6DF6">
        <w:t>es for the use, operation and maintenance of a continuous press including emergency shut-down and lock-out procedure</w:t>
      </w:r>
    </w:p>
    <w:p w:rsidR="00000000" w:rsidRPr="00DA6DF6" w:rsidP="00DA6DF6">
      <w:pPr>
        <w:pStyle w:val="ListBullet"/>
      </w:pPr>
      <w:r w:rsidRPr="00DA6DF6">
        <w:t>safe work procedures relevant to forming and pressing board using a continuous press</w:t>
      </w:r>
    </w:p>
    <w:p w:rsidR="00000000" w:rsidRPr="00DA6DF6" w:rsidP="00DA6DF6">
      <w:pPr>
        <w:pStyle w:val="ListBullet"/>
      </w:pPr>
      <w:r w:rsidRPr="00DA6DF6">
        <w:t>board defects: surface blemishes, discolouration, natu</w:t>
      </w:r>
      <w:r w:rsidRPr="00DA6DF6">
        <w:t>ral timber defects, deformities, clean scalping from pendistors</w:t>
      </w:r>
    </w:p>
    <w:p w:rsidR="00000000" w:rsidRPr="00DA6DF6" w:rsidP="00DA6DF6">
      <w:pPr>
        <w:pStyle w:val="ListBullet"/>
      </w:pPr>
      <w:r w:rsidRPr="00DA6DF6">
        <w:t xml:space="preserve">ingredients and blending methods used in the board pressing process </w:t>
      </w:r>
    </w:p>
    <w:p w:rsidR="00000000" w:rsidRPr="00DA6DF6" w:rsidP="00DA6DF6">
      <w:pPr>
        <w:pStyle w:val="ListBullet"/>
      </w:pPr>
      <w:r w:rsidRPr="00DA6DF6">
        <w:t xml:space="preserve">chip, flake and fibre characteristics </w:t>
      </w:r>
    </w:p>
    <w:p w:rsidR="00000000" w:rsidRPr="00DA6DF6" w:rsidP="00DA6DF6">
      <w:pPr>
        <w:pStyle w:val="ListBullet"/>
      </w:pPr>
      <w:r w:rsidRPr="00DA6DF6">
        <w:t>established communication channels and protocols and how they are used to support sa</w:t>
      </w:r>
      <w:r w:rsidRPr="00DA6DF6">
        <w:t>fety and production requirements</w:t>
      </w:r>
    </w:p>
    <w:p w:rsidR="00000000" w:rsidRPr="00DA6DF6" w:rsidP="00DA6DF6">
      <w:pPr>
        <w:pStyle w:val="ListBullet"/>
      </w:pPr>
      <w:r w:rsidRPr="00DA6DF6">
        <w:t>procedures for testing board samples to check conformance with industry standard</w:t>
      </w:r>
    </w:p>
    <w:p w:rsidR="00000000" w:rsidRPr="00DA6DF6" w:rsidP="00DA6DF6">
      <w:pPr>
        <w:pStyle w:val="ListBullet"/>
      </w:pPr>
      <w:r w:rsidRPr="00DA6DF6">
        <w:t>procedures for identifying and disposing of defective boards and waste materials according to environmental protection requirements and site p</w:t>
      </w:r>
      <w:r w:rsidRPr="00DA6DF6">
        <w:t>rocedures</w:t>
      </w:r>
    </w:p>
    <w:p w:rsidR="00000000" w:rsidRPr="00DA6DF6" w:rsidP="00DA6DF6">
      <w:pPr>
        <w:pStyle w:val="ListBullet"/>
      </w:pPr>
      <w:r w:rsidRPr="00DA6DF6">
        <w:t>adjustment of feed rates to meet production requirements</w:t>
      </w:r>
    </w:p>
    <w:p w:rsidR="00000000" w:rsidRPr="00DA6DF6" w:rsidP="00DA6DF6">
      <w:pPr>
        <w:pStyle w:val="ListBullet"/>
      </w:pPr>
      <w:r w:rsidRPr="00DA6DF6">
        <w:t>common pressed board types: medium density fibreboard, chipboard, fibreboard</w:t>
      </w:r>
    </w:p>
    <w:p w:rsidR="00000000" w:rsidRPr="00DA6DF6" w:rsidP="00DA6DF6">
      <w:pPr>
        <w:pStyle w:val="ListBullet"/>
      </w:pPr>
      <w:r w:rsidRPr="00DA6DF6">
        <w:t xml:space="preserve">procedures for recording and reporting information relevant to the board pressing process (production, quality, </w:t>
      </w:r>
      <w:r w:rsidRPr="00DA6DF6">
        <w:t>faults)</w:t>
      </w:r>
    </w:p>
    <w:p w:rsidR="00000000" w:rsidRPr="00DA6DF6" w:rsidP="00DA6DF6">
      <w:pPr>
        <w:pStyle w:val="ListBullet"/>
      </w:pPr>
      <w:r w:rsidRPr="00DA6DF6">
        <w:t>procedures for responding to an emergency during the board pressing process: serious incident, fire or equipment fault.</w:t>
      </w:r>
    </w:p>
    <w:p w:rsidR="00000000" w:rsidRPr="00DA6DF6" w:rsidP="00DA6DF6">
      <w:pPr>
        <w:pStyle w:val="AllowPageBreak"/>
      </w:pPr>
    </w:p>
    <w:p w:rsidR="00000000" w:rsidRPr="00DA6DF6" w:rsidP="00DA6DF6">
      <w:pPr>
        <w:pStyle w:val="Heading1"/>
      </w:pPr>
      <w:bookmarkStart w:id="4" w:name="O_917494"/>
      <w:bookmarkEnd w:id="4"/>
      <w:r w:rsidRPr="00DA6DF6">
        <w:t>Assessment Conditions</w:t>
      </w:r>
    </w:p>
    <w:p w:rsidR="00000000" w:rsidRPr="00DA6DF6" w:rsidP="00DA6DF6">
      <w:pPr>
        <w:pStyle w:val="BodyText"/>
      </w:pPr>
      <w:r w:rsidRPr="00DA6DF6">
        <w:t>The following resources must be made available:</w:t>
      </w:r>
    </w:p>
    <w:p w:rsidR="00000000" w:rsidRPr="00DA6DF6" w:rsidP="00DA6DF6">
      <w:pPr>
        <w:pStyle w:val="ListBullet"/>
      </w:pPr>
      <w:r w:rsidRPr="00DA6DF6">
        <w:t>work order</w:t>
      </w:r>
    </w:p>
    <w:p w:rsidR="00000000" w:rsidRPr="00DA6DF6" w:rsidP="00DA6DF6">
      <w:pPr>
        <w:pStyle w:val="ListBullet"/>
      </w:pPr>
      <w:r w:rsidRPr="00DA6DF6">
        <w:t>pre-start checklist</w:t>
      </w:r>
    </w:p>
    <w:p w:rsidR="00000000" w:rsidRPr="00DA6DF6" w:rsidP="00DA6DF6">
      <w:pPr>
        <w:pStyle w:val="ListBullet"/>
      </w:pPr>
      <w:r w:rsidRPr="00DA6DF6">
        <w:t>personal protective equipment required for operating a continuous press</w:t>
      </w:r>
    </w:p>
    <w:p w:rsidR="00000000" w:rsidRPr="00DA6DF6" w:rsidP="00DA6DF6">
      <w:pPr>
        <w:pStyle w:val="ListBullet"/>
      </w:pPr>
      <w:r w:rsidRPr="00DA6DF6">
        <w:t>continuous press with continuous forming line</w:t>
      </w:r>
    </w:p>
    <w:p w:rsidR="00000000" w:rsidRPr="00DA6DF6" w:rsidP="00DA6DF6">
      <w:pPr>
        <w:pStyle w:val="ListBullet"/>
      </w:pPr>
      <w:r w:rsidRPr="00DA6DF6">
        <w:t xml:space="preserve">forming equipment </w:t>
      </w:r>
    </w:p>
    <w:p w:rsidR="00000000" w:rsidRPr="00DA6DF6" w:rsidP="00DA6DF6">
      <w:pPr>
        <w:pStyle w:val="ListBullet"/>
      </w:pPr>
      <w:r w:rsidRPr="00DA6DF6">
        <w:t>chips, flakes or fibre, binding ingredients, hardening agents</w:t>
      </w:r>
    </w:p>
    <w:p w:rsidR="00000000" w:rsidRPr="00DA6DF6" w:rsidP="00DA6DF6">
      <w:pPr>
        <w:pStyle w:val="ListBullet"/>
      </w:pPr>
      <w:r w:rsidRPr="00DA6DF6">
        <w:t xml:space="preserve">transfer equipment </w:t>
      </w:r>
    </w:p>
    <w:p w:rsidR="00000000" w:rsidRPr="00DA6DF6" w:rsidP="00DA6DF6">
      <w:pPr>
        <w:pStyle w:val="ListBullet"/>
      </w:pPr>
      <w:r w:rsidRPr="00DA6DF6">
        <w:t>relevant personnel for the purposes o</w:t>
      </w:r>
      <w:r w:rsidRPr="00DA6DF6">
        <w:t>f communicating information</w:t>
      </w:r>
    </w:p>
    <w:p w:rsidR="00000000" w:rsidRPr="00DA6DF6" w:rsidP="00DA6DF6">
      <w:pPr>
        <w:pStyle w:val="ListBullet"/>
      </w:pPr>
      <w:r w:rsidRPr="00DA6DF6">
        <w:t>manual or computer-based log to record production, quality and fault information.</w:t>
      </w:r>
    </w:p>
    <w:p w:rsidR="00000000" w:rsidRPr="00DA6DF6" w:rsidP="00DA6DF6">
      <w:pPr>
        <w:pStyle w:val="BodyText"/>
      </w:pPr>
    </w:p>
    <w:p w:rsidR="00000000" w:rsidRPr="00DA6DF6" w:rsidP="00DA6DF6">
      <w:pPr>
        <w:pStyle w:val="BodyText"/>
      </w:pPr>
      <w:r w:rsidRPr="00DA6DF6">
        <w:t xml:space="preserve">Competency is to be assessed in the workplace or a simulated environment that accurately reflects performance in a real workplace setting. </w:t>
      </w:r>
    </w:p>
    <w:p w:rsidR="00000000" w:rsidRPr="00DA6DF6" w:rsidP="00DA6DF6">
      <w:pPr>
        <w:pStyle w:val="BodyText"/>
      </w:pPr>
      <w:r w:rsidRPr="00DA6DF6">
        <w:rPr>
          <w:rStyle w:val="SpecialBold"/>
        </w:rPr>
        <w:t>Asses</w:t>
      </w:r>
      <w:r w:rsidRPr="00DA6DF6">
        <w:rPr>
          <w:rStyle w:val="SpecialBold"/>
        </w:rPr>
        <w:t>sor requirements</w:t>
      </w:r>
    </w:p>
    <w:p w:rsidR="00000000" w:rsidRPr="00DA6DF6" w:rsidP="00DA6DF6">
      <w:pPr>
        <w:pStyle w:val="BodyText"/>
      </w:pPr>
      <w:r w:rsidRPr="00DA6DF6">
        <w:t>Assessors must:</w:t>
      </w:r>
    </w:p>
    <w:p w:rsidR="00000000" w:rsidRPr="00DA6DF6" w:rsidP="00DA6DF6">
      <w:pPr>
        <w:pStyle w:val="ListBullet"/>
      </w:pPr>
      <w:r w:rsidRPr="00DA6DF6">
        <w:t>hold the appropriate assessor competency standards as outlined in regulations; and</w:t>
      </w:r>
    </w:p>
    <w:p w:rsidR="00000000" w:rsidRPr="00DA6DF6" w:rsidP="00DA6DF6">
      <w:pPr>
        <w:pStyle w:val="ListBullet"/>
      </w:pPr>
      <w:r w:rsidRPr="00DA6DF6">
        <w:t>be able to demonstrate vocational competencies at least to the level being assessed; and</w:t>
      </w:r>
    </w:p>
    <w:p w:rsidR="00000000" w:rsidRPr="00DA6DF6" w:rsidP="00DA6DF6">
      <w:pPr>
        <w:pStyle w:val="ListBullet"/>
      </w:pPr>
      <w:r w:rsidRPr="00DA6DF6">
        <w:t xml:space="preserve">be able to demonstrate how they are continuing to </w:t>
      </w:r>
      <w:r w:rsidRPr="00DA6DF6">
        <w:t>develop their VET knowledge and skills as well as maintaining their industry currency and assessor competence.</w:t>
      </w:r>
    </w:p>
    <w:p w:rsidR="00000000" w:rsidRPr="00DA6DF6" w:rsidP="00DA6DF6">
      <w:pPr>
        <w:pStyle w:val="AllowPageBreak"/>
      </w:pPr>
    </w:p>
    <w:p w:rsidR="00000000" w:rsidRPr="00DA6DF6" w:rsidP="00DA6DF6">
      <w:pPr>
        <w:pStyle w:val="Heading1"/>
      </w:pPr>
      <w:bookmarkStart w:id="5" w:name="O_917497"/>
      <w:bookmarkEnd w:id="5"/>
      <w:r w:rsidRPr="00DA6DF6">
        <w:t>Links</w:t>
      </w:r>
    </w:p>
    <w:p w:rsidR="00000000" w:rsidRPr="00DA6DF6" w:rsidP="00DA6DF6">
      <w:pPr>
        <w:pStyle w:val="BodyText"/>
      </w:pPr>
      <w:r w:rsidRPr="00DA6DF6">
        <w:t>Companion Volume implementation guides are found in VETNet - https://vetnet.education.gov.au/Pages/TrainingDocs.aspx?q=0d96fe23-5747-4c01-9d6f-3509ff8d3d47</w:t>
      </w:r>
    </w:p>
    <w:p w:rsidR="00000000" w:rsidRPr="00DA6DF6" w:rsidP="00DA6DF6"/>
    <w:sectPr w:rsidSect="00DA6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F6" w:rsidRPr="005168C9" w:rsidP="00516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9" w:rsidP="00DA6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68C9" w:rsidP="00DA6DF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168C9" w:rsidP="00DA6D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DF6" w:rsidRPr="005168C9" w:rsidP="005168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9" w:rsidRPr="002D2AF8" w:rsidP="00DA6DF6">
    <w:pPr>
      <w:pStyle w:val="Header"/>
      <w:framePr w:wrap="around"/>
    </w:pPr>
    <w:r>
      <w:fldChar w:fldCharType="begin"/>
    </w:r>
    <w:r>
      <w:instrText xml:space="preserve"> TITLE   \* MERGEFORMAT </w:instrText>
    </w:r>
    <w:r>
      <w:fldChar w:fldCharType="separate"/>
    </w:r>
    <w:r>
      <w:t>Assessment Requirements for FWPWPP3226 Operate a continuous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5168C9" w:rsidP="00DA6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E0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BCE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DF6"/>
    <w:pPr>
      <w:spacing w:before="360" w:after="60"/>
      <w:outlineLvl w:val="0"/>
    </w:pPr>
    <w:rPr>
      <w:sz w:val="32"/>
    </w:rPr>
  </w:style>
  <w:style w:type="paragraph" w:styleId="Heading2">
    <w:name w:val="heading 2"/>
    <w:basedOn w:val="HeadingBase"/>
    <w:next w:val="BodyText"/>
    <w:link w:val="Heading2Char"/>
    <w:qFormat/>
    <w:rsid w:val="00DA6DF6"/>
    <w:pPr>
      <w:keepLines/>
      <w:spacing w:before="240" w:after="120"/>
      <w:outlineLvl w:val="1"/>
    </w:pPr>
    <w:rPr>
      <w:sz w:val="28"/>
      <w:szCs w:val="40"/>
    </w:rPr>
  </w:style>
  <w:style w:type="paragraph" w:styleId="Heading3">
    <w:name w:val="heading 3"/>
    <w:basedOn w:val="HeadingBase"/>
    <w:next w:val="BodyText"/>
    <w:link w:val="Heading3Char"/>
    <w:qFormat/>
    <w:rsid w:val="00DA6DF6"/>
    <w:pPr>
      <w:spacing w:before="180" w:after="120"/>
      <w:outlineLvl w:val="2"/>
    </w:pPr>
    <w:rPr>
      <w:spacing w:val="-10"/>
      <w:kern w:val="32"/>
    </w:rPr>
  </w:style>
  <w:style w:type="paragraph" w:styleId="Heading4">
    <w:name w:val="heading 4"/>
    <w:basedOn w:val="HeadingBase"/>
    <w:next w:val="BodyText"/>
    <w:link w:val="Heading4Char"/>
    <w:qFormat/>
    <w:rsid w:val="00DA6DF6"/>
    <w:pPr>
      <w:spacing w:before="160" w:after="120"/>
      <w:outlineLvl w:val="3"/>
    </w:pPr>
    <w:rPr>
      <w:sz w:val="22"/>
    </w:rPr>
  </w:style>
  <w:style w:type="paragraph" w:styleId="Heading5">
    <w:name w:val="heading 5"/>
    <w:basedOn w:val="HeadingBase"/>
    <w:next w:val="Normal"/>
    <w:link w:val="Heading5Char"/>
    <w:qFormat/>
    <w:rsid w:val="00DA6DF6"/>
    <w:pPr>
      <w:spacing w:before="80"/>
      <w:outlineLvl w:val="4"/>
    </w:pPr>
    <w:rPr>
      <w:color w:val="918585"/>
      <w:sz w:val="20"/>
    </w:rPr>
  </w:style>
  <w:style w:type="paragraph" w:styleId="Heading6">
    <w:name w:val="heading 6"/>
    <w:basedOn w:val="HeadingBase"/>
    <w:next w:val="Normal"/>
    <w:link w:val="Heading6Char"/>
    <w:qFormat/>
    <w:rsid w:val="00DA6DF6"/>
    <w:pPr>
      <w:spacing w:before="60"/>
      <w:outlineLvl w:val="5"/>
    </w:pPr>
    <w:rPr>
      <w:color w:val="918585"/>
      <w:sz w:val="20"/>
    </w:rPr>
  </w:style>
  <w:style w:type="paragraph" w:styleId="Heading7">
    <w:name w:val="heading 7"/>
    <w:basedOn w:val="Normal"/>
    <w:next w:val="Normal"/>
    <w:link w:val="Heading7Char"/>
    <w:qFormat/>
    <w:rsid w:val="00DA6DF6"/>
    <w:pPr>
      <w:ind w:left="720"/>
      <w:outlineLvl w:val="6"/>
    </w:pPr>
    <w:rPr>
      <w:i/>
    </w:rPr>
  </w:style>
  <w:style w:type="paragraph" w:styleId="Heading8">
    <w:name w:val="heading 8"/>
    <w:basedOn w:val="Normal"/>
    <w:next w:val="Normal"/>
    <w:link w:val="Heading8Char"/>
    <w:qFormat/>
    <w:rsid w:val="00DA6DF6"/>
    <w:pPr>
      <w:ind w:left="720"/>
      <w:outlineLvl w:val="7"/>
    </w:pPr>
    <w:rPr>
      <w:i/>
    </w:rPr>
  </w:style>
  <w:style w:type="paragraph" w:styleId="Heading9">
    <w:name w:val="heading 9"/>
    <w:basedOn w:val="Normal"/>
    <w:next w:val="Normal"/>
    <w:link w:val="Heading9Char"/>
    <w:qFormat/>
    <w:rsid w:val="00DA6DF6"/>
    <w:pPr>
      <w:ind w:left="720"/>
      <w:outlineLvl w:val="8"/>
    </w:pPr>
    <w:rPr>
      <w:i/>
    </w:rPr>
  </w:style>
  <w:style w:type="character" w:default="1" w:styleId="DefaultParagraphFont">
    <w:name w:val="Default Paragraph Font"/>
    <w:uiPriority w:val="1"/>
    <w:unhideWhenUsed/>
    <w:rsid w:val="00DA6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DF6"/>
  </w:style>
  <w:style w:type="character" w:customStyle="1" w:styleId="Heading1Char">
    <w:name w:val="Heading 1 Char"/>
    <w:basedOn w:val="DefaultParagraphFont"/>
    <w:link w:val="Heading1"/>
    <w:rsid w:val="00DA6DF6"/>
    <w:rPr>
      <w:rFonts w:ascii="Times New Roman" w:eastAsia="Times New Roman" w:hAnsi="Times New Roman" w:cs="Times New Roman"/>
      <w:b/>
      <w:sz w:val="32"/>
      <w:szCs w:val="20"/>
      <w:lang w:eastAsia="en-US"/>
    </w:rPr>
  </w:style>
  <w:style w:type="paragraph" w:styleId="BodyText">
    <w:name w:val="Body Text"/>
    <w:basedOn w:val="Normal"/>
    <w:link w:val="BodyTextChar"/>
    <w:rsid w:val="00DA6D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DF6"/>
    <w:rPr>
      <w:rFonts w:ascii="Times New Roman" w:eastAsia="Times New Roman" w:hAnsi="Times New Roman" w:cs="Times New Roman"/>
      <w:sz w:val="24"/>
      <w:lang w:eastAsia="en-US"/>
    </w:rPr>
  </w:style>
  <w:style w:type="paragraph" w:styleId="ListBullet">
    <w:name w:val="List Bullet"/>
    <w:basedOn w:val="List"/>
    <w:rsid w:val="00DA6DF6"/>
    <w:pPr>
      <w:numPr>
        <w:numId w:val="12"/>
      </w:numPr>
      <w:tabs>
        <w:tab w:val="clear" w:pos="340"/>
      </w:tabs>
      <w:spacing w:before="40" w:after="40"/>
    </w:pPr>
  </w:style>
  <w:style w:type="character" w:customStyle="1" w:styleId="SpecialBold">
    <w:name w:val="Special Bold"/>
    <w:basedOn w:val="DefaultParagraphFont"/>
    <w:rsid w:val="00DA6DF6"/>
    <w:rPr>
      <w:b/>
      <w:spacing w:val="0"/>
    </w:rPr>
  </w:style>
  <w:style w:type="paragraph" w:customStyle="1" w:styleId="SuperHeading">
    <w:name w:val="SuperHeading"/>
    <w:basedOn w:val="Normal"/>
    <w:rsid w:val="00DA6DF6"/>
    <w:pPr>
      <w:spacing w:before="240" w:after="120"/>
      <w:outlineLvl w:val="0"/>
    </w:pPr>
    <w:rPr>
      <w:rFonts w:ascii="Times New Roman" w:hAnsi="Times New Roman"/>
      <w:b/>
      <w:sz w:val="32"/>
    </w:rPr>
  </w:style>
  <w:style w:type="paragraph" w:customStyle="1" w:styleId="AllowPageBreak">
    <w:name w:val="AllowPageBreak"/>
    <w:rsid w:val="00DA6D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DF6"/>
    <w:rPr>
      <w:rFonts w:ascii="Courier New" w:eastAsia="Times New Roman" w:hAnsi="Courier New" w:cs="Times New Roman"/>
      <w:i/>
      <w:szCs w:val="20"/>
      <w:lang w:eastAsia="en-US"/>
    </w:rPr>
  </w:style>
  <w:style w:type="paragraph" w:customStyle="1" w:styleId="HeadingBase">
    <w:name w:val="Heading Base"/>
    <w:rsid w:val="00DA6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DF6"/>
    <w:pPr>
      <w:tabs>
        <w:tab w:val="right" w:leader="dot" w:pos="9072"/>
      </w:tabs>
      <w:ind w:left="567"/>
    </w:pPr>
    <w:rPr>
      <w:szCs w:val="22"/>
    </w:rPr>
  </w:style>
  <w:style w:type="paragraph" w:customStyle="1" w:styleId="TOCBase">
    <w:name w:val="TOC Base"/>
    <w:rsid w:val="00DA6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DF6"/>
    <w:pPr>
      <w:tabs>
        <w:tab w:val="right" w:leader="dot" w:pos="9072"/>
      </w:tabs>
      <w:spacing w:before="40" w:after="40"/>
      <w:ind w:left="284"/>
    </w:pPr>
    <w:rPr>
      <w:rFonts w:ascii="Times New Roman" w:hAnsi="Times New Roman"/>
    </w:rPr>
  </w:style>
  <w:style w:type="paragraph" w:styleId="TOC1">
    <w:name w:val="toc 1"/>
    <w:basedOn w:val="TOCBase"/>
    <w:next w:val="Normal"/>
    <w:rsid w:val="00DA6D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DF6"/>
    <w:rPr>
      <w:rFonts w:ascii="Times New Roman" w:eastAsia="Times New Roman" w:hAnsi="Times New Roman" w:cs="Times New Roman"/>
      <w:sz w:val="16"/>
      <w:lang w:eastAsia="en-US"/>
    </w:rPr>
  </w:style>
  <w:style w:type="paragraph" w:styleId="Title">
    <w:name w:val="Title"/>
    <w:basedOn w:val="HeadingBase"/>
    <w:link w:val="TitleChar"/>
    <w:qFormat/>
    <w:rsid w:val="00DA6DF6"/>
    <w:pPr>
      <w:spacing w:before="5040"/>
      <w:jc w:val="center"/>
    </w:pPr>
    <w:rPr>
      <w:sz w:val="48"/>
      <w:szCs w:val="72"/>
      <w:lang w:val="en-US"/>
    </w:rPr>
  </w:style>
  <w:style w:type="character" w:customStyle="1" w:styleId="TitleChar">
    <w:name w:val="Title Char"/>
    <w:basedOn w:val="DefaultParagraphFont"/>
    <w:link w:val="Title"/>
    <w:rsid w:val="00DA6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DF6"/>
    <w:pPr>
      <w:tabs>
        <w:tab w:val="left" w:pos="3600"/>
        <w:tab w:val="left" w:pos="3958"/>
      </w:tabs>
    </w:pPr>
  </w:style>
  <w:style w:type="paragraph" w:styleId="List">
    <w:name w:val="List"/>
    <w:basedOn w:val="BodyText"/>
    <w:next w:val="BodyText"/>
    <w:rsid w:val="00DA6DF6"/>
    <w:pPr>
      <w:tabs>
        <w:tab w:val="left" w:pos="340"/>
      </w:tabs>
      <w:spacing w:before="60" w:after="60"/>
      <w:ind w:left="340" w:hanging="340"/>
    </w:pPr>
  </w:style>
  <w:style w:type="paragraph" w:customStyle="1" w:styleId="Note">
    <w:name w:val="Note"/>
    <w:basedOn w:val="BodyText"/>
    <w:rsid w:val="00DA6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DF6"/>
    <w:pPr>
      <w:framePr w:wrap="auto" w:hAnchor="text" w:y="6049"/>
    </w:pPr>
    <w:rPr>
      <w:color w:val="000000"/>
      <w:sz w:val="40"/>
    </w:rPr>
  </w:style>
  <w:style w:type="paragraph" w:customStyle="1" w:styleId="TOCTitle">
    <w:name w:val="TOCTitle"/>
    <w:basedOn w:val="Heading1"/>
    <w:rsid w:val="00DA6DF6"/>
    <w:pPr>
      <w:spacing w:after="240"/>
      <w:jc w:val="center"/>
      <w:outlineLvl w:val="9"/>
    </w:pPr>
    <w:rPr>
      <w:caps/>
    </w:rPr>
  </w:style>
  <w:style w:type="paragraph" w:customStyle="1" w:styleId="Version">
    <w:name w:val="Version"/>
    <w:rsid w:val="00DA6D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DF6"/>
    <w:pPr>
      <w:numPr>
        <w:numId w:val="13"/>
      </w:numPr>
      <w:tabs>
        <w:tab w:val="clear" w:pos="680"/>
      </w:tabs>
    </w:pPr>
  </w:style>
  <w:style w:type="paragraph" w:styleId="Index1">
    <w:name w:val="index 1"/>
    <w:basedOn w:val="Normal"/>
    <w:next w:val="Normal"/>
    <w:semiHidden/>
    <w:rsid w:val="00DA6DF6"/>
    <w:pPr>
      <w:keepNext w:val="0"/>
      <w:tabs>
        <w:tab w:val="right" w:pos="4176"/>
      </w:tabs>
      <w:ind w:left="198" w:hanging="198"/>
    </w:pPr>
    <w:rPr>
      <w:rFonts w:ascii="Garamond" w:hAnsi="Garamond"/>
    </w:rPr>
  </w:style>
  <w:style w:type="paragraph" w:styleId="IndexHeading">
    <w:name w:val="index heading"/>
    <w:basedOn w:val="Normal"/>
    <w:next w:val="Index1"/>
    <w:semiHidden/>
    <w:rsid w:val="00DA6DF6"/>
    <w:pPr>
      <w:spacing w:before="120" w:after="120"/>
    </w:pPr>
    <w:rPr>
      <w:rFonts w:ascii="Arial" w:hAnsi="Arial"/>
      <w:b/>
      <w:color w:val="918585"/>
      <w:sz w:val="24"/>
    </w:rPr>
  </w:style>
  <w:style w:type="paragraph" w:styleId="Header">
    <w:name w:val="header"/>
    <w:basedOn w:val="Normal"/>
    <w:link w:val="HeaderChar"/>
    <w:rsid w:val="00DA6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DF6"/>
    <w:rPr>
      <w:rFonts w:ascii="Times New Roman" w:eastAsia="Times New Roman" w:hAnsi="Times New Roman" w:cs="Times New Roman"/>
      <w:sz w:val="16"/>
      <w:szCs w:val="20"/>
      <w:lang w:val="en-GB" w:eastAsia="en-US"/>
    </w:rPr>
  </w:style>
  <w:style w:type="paragraph" w:customStyle="1" w:styleId="Chapter">
    <w:name w:val="Chapter"/>
    <w:basedOn w:val="Normal"/>
    <w:rsid w:val="00DA6DF6"/>
    <w:pPr>
      <w:spacing w:before="240"/>
    </w:pPr>
    <w:rPr>
      <w:rFonts w:ascii="Times New Roman" w:hAnsi="Times New Roman"/>
      <w:smallCaps/>
      <w:spacing w:val="80"/>
      <w:sz w:val="28"/>
    </w:rPr>
  </w:style>
  <w:style w:type="paragraph" w:customStyle="1" w:styleId="InChapter">
    <w:name w:val="InChapter"/>
    <w:basedOn w:val="Heading3"/>
    <w:rsid w:val="00DA6DF6"/>
    <w:pPr>
      <w:spacing w:after="240"/>
      <w:outlineLvl w:val="9"/>
    </w:pPr>
    <w:rPr>
      <w:noProof/>
    </w:rPr>
  </w:style>
  <w:style w:type="paragraph" w:styleId="Index2">
    <w:name w:val="index 2"/>
    <w:basedOn w:val="Normal"/>
    <w:next w:val="Normal"/>
    <w:semiHidden/>
    <w:rsid w:val="00DA6DF6"/>
    <w:pPr>
      <w:tabs>
        <w:tab w:val="right" w:pos="4176"/>
      </w:tabs>
      <w:ind w:left="568" w:hanging="284"/>
    </w:pPr>
    <w:rPr>
      <w:rFonts w:ascii="Garamond" w:hAnsi="Garamond"/>
    </w:rPr>
  </w:style>
  <w:style w:type="paragraph" w:customStyle="1" w:styleId="Byline">
    <w:name w:val="Byline"/>
    <w:rsid w:val="00DA6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DF6"/>
    <w:pPr>
      <w:tabs>
        <w:tab w:val="clear" w:pos="3600"/>
        <w:tab w:val="clear" w:pos="3958"/>
      </w:tabs>
      <w:jc w:val="right"/>
    </w:pPr>
  </w:style>
  <w:style w:type="character" w:styleId="Emphasis">
    <w:name w:val="Emphasis"/>
    <w:basedOn w:val="DefaultParagraphFont"/>
    <w:qFormat/>
    <w:rsid w:val="00DA6DF6"/>
    <w:rPr>
      <w:i/>
    </w:rPr>
  </w:style>
  <w:style w:type="paragraph" w:styleId="Caption">
    <w:name w:val="caption"/>
    <w:basedOn w:val="BodyText"/>
    <w:next w:val="Normal"/>
    <w:qFormat/>
    <w:rsid w:val="00DA6DF6"/>
    <w:pPr>
      <w:framePr w:w="2268" w:hSpace="181" w:vSpace="181" w:wrap="around" w:vAnchor="text" w:hAnchor="page" w:x="1135" w:y="285" w:anchorLock="1"/>
    </w:pPr>
    <w:rPr>
      <w:i/>
    </w:rPr>
  </w:style>
  <w:style w:type="paragraph" w:customStyle="1" w:styleId="MiniTOCTitle">
    <w:name w:val="MiniTOCTitle"/>
    <w:basedOn w:val="Heading4"/>
    <w:rsid w:val="00DA6DF6"/>
    <w:pPr>
      <w:spacing w:before="240"/>
      <w:outlineLvl w:val="9"/>
    </w:pPr>
    <w:rPr>
      <w:noProof/>
      <w:sz w:val="24"/>
    </w:rPr>
  </w:style>
  <w:style w:type="paragraph" w:customStyle="1" w:styleId="MiniTOCItem">
    <w:name w:val="MiniTOCItem"/>
    <w:basedOn w:val="ListBullet"/>
    <w:rsid w:val="00DA6DF6"/>
    <w:pPr>
      <w:numPr>
        <w:numId w:val="0"/>
      </w:numPr>
      <w:tabs>
        <w:tab w:val="right" w:leader="dot" w:pos="6521"/>
      </w:tabs>
      <w:spacing w:before="0" w:after="0"/>
    </w:pPr>
  </w:style>
  <w:style w:type="paragraph" w:customStyle="1" w:styleId="TOFTitle">
    <w:name w:val="TOFTitle"/>
    <w:basedOn w:val="TOCTitle"/>
    <w:rsid w:val="00DA6DF6"/>
  </w:style>
  <w:style w:type="paragraph" w:styleId="TableofFigures">
    <w:name w:val="table of figures"/>
    <w:basedOn w:val="Normal"/>
    <w:next w:val="Normal"/>
    <w:semiHidden/>
    <w:rsid w:val="00DA6DF6"/>
    <w:pPr>
      <w:tabs>
        <w:tab w:val="right" w:leader="dot" w:pos="9072"/>
      </w:tabs>
      <w:ind w:left="970" w:hanging="403"/>
    </w:pPr>
    <w:rPr>
      <w:rFonts w:ascii="Times New Roman" w:hAnsi="Times New Roman"/>
      <w:b/>
    </w:rPr>
  </w:style>
  <w:style w:type="paragraph" w:styleId="ListNumber">
    <w:name w:val="List Number"/>
    <w:basedOn w:val="List"/>
    <w:rsid w:val="00DA6DF6"/>
    <w:pPr>
      <w:numPr>
        <w:numId w:val="10"/>
      </w:numPr>
    </w:pPr>
  </w:style>
  <w:style w:type="character" w:customStyle="1" w:styleId="WingdingSymbols">
    <w:name w:val="Wingding Symbols"/>
    <w:rsid w:val="00DA6DF6"/>
    <w:rPr>
      <w:rFonts w:ascii="Wingdings" w:hAnsi="Wingdings"/>
    </w:rPr>
  </w:style>
  <w:style w:type="paragraph" w:customStyle="1" w:styleId="TableHeading">
    <w:name w:val="Table Heading"/>
    <w:basedOn w:val="HeadingBase"/>
    <w:rsid w:val="00DA6DF6"/>
    <w:pPr>
      <w:keepLines/>
      <w:pBdr>
        <w:bottom w:val="single" w:sz="6" w:space="1" w:color="918585"/>
      </w:pBdr>
      <w:spacing w:before="240"/>
    </w:pPr>
  </w:style>
  <w:style w:type="character" w:customStyle="1" w:styleId="HotSpot">
    <w:name w:val="HotSpot"/>
    <w:rsid w:val="00DA6DF6"/>
    <w:rPr>
      <w:color w:val="0033CC"/>
      <w:u w:val="none"/>
    </w:rPr>
  </w:style>
  <w:style w:type="paragraph" w:customStyle="1" w:styleId="BodyTextRight">
    <w:name w:val="Body Text Right"/>
    <w:basedOn w:val="BodyText"/>
    <w:rsid w:val="00DA6DF6"/>
    <w:pPr>
      <w:spacing w:before="0" w:after="0"/>
      <w:jc w:val="right"/>
    </w:pPr>
  </w:style>
  <w:style w:type="paragraph" w:styleId="Index3">
    <w:name w:val="index 3"/>
    <w:basedOn w:val="ListNumber2"/>
    <w:next w:val="Normal"/>
    <w:semiHidden/>
    <w:rsid w:val="00DA6DF6"/>
    <w:pPr>
      <w:numPr>
        <w:numId w:val="0"/>
      </w:numPr>
      <w:tabs>
        <w:tab w:val="right" w:leader="dot" w:pos="4176"/>
      </w:tabs>
    </w:pPr>
  </w:style>
  <w:style w:type="paragraph" w:styleId="ListNumber2">
    <w:name w:val="List Number 2"/>
    <w:basedOn w:val="List2"/>
    <w:rsid w:val="00DA6DF6"/>
    <w:pPr>
      <w:numPr>
        <w:numId w:val="9"/>
      </w:numPr>
      <w:tabs>
        <w:tab w:val="clear" w:pos="1060"/>
      </w:tabs>
    </w:pPr>
  </w:style>
  <w:style w:type="paragraph" w:customStyle="1" w:styleId="MarginNote">
    <w:name w:val="Margin Note"/>
    <w:basedOn w:val="BodyText"/>
    <w:rsid w:val="00DA6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DF6"/>
    <w:rPr>
      <w:sz w:val="32"/>
    </w:rPr>
  </w:style>
  <w:style w:type="paragraph" w:customStyle="1" w:styleId="HeadingProcedure">
    <w:name w:val="Heading Procedure"/>
    <w:basedOn w:val="HeadingBase"/>
    <w:next w:val="Normal"/>
    <w:rsid w:val="00DA6DF6"/>
    <w:pPr>
      <w:tabs>
        <w:tab w:val="left" w:pos="0"/>
      </w:tabs>
      <w:spacing w:before="120" w:after="60"/>
    </w:pPr>
    <w:rPr>
      <w:i/>
      <w:color w:val="918585"/>
      <w:sz w:val="22"/>
    </w:rPr>
  </w:style>
  <w:style w:type="paragraph" w:customStyle="1" w:styleId="TableBodyText">
    <w:name w:val="Table Body Text"/>
    <w:basedOn w:val="BodyText"/>
    <w:rsid w:val="00DA6DF6"/>
    <w:pPr>
      <w:spacing w:before="60" w:after="60"/>
    </w:pPr>
  </w:style>
  <w:style w:type="paragraph" w:styleId="ListContinue">
    <w:name w:val="List Continue"/>
    <w:basedOn w:val="List"/>
    <w:rsid w:val="00DA6DF6"/>
    <w:pPr>
      <w:ind w:firstLine="0"/>
    </w:pPr>
  </w:style>
  <w:style w:type="paragraph" w:customStyle="1" w:styleId="ListNote">
    <w:name w:val="List Note"/>
    <w:basedOn w:val="List"/>
    <w:rsid w:val="00DA6DF6"/>
    <w:pPr>
      <w:pBdr>
        <w:top w:val="single" w:sz="6" w:space="2" w:color="918585"/>
        <w:bottom w:val="single" w:sz="6" w:space="2" w:color="918585"/>
      </w:pBdr>
      <w:tabs>
        <w:tab w:val="left" w:pos="1021"/>
      </w:tabs>
      <w:ind w:firstLine="0"/>
    </w:pPr>
  </w:style>
  <w:style w:type="paragraph" w:customStyle="1" w:styleId="Warning">
    <w:name w:val="Warning"/>
    <w:basedOn w:val="BodyText"/>
    <w:rsid w:val="00DA6DF6"/>
    <w:pPr>
      <w:shd w:val="clear" w:color="auto" w:fill="D9D9D9"/>
      <w:tabs>
        <w:tab w:val="left" w:pos="992"/>
      </w:tabs>
      <w:ind w:left="119" w:right="119"/>
    </w:pPr>
    <w:rPr>
      <w:sz w:val="20"/>
    </w:rPr>
  </w:style>
  <w:style w:type="paragraph" w:customStyle="1" w:styleId="MarginIcons">
    <w:name w:val="Margin Icons"/>
    <w:basedOn w:val="BodyText"/>
    <w:rsid w:val="00DA6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DF6"/>
    <w:rPr>
      <w:rFonts w:ascii="Courier New" w:hAnsi="Courier New"/>
    </w:rPr>
  </w:style>
  <w:style w:type="paragraph" w:customStyle="1" w:styleId="NoteBullet">
    <w:name w:val="Note Bullet"/>
    <w:basedOn w:val="Note"/>
    <w:rsid w:val="00DA6DF6"/>
    <w:pPr>
      <w:tabs>
        <w:tab w:val="clear" w:pos="680"/>
      </w:tabs>
      <w:spacing w:before="60" w:after="60"/>
    </w:pPr>
  </w:style>
  <w:style w:type="paragraph" w:customStyle="1" w:styleId="SubHeading2">
    <w:name w:val="SubHeading2"/>
    <w:basedOn w:val="HeadingBase"/>
    <w:rsid w:val="00DA6DF6"/>
    <w:pPr>
      <w:spacing w:before="240" w:after="60"/>
    </w:pPr>
    <w:rPr>
      <w:sz w:val="20"/>
    </w:rPr>
  </w:style>
  <w:style w:type="paragraph" w:customStyle="1" w:styleId="SubHeading1">
    <w:name w:val="SubHeading1"/>
    <w:basedOn w:val="HeadingBase"/>
    <w:rsid w:val="00DA6DF6"/>
    <w:pPr>
      <w:spacing w:before="240" w:after="60"/>
    </w:pPr>
    <w:rPr>
      <w:color w:val="918585"/>
      <w:sz w:val="22"/>
    </w:rPr>
  </w:style>
  <w:style w:type="paragraph" w:customStyle="1" w:styleId="SideHeading">
    <w:name w:val="Side Heading"/>
    <w:basedOn w:val="HeadingBase"/>
    <w:rsid w:val="00DA6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DF6"/>
    <w:pPr>
      <w:tabs>
        <w:tab w:val="num" w:pos="360"/>
      </w:tabs>
    </w:pPr>
  </w:style>
  <w:style w:type="paragraph" w:styleId="PlainText">
    <w:name w:val="Plain Text"/>
    <w:basedOn w:val="Normal"/>
    <w:link w:val="PlainTextChar"/>
    <w:rsid w:val="00DA6DF6"/>
    <w:rPr>
      <w:sz w:val="20"/>
    </w:rPr>
  </w:style>
  <w:style w:type="character" w:customStyle="1" w:styleId="PlainTextChar">
    <w:name w:val="Plain Text Char"/>
    <w:basedOn w:val="DefaultParagraphFont"/>
    <w:link w:val="PlainText"/>
    <w:rsid w:val="00DA6DF6"/>
    <w:rPr>
      <w:rFonts w:ascii="Courier New" w:eastAsia="Times New Roman" w:hAnsi="Courier New" w:cs="Times New Roman"/>
      <w:sz w:val="20"/>
      <w:szCs w:val="20"/>
      <w:lang w:eastAsia="en-US"/>
    </w:rPr>
  </w:style>
  <w:style w:type="character" w:customStyle="1" w:styleId="MenuOption">
    <w:name w:val="Menu Option"/>
    <w:basedOn w:val="DefaultParagraphFont"/>
    <w:rsid w:val="00DA6DF6"/>
    <w:rPr>
      <w:b/>
      <w:smallCaps/>
    </w:rPr>
  </w:style>
  <w:style w:type="paragraph" w:customStyle="1" w:styleId="TableListNumber">
    <w:name w:val="Table List Number"/>
    <w:basedOn w:val="ListNumber"/>
    <w:rsid w:val="00DA6DF6"/>
    <w:pPr>
      <w:numPr>
        <w:numId w:val="0"/>
      </w:numPr>
    </w:pPr>
  </w:style>
  <w:style w:type="paragraph" w:styleId="TOC4">
    <w:name w:val="toc 4"/>
    <w:basedOn w:val="TOCBase"/>
    <w:next w:val="Normal"/>
    <w:semiHidden/>
    <w:rsid w:val="00DA6DF6"/>
    <w:pPr>
      <w:tabs>
        <w:tab w:val="right" w:leader="dot" w:pos="9071"/>
      </w:tabs>
      <w:ind w:left="1701"/>
    </w:pPr>
  </w:style>
  <w:style w:type="paragraph" w:customStyle="1" w:styleId="ListAlpha">
    <w:name w:val="List Alpha"/>
    <w:basedOn w:val="List"/>
    <w:rsid w:val="00DA6DF6"/>
    <w:pPr>
      <w:numPr>
        <w:numId w:val="8"/>
      </w:numPr>
    </w:pPr>
  </w:style>
  <w:style w:type="paragraph" w:customStyle="1" w:styleId="ListAlpha2">
    <w:name w:val="List Alpha 2"/>
    <w:basedOn w:val="List2"/>
    <w:rsid w:val="00DA6DF6"/>
    <w:pPr>
      <w:numPr>
        <w:numId w:val="7"/>
      </w:numPr>
    </w:pPr>
  </w:style>
  <w:style w:type="paragraph" w:styleId="List2">
    <w:name w:val="List 2"/>
    <w:basedOn w:val="BodyText"/>
    <w:rsid w:val="00DA6DF6"/>
    <w:pPr>
      <w:tabs>
        <w:tab w:val="left" w:pos="680"/>
      </w:tabs>
      <w:spacing w:before="60" w:after="60"/>
      <w:ind w:left="680" w:hanging="340"/>
    </w:pPr>
  </w:style>
  <w:style w:type="paragraph" w:styleId="List3">
    <w:name w:val="List 3"/>
    <w:basedOn w:val="BodyText"/>
    <w:rsid w:val="00DA6DF6"/>
    <w:pPr>
      <w:tabs>
        <w:tab w:val="left" w:pos="1021"/>
      </w:tabs>
      <w:spacing w:before="60" w:after="60"/>
      <w:ind w:left="1020" w:hanging="340"/>
    </w:pPr>
  </w:style>
  <w:style w:type="paragraph" w:styleId="List4">
    <w:name w:val="List 4"/>
    <w:basedOn w:val="BodyText"/>
    <w:rsid w:val="00DA6DF6"/>
    <w:pPr>
      <w:tabs>
        <w:tab w:val="left" w:pos="1361"/>
      </w:tabs>
      <w:spacing w:before="60" w:after="60"/>
      <w:ind w:left="1361" w:hanging="340"/>
    </w:pPr>
  </w:style>
  <w:style w:type="paragraph" w:styleId="List5">
    <w:name w:val="List 5"/>
    <w:basedOn w:val="BodyText"/>
    <w:rsid w:val="00DA6DF6"/>
    <w:pPr>
      <w:tabs>
        <w:tab w:val="left" w:pos="1701"/>
      </w:tabs>
      <w:spacing w:before="60" w:after="60"/>
      <w:ind w:left="1701" w:hanging="340"/>
    </w:pPr>
  </w:style>
  <w:style w:type="paragraph" w:styleId="ListBullet3">
    <w:name w:val="List Bullet 3"/>
    <w:basedOn w:val="List3"/>
    <w:rsid w:val="00DA6DF6"/>
    <w:pPr>
      <w:numPr>
        <w:numId w:val="14"/>
      </w:numPr>
      <w:tabs>
        <w:tab w:val="clear" w:pos="1021"/>
      </w:tabs>
      <w:ind w:left="1037" w:hanging="357"/>
    </w:pPr>
  </w:style>
  <w:style w:type="paragraph" w:styleId="ListBullet4">
    <w:name w:val="List Bullet 4"/>
    <w:basedOn w:val="List4"/>
    <w:rsid w:val="00DA6DF6"/>
    <w:pPr>
      <w:numPr>
        <w:numId w:val="2"/>
      </w:numPr>
      <w:tabs>
        <w:tab w:val="clear" w:pos="1361"/>
      </w:tabs>
    </w:pPr>
  </w:style>
  <w:style w:type="paragraph" w:styleId="ListBullet5">
    <w:name w:val="List Bullet 5"/>
    <w:basedOn w:val="List5"/>
    <w:rsid w:val="00DA6DF6"/>
    <w:pPr>
      <w:numPr>
        <w:numId w:val="3"/>
      </w:numPr>
    </w:pPr>
  </w:style>
  <w:style w:type="paragraph" w:styleId="ListContinue2">
    <w:name w:val="List Continue 2"/>
    <w:basedOn w:val="List2"/>
    <w:rsid w:val="00DA6DF6"/>
    <w:pPr>
      <w:ind w:firstLine="0"/>
    </w:pPr>
  </w:style>
  <w:style w:type="paragraph" w:styleId="ListContinue3">
    <w:name w:val="List Continue 3"/>
    <w:basedOn w:val="List3"/>
    <w:rsid w:val="00DA6DF6"/>
    <w:pPr>
      <w:ind w:left="1021" w:firstLine="0"/>
    </w:pPr>
  </w:style>
  <w:style w:type="paragraph" w:styleId="ListContinue4">
    <w:name w:val="List Continue 4"/>
    <w:basedOn w:val="List4"/>
    <w:rsid w:val="00DA6DF6"/>
    <w:pPr>
      <w:ind w:firstLine="0"/>
    </w:pPr>
  </w:style>
  <w:style w:type="paragraph" w:styleId="ListContinue5">
    <w:name w:val="List Continue 5"/>
    <w:basedOn w:val="List5"/>
    <w:rsid w:val="00DA6DF6"/>
    <w:pPr>
      <w:ind w:firstLine="0"/>
    </w:pPr>
  </w:style>
  <w:style w:type="paragraph" w:styleId="ListNumber3">
    <w:name w:val="List Number 3"/>
    <w:basedOn w:val="List3"/>
    <w:rsid w:val="00DA6DF6"/>
    <w:pPr>
      <w:numPr>
        <w:numId w:val="4"/>
      </w:numPr>
    </w:pPr>
  </w:style>
  <w:style w:type="paragraph" w:styleId="ListNumber4">
    <w:name w:val="List Number 4"/>
    <w:basedOn w:val="List4"/>
    <w:rsid w:val="00DA6DF6"/>
    <w:pPr>
      <w:numPr>
        <w:numId w:val="5"/>
      </w:numPr>
    </w:pPr>
  </w:style>
  <w:style w:type="paragraph" w:styleId="ListNumber5">
    <w:name w:val="List Number 5"/>
    <w:basedOn w:val="List5"/>
    <w:rsid w:val="00DA6DF6"/>
    <w:pPr>
      <w:numPr>
        <w:numId w:val="6"/>
      </w:numPr>
    </w:pPr>
  </w:style>
  <w:style w:type="paragraph" w:styleId="BlockText">
    <w:name w:val="Block Text"/>
    <w:basedOn w:val="Normal"/>
    <w:rsid w:val="00DA6DF6"/>
    <w:pPr>
      <w:spacing w:after="120"/>
      <w:ind w:left="1440" w:right="1440"/>
    </w:pPr>
  </w:style>
  <w:style w:type="character" w:customStyle="1" w:styleId="Subscript">
    <w:name w:val="Subscript"/>
    <w:basedOn w:val="DefaultParagraphFont"/>
    <w:rsid w:val="00DA6DF6"/>
    <w:rPr>
      <w:sz w:val="16"/>
      <w:vertAlign w:val="subscript"/>
    </w:rPr>
  </w:style>
  <w:style w:type="character" w:customStyle="1" w:styleId="Superscript">
    <w:name w:val="Superscript"/>
    <w:basedOn w:val="DefaultParagraphFont"/>
    <w:rsid w:val="00DA6DF6"/>
    <w:rPr>
      <w:sz w:val="16"/>
      <w:vertAlign w:val="superscript"/>
    </w:rPr>
  </w:style>
  <w:style w:type="character" w:customStyle="1" w:styleId="Symbols">
    <w:name w:val="Symbols"/>
    <w:basedOn w:val="DefaultParagraphFont"/>
    <w:rsid w:val="00DA6DF6"/>
    <w:rPr>
      <w:rFonts w:ascii="Symbol" w:hAnsi="Symbol"/>
    </w:rPr>
  </w:style>
  <w:style w:type="character" w:customStyle="1" w:styleId="MenuOptions">
    <w:name w:val="Menu Options"/>
    <w:basedOn w:val="DefaultParagraphFont"/>
    <w:rsid w:val="00DA6DF6"/>
    <w:rPr>
      <w:rFonts w:ascii="Arial Narrow" w:hAnsi="Arial Narrow"/>
      <w:smallCaps/>
    </w:rPr>
  </w:style>
  <w:style w:type="character" w:customStyle="1" w:styleId="Buttons">
    <w:name w:val="Buttons"/>
    <w:basedOn w:val="DefaultParagraphFont"/>
    <w:rsid w:val="00DA6DF6"/>
    <w:rPr>
      <w:b/>
    </w:rPr>
  </w:style>
  <w:style w:type="character" w:customStyle="1" w:styleId="Underlined">
    <w:name w:val="Underlined"/>
    <w:basedOn w:val="DefaultParagraphFont"/>
    <w:rsid w:val="00DA6DF6"/>
    <w:rPr>
      <w:u w:val="single"/>
    </w:rPr>
  </w:style>
  <w:style w:type="paragraph" w:customStyle="1" w:styleId="TableBodyTextRight">
    <w:name w:val="Table Body Text Right"/>
    <w:basedOn w:val="TableBodyText"/>
    <w:rsid w:val="00DA6DF6"/>
    <w:pPr>
      <w:widowControl w:val="0"/>
      <w:autoSpaceDE w:val="0"/>
      <w:autoSpaceDN w:val="0"/>
      <w:adjustRightInd w:val="0"/>
      <w:jc w:val="right"/>
    </w:pPr>
    <w:rPr>
      <w:rFonts w:cs="Arial"/>
      <w:szCs w:val="18"/>
    </w:rPr>
  </w:style>
  <w:style w:type="paragraph" w:customStyle="1" w:styleId="CopyrightText">
    <w:name w:val="Copyright Text"/>
    <w:basedOn w:val="BodyText"/>
    <w:rsid w:val="00DA6DF6"/>
    <w:rPr>
      <w:sz w:val="18"/>
    </w:rPr>
  </w:style>
  <w:style w:type="paragraph" w:customStyle="1" w:styleId="BodySmallRight">
    <w:name w:val="Body Small Right"/>
    <w:basedOn w:val="BodyTextRight"/>
    <w:rsid w:val="00DA6DF6"/>
    <w:rPr>
      <w:sz w:val="18"/>
      <w:szCs w:val="18"/>
    </w:rPr>
  </w:style>
  <w:style w:type="paragraph" w:customStyle="1" w:styleId="MarginEdition">
    <w:name w:val="Margin Edition"/>
    <w:basedOn w:val="MarginNote"/>
    <w:rsid w:val="00DA6DF6"/>
    <w:pPr>
      <w:spacing w:before="0" w:after="0"/>
    </w:pPr>
    <w:rPr>
      <w:rFonts w:ascii="Times New Roman" w:hAnsi="Times New Roman"/>
      <w:color w:val="999999"/>
    </w:rPr>
  </w:style>
  <w:style w:type="paragraph" w:customStyle="1" w:styleId="Spacer">
    <w:name w:val="Spacer"/>
    <w:basedOn w:val="Normal"/>
    <w:rsid w:val="00DA6DF6"/>
    <w:rPr>
      <w:sz w:val="2"/>
      <w:szCs w:val="2"/>
    </w:rPr>
  </w:style>
  <w:style w:type="character" w:customStyle="1" w:styleId="Small">
    <w:name w:val="Small"/>
    <w:basedOn w:val="DefaultParagraphFont"/>
    <w:rsid w:val="00DA6DF6"/>
    <w:rPr>
      <w:sz w:val="16"/>
    </w:rPr>
  </w:style>
  <w:style w:type="paragraph" w:customStyle="1" w:styleId="WideTable">
    <w:name w:val="Wide Table"/>
    <w:basedOn w:val="Normal"/>
    <w:rsid w:val="00DA6DF6"/>
    <w:pPr>
      <w:ind w:left="-1418"/>
    </w:pPr>
    <w:rPr>
      <w:sz w:val="2"/>
      <w:szCs w:val="2"/>
    </w:rPr>
  </w:style>
  <w:style w:type="character" w:styleId="PageNumber">
    <w:name w:val="page number"/>
    <w:basedOn w:val="DefaultParagraphFont"/>
    <w:rsid w:val="00DA6DF6"/>
  </w:style>
  <w:style w:type="paragraph" w:styleId="Quote">
    <w:name w:val="Quote"/>
    <w:basedOn w:val="Heading1"/>
    <w:link w:val="QuoteChar"/>
    <w:qFormat/>
    <w:rsid w:val="00DA6DF6"/>
    <w:rPr>
      <w:b w:val="0"/>
      <w:sz w:val="72"/>
      <w:szCs w:val="72"/>
      <w:lang w:val="en-NZ"/>
    </w:rPr>
  </w:style>
  <w:style w:type="character" w:customStyle="1" w:styleId="QuoteChar">
    <w:name w:val="Quote Char"/>
    <w:basedOn w:val="DefaultParagraphFont"/>
    <w:link w:val="Quote"/>
    <w:rsid w:val="00DA6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DF6"/>
    <w:pPr>
      <w:pageBreakBefore/>
    </w:pPr>
  </w:style>
  <w:style w:type="paragraph" w:customStyle="1" w:styleId="Border">
    <w:name w:val="Border"/>
    <w:basedOn w:val="Normal"/>
    <w:qFormat/>
    <w:rsid w:val="00DA6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DF6"/>
    <w:rPr>
      <w:b/>
      <w:bCs/>
      <w:i/>
      <w:iCs/>
      <w:color w:val="auto"/>
    </w:rPr>
  </w:style>
  <w:style w:type="paragraph" w:styleId="IntenseQuote">
    <w:name w:val="Intense Quote"/>
    <w:basedOn w:val="Normal"/>
    <w:next w:val="Normal"/>
    <w:link w:val="IntenseQuoteChar"/>
    <w:uiPriority w:val="30"/>
    <w:qFormat/>
    <w:rsid w:val="00DA6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DF6"/>
    <w:rPr>
      <w:smallCaps/>
      <w:color w:val="auto"/>
      <w:u w:val="single"/>
    </w:rPr>
  </w:style>
  <w:style w:type="character" w:styleId="IntenseReference">
    <w:name w:val="Intense Reference"/>
    <w:basedOn w:val="DefaultParagraphFont"/>
    <w:uiPriority w:val="32"/>
    <w:qFormat/>
    <w:rsid w:val="00DA6DF6"/>
    <w:rPr>
      <w:b/>
      <w:bCs/>
      <w:smallCaps/>
      <w:color w:val="auto"/>
      <w:spacing w:val="5"/>
      <w:u w:val="single"/>
    </w:rPr>
  </w:style>
  <w:style w:type="paragraph" w:customStyle="1" w:styleId="2ColumnHeading">
    <w:name w:val="2Column Heading"/>
    <w:basedOn w:val="BodyText"/>
    <w:qFormat/>
    <w:rsid w:val="00DA6DF6"/>
    <w:pPr>
      <w:spacing w:after="60"/>
      <w:ind w:left="-2268"/>
    </w:pPr>
    <w:rPr>
      <w:b/>
    </w:rPr>
  </w:style>
  <w:style w:type="paragraph" w:customStyle="1" w:styleId="Heading1TOC">
    <w:name w:val="Heading1 TOC"/>
    <w:basedOn w:val="Normal"/>
    <w:qFormat/>
    <w:rsid w:val="00DA6DF6"/>
    <w:pPr>
      <w:spacing w:before="240" w:after="120"/>
    </w:pPr>
    <w:rPr>
      <w:rFonts w:ascii="Times New Roman" w:hAnsi="Times New Roman"/>
      <w:b/>
      <w:sz w:val="32"/>
    </w:rPr>
  </w:style>
  <w:style w:type="paragraph" w:customStyle="1" w:styleId="Heading2TOC">
    <w:name w:val="Heading2 TOC"/>
    <w:basedOn w:val="Normal"/>
    <w:qFormat/>
    <w:rsid w:val="00DA6DF6"/>
    <w:pPr>
      <w:spacing w:before="240" w:after="60"/>
    </w:pPr>
    <w:rPr>
      <w:rFonts w:ascii="Times New Roman" w:hAnsi="Times New Roman"/>
      <w:b/>
      <w:sz w:val="28"/>
    </w:rPr>
  </w:style>
  <w:style w:type="character" w:customStyle="1" w:styleId="Underline">
    <w:name w:val="Underline"/>
    <w:basedOn w:val="DefaultParagraphFont"/>
    <w:qFormat/>
    <w:rsid w:val="00DA6DF6"/>
    <w:rPr>
      <w:u w:val="single"/>
    </w:rPr>
  </w:style>
  <w:style w:type="character" w:customStyle="1" w:styleId="BoldandItalics">
    <w:name w:val="Bold and Italics"/>
    <w:qFormat/>
    <w:rsid w:val="00DA6DF6"/>
    <w:rPr>
      <w:b/>
      <w:i/>
      <w:u w:val="none"/>
    </w:rPr>
  </w:style>
  <w:style w:type="paragraph" w:styleId="BalloonText">
    <w:name w:val="Balloon Text"/>
    <w:basedOn w:val="Normal"/>
    <w:link w:val="BalloonTextChar"/>
    <w:rsid w:val="00DA6DF6"/>
    <w:rPr>
      <w:rFonts w:ascii="Tahoma" w:hAnsi="Tahoma" w:cs="Tahoma"/>
      <w:sz w:val="16"/>
      <w:szCs w:val="16"/>
    </w:rPr>
  </w:style>
  <w:style w:type="character" w:customStyle="1" w:styleId="BalloonTextChar">
    <w:name w:val="Balloon Text Char"/>
    <w:basedOn w:val="DefaultParagraphFont"/>
    <w:link w:val="BalloonText"/>
    <w:rsid w:val="00DA6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D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DF6"/>
    <w:rPr>
      <w:b/>
      <w:color w:val="660033"/>
      <w:spacing w:val="0"/>
    </w:rPr>
  </w:style>
  <w:style w:type="paragraph" w:customStyle="1" w:styleId="Nameditemlist">
    <w:name w:val="Named item list"/>
    <w:basedOn w:val="BodyText"/>
    <w:qFormat/>
    <w:rsid w:val="00DA6DF6"/>
    <w:pPr>
      <w:tabs>
        <w:tab w:val="left" w:pos="2835"/>
      </w:tabs>
      <w:ind w:left="2835" w:hanging="2835"/>
    </w:pPr>
  </w:style>
  <w:style w:type="paragraph" w:customStyle="1" w:styleId="BodyTextnopadding">
    <w:name w:val="Body Text no padding"/>
    <w:basedOn w:val="BodyText"/>
    <w:qFormat/>
    <w:rsid w:val="00DA6DF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3628</Characters>
  <Application>Microsoft Office Word</Application>
  <DocSecurity>0</DocSecurity>
  <Lines>83</Lines>
  <Paragraphs>52</Paragraphs>
  <ScaleCrop>false</ScaleCrop>
  <Company>Author-it Software Corporation Ltd.</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FWPWPP3226 Operate a continuous press</dc:title>
  <dc:subject>Approved</dc:subject>
  <dc:creator>Skills Impact</dc:creator>
  <cp:keywords>Release: 1</cp:keywords>
  <dc:description>Review Date: 12 April 2008</dc:description>
  <cp:lastModifiedBy>HSD_TPCMSd.prod</cp:lastModifiedBy>
  <cp:revision>3</cp:revision>
  <dcterms:created xsi:type="dcterms:W3CDTF">2018-02-21T04:00:00Z</dcterms:created>
  <dcterms:modified xsi:type="dcterms:W3CDTF">2018-02-21T04:00:00Z</dcterms:modified>
</cp:coreProperties>
</file>