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016" w:rsidP="00FF60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FWPWPP3223 Immunise veneer</w:t>
      </w:r>
      <w:r>
        <w:fldChar w:fldCharType="end"/>
      </w:r>
    </w:p>
    <w:p w:rsidR="00FF6016" w:rsidP="00FF6016">
      <w:pPr>
        <w:pStyle w:val="Version"/>
        <w:sectPr w:rsidSect="00A51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8B7" w:rsidP="00A518B7">
      <w:pPr>
        <w:pStyle w:val="SuperHeading"/>
      </w:pPr>
      <w:r w:rsidRPr="00A518B7">
        <w:t>FWPWPP3223 Immunise veneer</w:t>
      </w:r>
    </w:p>
    <w:p w:rsidR="00000000" w:rsidRPr="00A518B7" w:rsidP="00A518B7">
      <w:pPr>
        <w:pStyle w:val="Heading1"/>
      </w:pPr>
      <w:bookmarkStart w:id="1" w:name="O_917424"/>
      <w:bookmarkEnd w:id="1"/>
      <w:r w:rsidRPr="00A518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BodyText"/>
            </w:pPr>
            <w:r w:rsidRPr="00A518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rPr>
                <w:rStyle w:val="SpecialBold"/>
              </w:rPr>
              <w:t>Comment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BodyText"/>
            </w:pPr>
            <w:r w:rsidRPr="00A518B7">
              <w:t>Replaces equivalent unit FPIWPP3223B Immunise veneer, which was first released with FPI11 Forest and Forest Products Training Package Version 2.2.</w:t>
            </w:r>
          </w:p>
          <w:p w:rsidR="00000000" w:rsidRPr="00A518B7" w:rsidP="00A518B7">
            <w:pPr>
              <w:pStyle w:val="BodyText"/>
            </w:pPr>
            <w:r w:rsidRPr="00A518B7">
              <w:t>This is the first release of this unit in the new standards format.</w:t>
            </w:r>
          </w:p>
        </w:tc>
      </w:tr>
    </w:tbl>
    <w:p w:rsidR="00000000" w:rsidRPr="00A518B7" w:rsidP="00A518B7">
      <w:pPr>
        <w:pStyle w:val="BodyText"/>
      </w:pPr>
    </w:p>
    <w:p w:rsidR="00000000" w:rsidRPr="00A518B7" w:rsidP="00A518B7">
      <w:pPr>
        <w:pStyle w:val="AllowPageBreak"/>
      </w:pPr>
    </w:p>
    <w:p w:rsidR="00000000" w:rsidRPr="00A518B7" w:rsidP="00A518B7">
      <w:pPr>
        <w:pStyle w:val="Heading1"/>
      </w:pPr>
      <w:bookmarkStart w:id="2" w:name="O_917425"/>
      <w:bookmarkEnd w:id="2"/>
      <w:r w:rsidRPr="00A518B7">
        <w:t>Application</w:t>
      </w:r>
    </w:p>
    <w:p w:rsidR="00000000" w:rsidRPr="00A518B7" w:rsidP="00FF6016">
      <w:pPr>
        <w:pStyle w:val="BodyText"/>
      </w:pPr>
      <w:r w:rsidRPr="00A518B7">
        <w:t>This unit of competency describes the outcomes required to plan and prepare a veneer immunisation process, treat veneer for protection against insects, pack veneer and report information.</w:t>
      </w:r>
    </w:p>
    <w:p w:rsidR="00000000" w:rsidRPr="00A518B7" w:rsidP="00FF6016">
      <w:pPr>
        <w:pStyle w:val="BodyText"/>
      </w:pPr>
      <w:r w:rsidRPr="00A518B7">
        <w:t>The unit applies to production technic</w:t>
      </w:r>
      <w:r w:rsidRPr="00A518B7">
        <w:t>ians and operators who immunise veneer in a forest and wood products factory setting.</w:t>
      </w:r>
    </w:p>
    <w:p w:rsidR="00000000" w:rsidRPr="00A518B7" w:rsidP="00FF6016">
      <w:pPr>
        <w:pStyle w:val="BodyText"/>
      </w:pPr>
      <w:r w:rsidRPr="00A518B7">
        <w:t>Licensing, legislative, regulatory, or certification requirements apply to this unit in some states and territories at the time of publication, and may differ according t</w:t>
      </w:r>
      <w:r w:rsidRPr="00A518B7">
        <w:t>o jurisdiction.</w:t>
      </w:r>
    </w:p>
    <w:p w:rsidR="00000000" w:rsidRPr="00A518B7" w:rsidP="00A518B7">
      <w:pPr>
        <w:pStyle w:val="Heading1"/>
      </w:pPr>
      <w:bookmarkStart w:id="3" w:name="O_917426"/>
      <w:bookmarkEnd w:id="3"/>
      <w:r w:rsidRPr="00A518B7">
        <w:t>Pre-requisite Unit</w:t>
      </w:r>
    </w:p>
    <w:p w:rsidR="00000000" w:rsidRPr="00A518B7" w:rsidP="00FF6016">
      <w:pPr>
        <w:pStyle w:val="BodyText"/>
      </w:pPr>
      <w:r w:rsidRPr="00A518B7">
        <w:t>Nil</w:t>
      </w:r>
    </w:p>
    <w:p w:rsidR="00000000" w:rsidRPr="00A518B7" w:rsidP="00A518B7">
      <w:pPr>
        <w:pStyle w:val="Heading1"/>
      </w:pPr>
      <w:bookmarkStart w:id="4" w:name="O_917428"/>
      <w:bookmarkEnd w:id="4"/>
      <w:r w:rsidRPr="00A518B7">
        <w:t>Unit Sector</w:t>
      </w:r>
    </w:p>
    <w:p w:rsidR="00000000" w:rsidRPr="00A518B7" w:rsidP="00FF6016">
      <w:pPr>
        <w:pStyle w:val="BodyText"/>
      </w:pPr>
      <w:r w:rsidRPr="00A518B7">
        <w:t>Wood Panel Products</w:t>
      </w:r>
    </w:p>
    <w:p w:rsidR="00000000" w:rsidRPr="00A518B7" w:rsidP="00A518B7">
      <w:pPr>
        <w:pStyle w:val="Heading1"/>
      </w:pPr>
      <w:bookmarkStart w:id="5" w:name="O_917429"/>
      <w:bookmarkEnd w:id="5"/>
      <w:r w:rsidRPr="00A518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BodyText"/>
            </w:pPr>
            <w:r w:rsidRPr="00A518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1. Prepare for veneer immunisation.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BodyText"/>
            </w:pPr>
            <w:r w:rsidRPr="00A518B7">
              <w:t xml:space="preserve">1.1 Work order is reviewed </w:t>
            </w:r>
            <w:r w:rsidRPr="00A518B7">
              <w:t>and checked with appropriate personnel</w:t>
            </w:r>
          </w:p>
          <w:p w:rsidR="00000000" w:rsidRPr="00A518B7" w:rsidP="00A518B7">
            <w:pPr>
              <w:pStyle w:val="BodyText"/>
            </w:pPr>
            <w:r w:rsidRPr="00A518B7">
              <w:t>1.2 Identify hazards and control risk according to site procedures.</w:t>
            </w:r>
          </w:p>
          <w:p w:rsidR="00000000" w:rsidRPr="00A518B7" w:rsidP="00A518B7">
            <w:pPr>
              <w:pStyle w:val="BodyText"/>
            </w:pPr>
            <w:r w:rsidRPr="00A518B7">
              <w:t>1.3 Retrieve from storage location and assess type and quantity of veneer to be immunised.</w:t>
            </w:r>
          </w:p>
          <w:p w:rsidR="00000000" w:rsidRPr="00A518B7" w:rsidP="00A518B7">
            <w:pPr>
              <w:pStyle w:val="BodyText"/>
            </w:pPr>
            <w:r w:rsidRPr="00A518B7">
              <w:t xml:space="preserve">1.4 Check equipment for operational effectiveness in line </w:t>
            </w:r>
            <w:r w:rsidRPr="00A518B7">
              <w:t>with manufacturer</w:t>
            </w:r>
            <w:r>
              <w:t>’</w:t>
            </w:r>
            <w:r w:rsidRPr="00A518B7">
              <w:t xml:space="preserve">s </w:t>
            </w:r>
            <w:r w:rsidRPr="00A518B7">
              <w:t>recommendations.</w:t>
            </w:r>
          </w:p>
          <w:p w:rsidR="00000000" w:rsidRPr="00A518B7" w:rsidP="00A518B7">
            <w:pPr>
              <w:pStyle w:val="BodyText"/>
            </w:pPr>
            <w:r w:rsidRPr="00A518B7">
              <w:t>1.5 Plan immunising process in line with site procedures.</w:t>
            </w:r>
          </w:p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1.6 Communicate plan with relevant personnel in line with site requirements.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2. Prepare chemicals and perform veneer immunisation process.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BodyText"/>
            </w:pPr>
            <w:r w:rsidRPr="00A518B7">
              <w:t>2.1 Access and prepar</w:t>
            </w:r>
            <w:r w:rsidRPr="00A518B7">
              <w:t>e type and quantity of chemicals and solutions to be used.</w:t>
            </w:r>
          </w:p>
          <w:p w:rsidR="00000000" w:rsidRPr="00A518B7" w:rsidP="00A518B7">
            <w:pPr>
              <w:pStyle w:val="BodyText"/>
            </w:pPr>
            <w:r w:rsidRPr="00A518B7">
              <w:t>2.2 Operate ancillary equipment used to add chemical solutions in line with operating procedures.</w:t>
            </w:r>
          </w:p>
          <w:p w:rsidR="00000000" w:rsidRPr="00A518B7" w:rsidP="00A518B7">
            <w:pPr>
              <w:pStyle w:val="BodyText"/>
            </w:pPr>
            <w:r w:rsidRPr="00A518B7">
              <w:t>2.3 Regularly test samples of solution in line with standard operating procedures.</w:t>
            </w:r>
          </w:p>
          <w:p w:rsidR="00000000" w:rsidRPr="00A518B7" w:rsidP="00A518B7">
            <w:pPr>
              <w:pStyle w:val="BodyText"/>
            </w:pPr>
            <w:r w:rsidRPr="00A518B7">
              <w:t>2.4 Plan load and unload cycles to provide selected treatment and drainage time for veneer.</w:t>
            </w:r>
          </w:p>
          <w:p w:rsidR="00000000" w:rsidRPr="00A518B7" w:rsidP="00A518B7">
            <w:pPr>
              <w:pStyle w:val="BodyText"/>
            </w:pPr>
            <w:r w:rsidRPr="00A518B7">
              <w:t>2.5 Load and unload veneer from solution tanks in line with standard operating procedures.</w:t>
            </w:r>
          </w:p>
          <w:p w:rsidR="00000000" w:rsidRPr="00A518B7" w:rsidP="00A518B7">
            <w:pPr>
              <w:pStyle w:val="BodyText"/>
            </w:pPr>
            <w:r w:rsidRPr="00A518B7">
              <w:t>2.6 Operate transfer equipment to shift veneer and visually assess treate</w:t>
            </w:r>
            <w:r w:rsidRPr="00A518B7">
              <w:t>d veneer to establish modifications required to treatment process.</w:t>
            </w:r>
          </w:p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2.7 Monitor drainage of treated veneer to ensure even drying.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3. Reject or pack and label veneer panels and report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BodyText"/>
            </w:pPr>
            <w:r w:rsidRPr="00A518B7">
              <w:t>3.1 Reject and dispose of, recycle or re-use veneer panels w</w:t>
            </w:r>
            <w:r w:rsidRPr="00A518B7">
              <w:t>ith a failed immunisation process, in line with site procedures and environmental requirements.</w:t>
            </w:r>
          </w:p>
          <w:p w:rsidR="00000000" w:rsidRPr="00A518B7" w:rsidP="00A518B7">
            <w:pPr>
              <w:pStyle w:val="BodyText"/>
            </w:pPr>
            <w:r w:rsidRPr="00A518B7">
              <w:t>3.2 Pack and label dried veneer panels in line with standard operating procedures.</w:t>
            </w:r>
          </w:p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3.3 Record and report veneer immunising process and equipment faults to appro</w:t>
            </w:r>
            <w:r w:rsidRPr="00A518B7">
              <w:t>priate personnel.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4. Clean up and store chemicals.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BodyText"/>
            </w:pPr>
            <w:r w:rsidRPr="00A518B7">
              <w:t>4.1 Perform veneer immunisation clean up in line with safe work procedures.</w:t>
            </w:r>
          </w:p>
          <w:p w:rsidR="00000000" w:rsidRPr="00A518B7" w:rsidP="00A518B7">
            <w:pPr>
              <w:pStyle w:val="BodyText"/>
            </w:pPr>
            <w:r w:rsidRPr="00A518B7">
              <w:t>4.2 Check condition of treating mechanisms and rectify if required.</w:t>
            </w:r>
          </w:p>
          <w:p w:rsidR="00000000" w:rsidRPr="00A518B7" w:rsidP="00A518B7">
            <w:pPr>
              <w:pStyle w:val="BodyText"/>
            </w:pPr>
            <w:r w:rsidRPr="00A518B7">
              <w:t>4.3 Clear treatment area of dust, shavings and debris in lin</w:t>
            </w:r>
            <w:r w:rsidRPr="00A518B7">
              <w:t>e with site requirements.</w:t>
            </w:r>
          </w:p>
          <w:p w:rsidR="00000000" w:rsidRPr="00A518B7" w:rsidP="00A518B7">
            <w:pPr>
              <w:pStyle w:val="BodyText"/>
            </w:pPr>
            <w:r w:rsidRPr="00A518B7">
              <w:t>4.4 Store chemicals in line with statutory requirements.</w:t>
            </w:r>
          </w:p>
        </w:tc>
      </w:tr>
    </w:tbl>
    <w:p w:rsidR="00000000" w:rsidRPr="00A518B7" w:rsidP="00A518B7">
      <w:pPr>
        <w:pStyle w:val="BodyText"/>
      </w:pPr>
    </w:p>
    <w:p w:rsidR="00000000" w:rsidRPr="00A518B7" w:rsidP="00A518B7">
      <w:pPr>
        <w:pStyle w:val="AllowPageBreak"/>
      </w:pPr>
    </w:p>
    <w:p w:rsidR="00000000" w:rsidRPr="00A518B7" w:rsidP="00A518B7">
      <w:pPr>
        <w:pStyle w:val="Heading1"/>
      </w:pPr>
      <w:bookmarkStart w:id="6" w:name="O_917430"/>
      <w:bookmarkEnd w:id="6"/>
      <w:r w:rsidRPr="00A518B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This section describes those core and employment skills that are essential to performance and are not explicit in the performance criter</w:t>
            </w:r>
            <w:r w:rsidRPr="00A518B7">
              <w:t>ia.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ListBullet"/>
            </w:pPr>
            <w:r w:rsidRPr="00A518B7">
              <w:t>measure chemical quantities</w:t>
            </w:r>
          </w:p>
          <w:p w:rsidR="00000000" w:rsidP="00A518B7">
            <w:pPr>
              <w:pStyle w:val="ListBullet"/>
              <w:rPr>
                <w:lang w:val="en-NZ"/>
              </w:rPr>
            </w:pPr>
            <w:r w:rsidRPr="00A518B7">
              <w:t>set numerical data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ListBullet"/>
            </w:pPr>
            <w:r w:rsidRPr="00A518B7">
              <w:t>interpret safety data sheets (SDS)</w:t>
            </w:r>
          </w:p>
          <w:p w:rsidR="00000000" w:rsidP="00A518B7">
            <w:pPr>
              <w:pStyle w:val="ListBullet"/>
              <w:rPr>
                <w:lang w:val="en-NZ"/>
              </w:rPr>
            </w:pPr>
            <w:r w:rsidRPr="00A518B7">
              <w:t>monitor process information displayed on screens</w:t>
            </w:r>
          </w:p>
        </w:tc>
      </w:tr>
      <w:tr w:rsidTr="00FF60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8B7">
            <w:pPr>
              <w:pStyle w:val="BodyText"/>
              <w:rPr>
                <w:lang w:val="en-NZ"/>
              </w:rPr>
            </w:pPr>
            <w:r w:rsidRPr="00A518B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8B7" w:rsidP="00A518B7">
            <w:pPr>
              <w:pStyle w:val="ListBullet"/>
            </w:pPr>
            <w:r w:rsidRPr="00A518B7">
              <w:t>log veneer process information</w:t>
            </w:r>
          </w:p>
          <w:p w:rsidR="00000000" w:rsidRPr="00A518B7" w:rsidP="00A518B7">
            <w:pPr>
              <w:pStyle w:val="ListBullet"/>
            </w:pPr>
            <w:r w:rsidRPr="00A518B7">
              <w:t>complete shift change-over reports</w:t>
            </w:r>
          </w:p>
        </w:tc>
      </w:tr>
    </w:tbl>
    <w:p w:rsidR="00000000" w:rsidRPr="00A518B7" w:rsidP="00A518B7">
      <w:pPr>
        <w:pStyle w:val="BodyText"/>
      </w:pPr>
    </w:p>
    <w:p w:rsidR="00000000" w:rsidRPr="00A518B7" w:rsidP="00A518B7">
      <w:pPr>
        <w:pStyle w:val="AllowPageBreak"/>
      </w:pPr>
    </w:p>
    <w:p w:rsidR="00000000" w:rsidRPr="00A518B7" w:rsidP="00A518B7">
      <w:pPr>
        <w:pStyle w:val="Heading1"/>
      </w:pPr>
      <w:bookmarkStart w:id="7" w:name="O_917431"/>
      <w:bookmarkEnd w:id="7"/>
      <w:r w:rsidRPr="00A518B7">
        <w:t>Range of Conditions</w:t>
      </w:r>
    </w:p>
    <w:p w:rsidR="00000000" w:rsidRPr="00A518B7" w:rsidP="00FF6016">
      <w:pPr>
        <w:pStyle w:val="BodyText"/>
      </w:pPr>
      <w:r w:rsidRPr="00A518B7">
        <w:t>Not Applicable</w:t>
      </w:r>
    </w:p>
    <w:p w:rsidR="00000000" w:rsidRPr="00A518B7" w:rsidP="00A518B7">
      <w:pPr>
        <w:pStyle w:val="Heading1"/>
      </w:pPr>
      <w:bookmarkStart w:id="8" w:name="O_917432"/>
      <w:bookmarkEnd w:id="8"/>
      <w:r w:rsidRPr="00A518B7">
        <w:t>Unit Mapping Information</w:t>
      </w:r>
    </w:p>
    <w:p w:rsidR="00000000" w:rsidRPr="00A518B7" w:rsidP="00FF6016">
      <w:pPr>
        <w:pStyle w:val="BodyText"/>
      </w:pPr>
      <w:r w:rsidRPr="00A518B7">
        <w:t>FPIWPP3223B Immunise veneer.</w:t>
      </w:r>
    </w:p>
    <w:p w:rsidR="00000000" w:rsidRPr="00A518B7" w:rsidP="00A518B7">
      <w:pPr>
        <w:pStyle w:val="Heading1"/>
      </w:pPr>
      <w:bookmarkStart w:id="9" w:name="O_917439"/>
      <w:bookmarkEnd w:id="9"/>
      <w:r w:rsidRPr="00A518B7">
        <w:t>Links</w:t>
      </w:r>
    </w:p>
    <w:p w:rsidR="00000000" w:rsidRPr="00A518B7" w:rsidP="00FF6016">
      <w:pPr>
        <w:pStyle w:val="BodyText"/>
      </w:pPr>
      <w:r w:rsidRPr="00A51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2194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518B7" w:rsidP="00A518B7"/>
    <w:sectPr w:rsidSect="00A518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B7" w:rsidRPr="00FF6016" w:rsidP="00FF60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16" w:rsidP="00A51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016" w:rsidP="00A51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6016" w:rsidP="00A51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8B7" w:rsidRPr="00FF6016" w:rsidP="00FF60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16" w:rsidRPr="002D2AF8" w:rsidP="00A51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FWPWPP3223 Immunise veneer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F6016" w:rsidP="00A51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A0E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E7A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8B7"/>
  </w:style>
  <w:style w:type="character" w:customStyle="1" w:styleId="Heading1Char">
    <w:name w:val="Heading 1 Char"/>
    <w:basedOn w:val="DefaultParagraphFont"/>
    <w:link w:val="Heading1"/>
    <w:rsid w:val="00A51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8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8B7"/>
    <w:rPr>
      <w:b/>
      <w:spacing w:val="0"/>
    </w:rPr>
  </w:style>
  <w:style w:type="character" w:styleId="Emphasis">
    <w:name w:val="Emphasis"/>
    <w:basedOn w:val="DefaultParagraphFont"/>
    <w:qFormat/>
    <w:rsid w:val="00A518B7"/>
    <w:rPr>
      <w:i/>
    </w:rPr>
  </w:style>
  <w:style w:type="paragraph" w:customStyle="1" w:styleId="SuperHeading">
    <w:name w:val="SuperHeading"/>
    <w:basedOn w:val="Normal"/>
    <w:rsid w:val="00A51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8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8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8B7"/>
  </w:style>
  <w:style w:type="paragraph" w:styleId="TableofFigures">
    <w:name w:val="table of figures"/>
    <w:basedOn w:val="Normal"/>
    <w:next w:val="Normal"/>
    <w:semiHidden/>
    <w:rsid w:val="00A51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8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8B7"/>
    <w:rPr>
      <w:rFonts w:ascii="Wingdings" w:hAnsi="Wingdings"/>
    </w:rPr>
  </w:style>
  <w:style w:type="paragraph" w:customStyle="1" w:styleId="TableHeading">
    <w:name w:val="Table Heading"/>
    <w:basedOn w:val="HeadingBase"/>
    <w:rsid w:val="00A51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8B7"/>
    <w:rPr>
      <w:color w:val="0033CC"/>
      <w:u w:val="none"/>
    </w:rPr>
  </w:style>
  <w:style w:type="paragraph" w:customStyle="1" w:styleId="BodyTextRight">
    <w:name w:val="Body Text Right"/>
    <w:basedOn w:val="BodyText"/>
    <w:rsid w:val="00A51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8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8B7"/>
    <w:rPr>
      <w:sz w:val="32"/>
    </w:rPr>
  </w:style>
  <w:style w:type="paragraph" w:customStyle="1" w:styleId="HeadingProcedure">
    <w:name w:val="Heading Procedure"/>
    <w:basedOn w:val="HeadingBase"/>
    <w:next w:val="Normal"/>
    <w:rsid w:val="00A51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8B7"/>
    <w:pPr>
      <w:spacing w:before="60" w:after="60"/>
    </w:pPr>
  </w:style>
  <w:style w:type="paragraph" w:styleId="ListContinue">
    <w:name w:val="List Continue"/>
    <w:basedOn w:val="List"/>
    <w:rsid w:val="00A518B7"/>
    <w:pPr>
      <w:ind w:firstLine="0"/>
    </w:pPr>
  </w:style>
  <w:style w:type="paragraph" w:customStyle="1" w:styleId="ListNote">
    <w:name w:val="List Note"/>
    <w:basedOn w:val="List"/>
    <w:rsid w:val="00A51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8B7"/>
    <w:rPr>
      <w:rFonts w:ascii="Courier New" w:hAnsi="Courier New"/>
    </w:rPr>
  </w:style>
  <w:style w:type="paragraph" w:customStyle="1" w:styleId="NoteBullet">
    <w:name w:val="Note Bullet"/>
    <w:basedOn w:val="Note"/>
    <w:rsid w:val="00A51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8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8B7"/>
    <w:rPr>
      <w:b/>
      <w:smallCaps/>
    </w:rPr>
  </w:style>
  <w:style w:type="paragraph" w:customStyle="1" w:styleId="TableListNumber">
    <w:name w:val="Table List Number"/>
    <w:basedOn w:val="ListNumber"/>
    <w:rsid w:val="00A51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8B7"/>
    <w:pPr>
      <w:numPr>
        <w:numId w:val="8"/>
      </w:numPr>
    </w:pPr>
  </w:style>
  <w:style w:type="paragraph" w:customStyle="1" w:styleId="ListAlpha2">
    <w:name w:val="List Alpha 2"/>
    <w:basedOn w:val="List2"/>
    <w:rsid w:val="00A518B7"/>
    <w:pPr>
      <w:numPr>
        <w:numId w:val="7"/>
      </w:numPr>
    </w:pPr>
  </w:style>
  <w:style w:type="paragraph" w:styleId="List2">
    <w:name w:val="List 2"/>
    <w:basedOn w:val="BodyText"/>
    <w:rsid w:val="00A51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8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8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8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8B7"/>
    <w:pPr>
      <w:numPr>
        <w:numId w:val="3"/>
      </w:numPr>
    </w:pPr>
  </w:style>
  <w:style w:type="paragraph" w:styleId="ListContinue2">
    <w:name w:val="List Continue 2"/>
    <w:basedOn w:val="List2"/>
    <w:rsid w:val="00A518B7"/>
    <w:pPr>
      <w:ind w:firstLine="0"/>
    </w:pPr>
  </w:style>
  <w:style w:type="paragraph" w:styleId="ListContinue3">
    <w:name w:val="List Continue 3"/>
    <w:basedOn w:val="List3"/>
    <w:rsid w:val="00A518B7"/>
    <w:pPr>
      <w:ind w:left="1021" w:firstLine="0"/>
    </w:pPr>
  </w:style>
  <w:style w:type="paragraph" w:styleId="ListContinue4">
    <w:name w:val="List Continue 4"/>
    <w:basedOn w:val="List4"/>
    <w:rsid w:val="00A518B7"/>
    <w:pPr>
      <w:ind w:firstLine="0"/>
    </w:pPr>
  </w:style>
  <w:style w:type="paragraph" w:styleId="ListContinue5">
    <w:name w:val="List Continue 5"/>
    <w:basedOn w:val="List5"/>
    <w:rsid w:val="00A518B7"/>
    <w:pPr>
      <w:ind w:firstLine="0"/>
    </w:pPr>
  </w:style>
  <w:style w:type="paragraph" w:styleId="ListNumber3">
    <w:name w:val="List Number 3"/>
    <w:basedOn w:val="List3"/>
    <w:rsid w:val="00A518B7"/>
    <w:pPr>
      <w:numPr>
        <w:numId w:val="4"/>
      </w:numPr>
    </w:pPr>
  </w:style>
  <w:style w:type="paragraph" w:styleId="ListNumber4">
    <w:name w:val="List Number 4"/>
    <w:basedOn w:val="List4"/>
    <w:rsid w:val="00A518B7"/>
    <w:pPr>
      <w:numPr>
        <w:numId w:val="5"/>
      </w:numPr>
    </w:pPr>
  </w:style>
  <w:style w:type="paragraph" w:styleId="ListNumber5">
    <w:name w:val="List Number 5"/>
    <w:basedOn w:val="List5"/>
    <w:rsid w:val="00A518B7"/>
    <w:pPr>
      <w:numPr>
        <w:numId w:val="6"/>
      </w:numPr>
    </w:pPr>
  </w:style>
  <w:style w:type="paragraph" w:styleId="BlockText">
    <w:name w:val="Block Text"/>
    <w:basedOn w:val="Normal"/>
    <w:rsid w:val="00A51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8B7"/>
    <w:rPr>
      <w:sz w:val="16"/>
      <w:vertAlign w:val="superscript"/>
    </w:rPr>
  </w:style>
  <w:style w:type="character" w:customStyle="1" w:styleId="Symbols">
    <w:name w:val="Symbols"/>
    <w:basedOn w:val="DefaultParagraphFont"/>
    <w:rsid w:val="00A518B7"/>
    <w:rPr>
      <w:rFonts w:ascii="Symbol" w:hAnsi="Symbol"/>
    </w:rPr>
  </w:style>
  <w:style w:type="character" w:customStyle="1" w:styleId="MenuOptions">
    <w:name w:val="Menu Options"/>
    <w:basedOn w:val="DefaultParagraphFont"/>
    <w:rsid w:val="00A51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8B7"/>
    <w:rPr>
      <w:b/>
    </w:rPr>
  </w:style>
  <w:style w:type="character" w:customStyle="1" w:styleId="Underlined">
    <w:name w:val="Underlined"/>
    <w:basedOn w:val="DefaultParagraphFont"/>
    <w:rsid w:val="00A518B7"/>
    <w:rPr>
      <w:u w:val="single"/>
    </w:rPr>
  </w:style>
  <w:style w:type="paragraph" w:customStyle="1" w:styleId="TableBodyTextRight">
    <w:name w:val="Table Body Text Right"/>
    <w:basedOn w:val="TableBodyText"/>
    <w:rsid w:val="00A51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8B7"/>
    <w:rPr>
      <w:sz w:val="18"/>
    </w:rPr>
  </w:style>
  <w:style w:type="paragraph" w:customStyle="1" w:styleId="BodySmallRight">
    <w:name w:val="Body Small Right"/>
    <w:basedOn w:val="BodyTextRight"/>
    <w:rsid w:val="00A518B7"/>
    <w:rPr>
      <w:sz w:val="18"/>
      <w:szCs w:val="18"/>
    </w:rPr>
  </w:style>
  <w:style w:type="paragraph" w:customStyle="1" w:styleId="MarginEdition">
    <w:name w:val="Margin Edition"/>
    <w:basedOn w:val="MarginNote"/>
    <w:rsid w:val="00A51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8B7"/>
    <w:rPr>
      <w:sz w:val="2"/>
      <w:szCs w:val="2"/>
    </w:rPr>
  </w:style>
  <w:style w:type="character" w:customStyle="1" w:styleId="Small">
    <w:name w:val="Small"/>
    <w:basedOn w:val="DefaultParagraphFont"/>
    <w:rsid w:val="00A518B7"/>
    <w:rPr>
      <w:sz w:val="16"/>
    </w:rPr>
  </w:style>
  <w:style w:type="paragraph" w:customStyle="1" w:styleId="WideTable">
    <w:name w:val="Wide Table"/>
    <w:basedOn w:val="Normal"/>
    <w:rsid w:val="00A51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8B7"/>
  </w:style>
  <w:style w:type="paragraph" w:styleId="Quote">
    <w:name w:val="Quote"/>
    <w:basedOn w:val="Heading1"/>
    <w:link w:val="QuoteChar"/>
    <w:qFormat/>
    <w:rsid w:val="00A51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8B7"/>
    <w:pPr>
      <w:pageBreakBefore/>
    </w:pPr>
  </w:style>
  <w:style w:type="paragraph" w:customStyle="1" w:styleId="Border">
    <w:name w:val="Border"/>
    <w:basedOn w:val="Normal"/>
    <w:qFormat/>
    <w:rsid w:val="00A51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8B7"/>
    <w:rPr>
      <w:u w:val="single"/>
    </w:rPr>
  </w:style>
  <w:style w:type="character" w:customStyle="1" w:styleId="BoldandItalics">
    <w:name w:val="Bold and Italics"/>
    <w:qFormat/>
    <w:rsid w:val="00A518B7"/>
    <w:rPr>
      <w:b/>
      <w:i/>
      <w:u w:val="none"/>
    </w:rPr>
  </w:style>
  <w:style w:type="paragraph" w:styleId="BalloonText">
    <w:name w:val="Balloon Text"/>
    <w:basedOn w:val="Normal"/>
    <w:link w:val="BalloonTextChar"/>
    <w:rsid w:val="00A51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8B7"/>
    <w:pPr>
      <w:spacing w:before="0" w:after="0"/>
    </w:pPr>
  </w:style>
  <w:style w:type="paragraph" w:customStyle="1" w:styleId="BodyTextBold">
    <w:name w:val="Body Text Bold"/>
    <w:basedOn w:val="BodyText"/>
    <w:qFormat/>
    <w:rsid w:val="00A518B7"/>
    <w:rPr>
      <w:b/>
    </w:rPr>
  </w:style>
  <w:style w:type="character" w:styleId="Hyperlink">
    <w:name w:val="Hyperlink"/>
    <w:basedOn w:val="DefaultParagraphFont"/>
    <w:uiPriority w:val="99"/>
    <w:unhideWhenUsed/>
    <w:rsid w:val="00FF6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3358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FWPWPP3223 Immunise veneer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2020-12-04T01:38:00Z</dcterms:created>
  <dcterms:modified xsi:type="dcterms:W3CDTF">2020-12-04T01:38:00Z</dcterms:modified>
</cp:coreProperties>
</file>