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A91" w:rsidP="006C3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FWPWPP3221 Trim new panels to size</w:t>
      </w:r>
      <w:r>
        <w:fldChar w:fldCharType="end"/>
      </w:r>
    </w:p>
    <w:p w:rsidR="006C3A91" w:rsidP="006C3A91">
      <w:pPr>
        <w:pStyle w:val="Version"/>
        <w:sectPr w:rsidSect="008C7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6D6" w:rsidP="008C76D6">
      <w:pPr>
        <w:pStyle w:val="SuperHeading"/>
      </w:pPr>
      <w:r w:rsidRPr="008C76D6">
        <w:t>Assessment Requirements for FWPWPP3221 Trim new panels to size</w:t>
      </w:r>
    </w:p>
    <w:p w:rsidR="00000000" w:rsidRPr="008C76D6" w:rsidP="008C76D6">
      <w:pPr>
        <w:pStyle w:val="Heading1"/>
      </w:pPr>
      <w:bookmarkStart w:id="1" w:name="O_917396"/>
      <w:bookmarkEnd w:id="1"/>
      <w:r w:rsidRPr="008C76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C3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D6" w:rsidP="008C76D6">
            <w:pPr>
              <w:pStyle w:val="BodyText"/>
            </w:pPr>
            <w:r w:rsidRPr="008C76D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D6">
            <w:pPr>
              <w:pStyle w:val="BodyText"/>
              <w:rPr>
                <w:lang w:val="en-NZ"/>
              </w:rPr>
            </w:pPr>
            <w:r w:rsidRPr="008C76D6">
              <w:rPr>
                <w:rStyle w:val="SpecialBold"/>
              </w:rPr>
              <w:t>Comment</w:t>
            </w:r>
          </w:p>
        </w:tc>
      </w:tr>
      <w:tr w:rsidTr="006C3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D6">
            <w:pPr>
              <w:pStyle w:val="BodyText"/>
              <w:rPr>
                <w:lang w:val="en-NZ"/>
              </w:rPr>
            </w:pPr>
            <w:r w:rsidRPr="008C76D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D6" w:rsidP="008C76D6">
            <w:pPr>
              <w:pStyle w:val="BodyText"/>
            </w:pPr>
            <w:r w:rsidRPr="008C76D6">
              <w:t xml:space="preserve">Replaces equivalent unit FPIWPP3221B Trim new panels to size, which was first released with FPI11 Forest and Forest Products Training Package </w:t>
            </w:r>
            <w:r w:rsidRPr="008C76D6">
              <w:t>Version 2.2. This is the first release of this unit in the new standards format.</w:t>
            </w:r>
          </w:p>
          <w:p w:rsidR="00000000" w:rsidRPr="008C76D6" w:rsidP="008C76D6">
            <w:pPr>
              <w:pStyle w:val="BodyText"/>
            </w:pPr>
            <w:r w:rsidRPr="008C76D6">
              <w:t>Assessment requirements now specify the performance and knowledge evidence, as well as assessment conditions for this unit of competency. These sections simplify and replace c</w:t>
            </w:r>
            <w:r w:rsidRPr="008C76D6">
              <w:t>omponents used in the previous unit format, including Required Skills and Knowledge, Evidence Guide and Range Statement.</w:t>
            </w:r>
          </w:p>
        </w:tc>
      </w:tr>
    </w:tbl>
    <w:p w:rsidR="00000000" w:rsidRPr="008C76D6" w:rsidP="008C76D6">
      <w:pPr>
        <w:pStyle w:val="BodyText"/>
      </w:pPr>
    </w:p>
    <w:p w:rsidR="00000000" w:rsidRPr="008C76D6" w:rsidP="008C76D6">
      <w:pPr>
        <w:pStyle w:val="AllowPageBreak"/>
      </w:pPr>
    </w:p>
    <w:p w:rsidR="00000000" w:rsidRPr="008C76D6" w:rsidP="008C76D6">
      <w:pPr>
        <w:pStyle w:val="Heading1"/>
      </w:pPr>
      <w:bookmarkStart w:id="2" w:name="O_917397"/>
      <w:bookmarkEnd w:id="2"/>
      <w:r w:rsidRPr="008C76D6">
        <w:t>Performance Evidence</w:t>
      </w:r>
    </w:p>
    <w:p w:rsidR="00000000" w:rsidRPr="008C76D6" w:rsidP="008C76D6">
      <w:pPr>
        <w:pStyle w:val="BodyText"/>
      </w:pPr>
      <w:r w:rsidRPr="008C76D6">
        <w:t>A person demonstrating competency in this unit must satisfy all of the elements, performance cr</w:t>
      </w:r>
      <w:r w:rsidRPr="008C76D6">
        <w:t>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8C76D6" w:rsidP="008C76D6">
      <w:pPr>
        <w:pStyle w:val="ListBullet"/>
      </w:pPr>
      <w:r w:rsidRPr="008C76D6">
        <w:t xml:space="preserve">produce trimmed panels in line with individual </w:t>
      </w:r>
      <w:r w:rsidRPr="008C76D6">
        <w:t>work orders prescribing different lengths and tolerances and number of panels; types of panels includes:</w:t>
      </w:r>
    </w:p>
    <w:p w:rsidR="00000000" w:rsidRPr="008C76D6" w:rsidP="008C76D6">
      <w:pPr>
        <w:pStyle w:val="ListBullet2"/>
      </w:pPr>
      <w:r w:rsidRPr="008C76D6">
        <w:t>medium density fibreboard</w:t>
      </w:r>
    </w:p>
    <w:p w:rsidR="00000000" w:rsidRPr="008C76D6" w:rsidP="008C76D6">
      <w:pPr>
        <w:pStyle w:val="ListBullet2"/>
      </w:pPr>
      <w:r w:rsidRPr="008C76D6">
        <w:t>laminated veneer</w:t>
      </w:r>
    </w:p>
    <w:p w:rsidR="00000000" w:rsidRPr="008C76D6" w:rsidP="008C76D6">
      <w:pPr>
        <w:pStyle w:val="ListBullet2"/>
      </w:pPr>
      <w:r w:rsidRPr="008C76D6">
        <w:t>chipboard</w:t>
      </w:r>
    </w:p>
    <w:p w:rsidR="00000000" w:rsidRPr="008C76D6" w:rsidP="008C76D6">
      <w:pPr>
        <w:pStyle w:val="ListBullet2"/>
      </w:pPr>
      <w:r w:rsidRPr="008C76D6">
        <w:t>fibreboard</w:t>
      </w:r>
    </w:p>
    <w:p w:rsidR="00000000" w:rsidRPr="008C76D6" w:rsidP="008C76D6">
      <w:pPr>
        <w:pStyle w:val="ListBullet2"/>
      </w:pPr>
      <w:r w:rsidRPr="008C76D6">
        <w:t>plywood</w:t>
      </w:r>
    </w:p>
    <w:p w:rsidR="00000000" w:rsidRPr="008C76D6" w:rsidP="008C76D6">
      <w:pPr>
        <w:pStyle w:val="ListBullet2"/>
      </w:pPr>
      <w:r w:rsidRPr="008C76D6">
        <w:t>continuous ply</w:t>
      </w:r>
    </w:p>
    <w:p w:rsidR="00000000" w:rsidRPr="008C76D6" w:rsidP="008C76D6">
      <w:pPr>
        <w:pStyle w:val="ListBullet"/>
      </w:pPr>
      <w:r w:rsidRPr="008C76D6">
        <w:t>across the above jobs, complete cutting patterns and sequences for single straight cuts and angles requiring one cutting pass set for multiple cuts of the same size</w:t>
      </w:r>
    </w:p>
    <w:p w:rsidR="00000000" w:rsidRPr="008C76D6" w:rsidP="008C76D6">
      <w:pPr>
        <w:pStyle w:val="ListBullet"/>
      </w:pPr>
      <w:r w:rsidRPr="008C76D6">
        <w:t>for each of the above jobs, stack batches of cut panels in storage location according to co</w:t>
      </w:r>
      <w:r w:rsidRPr="008C76D6">
        <w:t>mmon length</w:t>
      </w:r>
    </w:p>
    <w:p w:rsidR="00000000" w:rsidRPr="008C76D6" w:rsidP="008C76D6">
      <w:pPr>
        <w:pStyle w:val="ListBullet"/>
      </w:pPr>
      <w:r w:rsidRPr="008C76D6">
        <w:t>after each of the above jobs, complete operator maintenance on the saw used.</w:t>
      </w:r>
    </w:p>
    <w:p w:rsidR="00000000" w:rsidRPr="008C76D6" w:rsidP="008C76D6">
      <w:pPr>
        <w:pStyle w:val="AllowPageBreak"/>
      </w:pPr>
    </w:p>
    <w:p w:rsidR="00000000" w:rsidRPr="008C76D6" w:rsidP="008C76D6">
      <w:pPr>
        <w:pStyle w:val="Heading1"/>
      </w:pPr>
      <w:bookmarkStart w:id="3" w:name="O_917398"/>
      <w:bookmarkEnd w:id="3"/>
      <w:r w:rsidRPr="008C76D6">
        <w:t>Knowledge Evidence</w:t>
      </w:r>
    </w:p>
    <w:p w:rsidR="00000000" w:rsidRPr="008C76D6" w:rsidP="008C76D6">
      <w:pPr>
        <w:pStyle w:val="BodyText"/>
      </w:pPr>
      <w:r w:rsidRPr="008C76D6">
        <w:t>A person competent in this unit must be able to demonstrate knowledge of:</w:t>
      </w:r>
    </w:p>
    <w:p w:rsidR="00000000" w:rsidRPr="008C76D6" w:rsidP="008C76D6">
      <w:pPr>
        <w:pStyle w:val="ListBullet"/>
      </w:pPr>
      <w:r w:rsidRPr="008C76D6">
        <w:t>environmental protection practices for forest products f</w:t>
      </w:r>
      <w:r w:rsidRPr="008C76D6">
        <w:t>actory settings:</w:t>
      </w:r>
    </w:p>
    <w:p w:rsidR="00000000" w:rsidRPr="008C76D6" w:rsidP="008C76D6">
      <w:pPr>
        <w:pStyle w:val="ListBullet"/>
      </w:pPr>
      <w:r w:rsidRPr="008C76D6">
        <w:t xml:space="preserve">reducing water and energy use </w:t>
      </w:r>
    </w:p>
    <w:p w:rsidR="00000000" w:rsidRPr="008C76D6" w:rsidP="008C76D6">
      <w:pPr>
        <w:pStyle w:val="ListBullet"/>
      </w:pPr>
      <w:r w:rsidRPr="008C76D6">
        <w:t>cleaning of plant, tools and equipment</w:t>
      </w:r>
    </w:p>
    <w:p w:rsidR="00000000" w:rsidRPr="008C76D6" w:rsidP="008C76D6">
      <w:pPr>
        <w:pStyle w:val="ListBullet"/>
      </w:pPr>
      <w:r w:rsidRPr="008C76D6">
        <w:t>disposing of, recycling and reusing timber and other waste</w:t>
      </w:r>
    </w:p>
    <w:p w:rsidR="00000000" w:rsidRPr="008C76D6" w:rsidP="008C76D6">
      <w:pPr>
        <w:pStyle w:val="ListBullet"/>
      </w:pPr>
      <w:r w:rsidRPr="008C76D6">
        <w:t>typical timber panel defects and how they affect ability to produce quality trimmed panels:</w:t>
      </w:r>
    </w:p>
    <w:p w:rsidR="00000000" w:rsidRPr="008C76D6" w:rsidP="008C76D6">
      <w:pPr>
        <w:pStyle w:val="ListBullet2"/>
      </w:pPr>
      <w:r w:rsidRPr="008C76D6">
        <w:t>warp</w:t>
      </w:r>
    </w:p>
    <w:p w:rsidR="00000000" w:rsidRPr="008C76D6" w:rsidP="008C76D6">
      <w:pPr>
        <w:pStyle w:val="ListBullet2"/>
      </w:pPr>
      <w:r w:rsidRPr="008C76D6">
        <w:t>wane</w:t>
      </w:r>
    </w:p>
    <w:p w:rsidR="00000000" w:rsidRPr="008C76D6" w:rsidP="008C76D6">
      <w:pPr>
        <w:pStyle w:val="ListBullet2"/>
      </w:pPr>
      <w:r w:rsidRPr="008C76D6">
        <w:t>cupping</w:t>
      </w:r>
    </w:p>
    <w:p w:rsidR="00000000" w:rsidRPr="008C76D6" w:rsidP="008C76D6">
      <w:pPr>
        <w:pStyle w:val="ListBullet2"/>
      </w:pPr>
      <w:r w:rsidRPr="008C76D6">
        <w:t>shakes</w:t>
      </w:r>
    </w:p>
    <w:p w:rsidR="00000000" w:rsidRPr="008C76D6" w:rsidP="008C76D6">
      <w:pPr>
        <w:pStyle w:val="ListBullet2"/>
      </w:pPr>
      <w:r w:rsidRPr="008C76D6">
        <w:t>insect defects</w:t>
      </w:r>
    </w:p>
    <w:p w:rsidR="00000000" w:rsidRPr="008C76D6" w:rsidP="008C76D6">
      <w:pPr>
        <w:pStyle w:val="ListBullet2"/>
      </w:pPr>
      <w:r w:rsidRPr="008C76D6">
        <w:t>knots</w:t>
      </w:r>
    </w:p>
    <w:p w:rsidR="00000000" w:rsidRPr="008C76D6" w:rsidP="008C76D6">
      <w:pPr>
        <w:pStyle w:val="ListBullet2"/>
      </w:pPr>
      <w:r w:rsidRPr="008C76D6">
        <w:t>resin pockets</w:t>
      </w:r>
    </w:p>
    <w:p w:rsidR="00000000" w:rsidRPr="008C76D6" w:rsidP="008C76D6">
      <w:pPr>
        <w:pStyle w:val="ListBullet"/>
      </w:pPr>
      <w:r w:rsidRPr="008C76D6">
        <w:t>cutting patterns and sequences for single straight cuts and angles requiring one cutting pass</w:t>
      </w:r>
    </w:p>
    <w:p w:rsidR="00000000" w:rsidRPr="008C76D6" w:rsidP="008C76D6">
      <w:pPr>
        <w:pStyle w:val="ListBullet"/>
      </w:pPr>
      <w:r w:rsidRPr="008C76D6">
        <w:t>range of industry standard lengths, cross sections and tolerances and applicable terminology</w:t>
      </w:r>
    </w:p>
    <w:p w:rsidR="00000000" w:rsidRPr="008C76D6" w:rsidP="008C76D6">
      <w:pPr>
        <w:pStyle w:val="ListBullet"/>
      </w:pPr>
      <w:r w:rsidRPr="008C76D6">
        <w:t xml:space="preserve">typical flow of material </w:t>
      </w:r>
      <w:r w:rsidRPr="008C76D6">
        <w:t>supply in and out of the trimming area</w:t>
      </w:r>
    </w:p>
    <w:p w:rsidR="00000000" w:rsidRPr="008C76D6" w:rsidP="008C76D6">
      <w:pPr>
        <w:pStyle w:val="ListBullet"/>
      </w:pPr>
      <w:r w:rsidRPr="008C76D6">
        <w:t>storage layout and categories for stacking finished panels</w:t>
      </w:r>
    </w:p>
    <w:p w:rsidR="00000000" w:rsidRPr="008C76D6" w:rsidP="008C76D6">
      <w:pPr>
        <w:pStyle w:val="ListBullet"/>
      </w:pPr>
      <w:r w:rsidRPr="008C76D6">
        <w:t>purpose, features and operation of equipment used to trim new panels to size:</w:t>
      </w:r>
    </w:p>
    <w:p w:rsidR="00000000" w:rsidRPr="008C76D6" w:rsidP="008C76D6">
      <w:pPr>
        <w:pStyle w:val="ListBullet2"/>
      </w:pPr>
      <w:r w:rsidRPr="008C76D6">
        <w:t>automated trimming saws</w:t>
      </w:r>
    </w:p>
    <w:p w:rsidR="00000000" w:rsidRPr="008C76D6" w:rsidP="008C76D6">
      <w:pPr>
        <w:pStyle w:val="ListBullet2"/>
      </w:pPr>
      <w:r w:rsidRPr="008C76D6">
        <w:t>conveyor belt systems</w:t>
      </w:r>
    </w:p>
    <w:p w:rsidR="00000000" w:rsidRPr="008C76D6" w:rsidP="008C76D6">
      <w:pPr>
        <w:pStyle w:val="ListBullet"/>
      </w:pPr>
      <w:r w:rsidRPr="008C76D6">
        <w:t>methods for assessing saw blade condition and completing and basic non-specialist repair and maintenance for saws</w:t>
      </w:r>
    </w:p>
    <w:p w:rsidR="00000000" w:rsidRPr="008C76D6" w:rsidP="008C76D6">
      <w:pPr>
        <w:pStyle w:val="ListBullet"/>
      </w:pPr>
      <w:r w:rsidRPr="008C76D6">
        <w:t>organisational procedures specific to trimming new panels to size:</w:t>
      </w:r>
    </w:p>
    <w:p w:rsidR="00000000" w:rsidRPr="008C76D6" w:rsidP="008C76D6">
      <w:pPr>
        <w:pStyle w:val="ListBullet2"/>
      </w:pPr>
      <w:r w:rsidRPr="008C76D6">
        <w:t>workplace health and safety with particular emphasis on equipment lock out</w:t>
      </w:r>
      <w:r w:rsidRPr="008C76D6">
        <w:t xml:space="preserve"> and use of personal protective equipment</w:t>
      </w:r>
    </w:p>
    <w:p w:rsidR="00000000" w:rsidRPr="008C76D6" w:rsidP="008C76D6">
      <w:pPr>
        <w:pStyle w:val="ListBullet2"/>
      </w:pPr>
      <w:r w:rsidRPr="008C76D6">
        <w:t>communication reporting lines</w:t>
      </w:r>
    </w:p>
    <w:p w:rsidR="00000000" w:rsidRPr="008C76D6" w:rsidP="008C76D6">
      <w:pPr>
        <w:pStyle w:val="ListBullet2"/>
      </w:pPr>
      <w:r w:rsidRPr="008C76D6">
        <w:t>recording and reporting production outcomes, equipment faults and maintenance requirements.</w:t>
      </w:r>
    </w:p>
    <w:p w:rsidR="00000000" w:rsidRPr="008C76D6" w:rsidP="008C76D6">
      <w:pPr>
        <w:pStyle w:val="AllowPageBreak"/>
      </w:pPr>
    </w:p>
    <w:p w:rsidR="00000000" w:rsidRPr="008C76D6" w:rsidP="008C76D6">
      <w:pPr>
        <w:pStyle w:val="Heading1"/>
      </w:pPr>
      <w:bookmarkStart w:id="4" w:name="O_917399"/>
      <w:bookmarkEnd w:id="4"/>
      <w:r w:rsidRPr="008C76D6">
        <w:t>Assessment Conditions</w:t>
      </w:r>
    </w:p>
    <w:p w:rsidR="00000000" w:rsidRPr="008C76D6" w:rsidP="008C76D6">
      <w:pPr>
        <w:pStyle w:val="BodyText"/>
      </w:pPr>
      <w:r w:rsidRPr="008C76D6">
        <w:t>The following resources must be made available:</w:t>
      </w:r>
    </w:p>
    <w:p w:rsidR="00000000" w:rsidRPr="008C76D6" w:rsidP="008C76D6">
      <w:pPr>
        <w:pStyle w:val="ListBullet"/>
      </w:pPr>
      <w:r w:rsidRPr="008C76D6">
        <w:t>auto</w:t>
      </w:r>
      <w:r w:rsidRPr="008C76D6">
        <w:t>mated trimming saws</w:t>
      </w:r>
    </w:p>
    <w:p w:rsidR="00000000" w:rsidRPr="008C76D6" w:rsidP="008C76D6">
      <w:pPr>
        <w:pStyle w:val="ListBullet"/>
      </w:pPr>
      <w:r w:rsidRPr="008C76D6">
        <w:t>maintenance tools and equipment for saws</w:t>
      </w:r>
    </w:p>
    <w:p w:rsidR="00000000" w:rsidRPr="008C76D6" w:rsidP="008C76D6">
      <w:pPr>
        <w:pStyle w:val="ListBullet"/>
      </w:pPr>
      <w:r w:rsidRPr="008C76D6">
        <w:t>consumable saw blades</w:t>
      </w:r>
    </w:p>
    <w:p w:rsidR="00000000" w:rsidRPr="008C76D6" w:rsidP="008C76D6">
      <w:pPr>
        <w:pStyle w:val="ListBullet"/>
      </w:pPr>
      <w:r w:rsidRPr="008C76D6">
        <w:t>personal protective equipment suitable for trimming panels to size</w:t>
      </w:r>
    </w:p>
    <w:p w:rsidR="00000000" w:rsidRPr="008C76D6" w:rsidP="008C76D6">
      <w:pPr>
        <w:pStyle w:val="ListBullet"/>
      </w:pPr>
      <w:r w:rsidRPr="008C76D6">
        <w:t xml:space="preserve">a diverse range of commercial panels </w:t>
      </w:r>
    </w:p>
    <w:p w:rsidR="00000000" w:rsidRPr="008C76D6" w:rsidP="008C76D6">
      <w:pPr>
        <w:pStyle w:val="ListBullet"/>
      </w:pPr>
      <w:r w:rsidRPr="008C76D6">
        <w:t>manufacturers’ instructions for use and maintenance of equipment</w:t>
      </w:r>
    </w:p>
    <w:p w:rsidR="00000000" w:rsidRPr="008C76D6" w:rsidP="008C76D6">
      <w:pPr>
        <w:pStyle w:val="ListBullet"/>
      </w:pPr>
      <w:r w:rsidRPr="008C76D6">
        <w:t>work order with specific instructions for trimming and storing panels</w:t>
      </w:r>
    </w:p>
    <w:p w:rsidR="00000000" w:rsidRPr="008C76D6" w:rsidP="008C76D6">
      <w:pPr>
        <w:pStyle w:val="ListBullet"/>
      </w:pPr>
      <w:r w:rsidRPr="008C76D6">
        <w:t>template documents for recording production outcomes, equipment faults and maintenance requirements</w:t>
      </w:r>
    </w:p>
    <w:p w:rsidR="00000000" w:rsidRPr="008C76D6" w:rsidP="008C76D6">
      <w:pPr>
        <w:pStyle w:val="ListBullet"/>
      </w:pPr>
      <w:r w:rsidRPr="008C76D6">
        <w:t>relevant personnel for the purposes of communicating information</w:t>
      </w:r>
    </w:p>
    <w:p w:rsidR="00000000" w:rsidRPr="008C76D6" w:rsidP="008C76D6">
      <w:pPr>
        <w:pStyle w:val="ListBullet"/>
      </w:pPr>
      <w:r w:rsidRPr="008C76D6">
        <w:t>organisational proced</w:t>
      </w:r>
      <w:r w:rsidRPr="008C76D6">
        <w:t>ures for trimming panels to size.</w:t>
      </w:r>
    </w:p>
    <w:p w:rsidR="00000000" w:rsidRPr="008C76D6" w:rsidP="008C76D6">
      <w:pPr>
        <w:pStyle w:val="BodyText"/>
      </w:pPr>
    </w:p>
    <w:p w:rsidR="00000000" w:rsidRPr="008C76D6" w:rsidP="008C76D6">
      <w:pPr>
        <w:pStyle w:val="BodyText"/>
      </w:pPr>
      <w:r w:rsidRPr="008C76D6">
        <w:t xml:space="preserve">Competency is to be assessed in the workplace or a simulated environment that accurately reflects performance in a real workplace setting. </w:t>
      </w:r>
    </w:p>
    <w:p w:rsidR="00000000" w:rsidRPr="008C76D6" w:rsidP="008C76D6">
      <w:pPr>
        <w:pStyle w:val="BodyText"/>
      </w:pPr>
      <w:r w:rsidRPr="008C76D6">
        <w:rPr>
          <w:rStyle w:val="SpecialBold"/>
        </w:rPr>
        <w:t>Assessor requirements</w:t>
      </w:r>
    </w:p>
    <w:p w:rsidR="00000000" w:rsidRPr="008C76D6" w:rsidP="008C76D6">
      <w:pPr>
        <w:pStyle w:val="BodyText"/>
      </w:pPr>
      <w:r w:rsidRPr="008C76D6">
        <w:t>Assessors must:</w:t>
      </w:r>
    </w:p>
    <w:p w:rsidR="00000000" w:rsidRPr="008C76D6" w:rsidP="008C76D6">
      <w:pPr>
        <w:pStyle w:val="ListBullet"/>
      </w:pPr>
      <w:r w:rsidRPr="008C76D6">
        <w:t>hold the appropriate assessor competency s</w:t>
      </w:r>
      <w:r w:rsidRPr="008C76D6">
        <w:t>tandards as outlined in regulations; and</w:t>
      </w:r>
    </w:p>
    <w:p w:rsidR="00000000" w:rsidRPr="008C76D6" w:rsidP="008C76D6">
      <w:pPr>
        <w:pStyle w:val="ListBullet"/>
      </w:pPr>
      <w:r w:rsidRPr="008C76D6">
        <w:t>be able to demonstrate vocational competencies at least to the level being assessed; and</w:t>
      </w:r>
    </w:p>
    <w:p w:rsidR="00000000" w:rsidRPr="008C76D6" w:rsidP="008C76D6">
      <w:pPr>
        <w:pStyle w:val="ListBullet"/>
      </w:pPr>
      <w:r w:rsidRPr="008C76D6">
        <w:t>be able to demonstrate how they are continuing to develop their VET knowledge and skills as well as maintaining their industry</w:t>
      </w:r>
      <w:r w:rsidRPr="008C76D6">
        <w:t xml:space="preserve"> currency and assessor competence.</w:t>
      </w:r>
    </w:p>
    <w:p w:rsidR="00000000" w:rsidRPr="008C76D6" w:rsidP="008C76D6">
      <w:pPr>
        <w:pStyle w:val="AllowPageBreak"/>
      </w:pPr>
    </w:p>
    <w:p w:rsidR="00000000" w:rsidRPr="008C76D6" w:rsidP="008C76D6">
      <w:pPr>
        <w:pStyle w:val="Heading1"/>
      </w:pPr>
      <w:bookmarkStart w:id="5" w:name="O_917402"/>
      <w:bookmarkEnd w:id="5"/>
      <w:r w:rsidRPr="008C76D6">
        <w:t>Links</w:t>
      </w:r>
    </w:p>
    <w:p w:rsidR="00000000" w:rsidRPr="008C76D6" w:rsidP="008C76D6">
      <w:pPr>
        <w:pStyle w:val="BodyText"/>
      </w:pPr>
      <w:r w:rsidRPr="008C76D6">
        <w:t>Companion Volume implementation guides are found in VETNet - https://vetnet.education.gov.au/Pages/TrainingDocs.aspx?q=0d96fe23-5747-4c01-9d6f-3509ff8d3d47</w:t>
      </w:r>
    </w:p>
    <w:p w:rsidR="00000000" w:rsidRPr="008C76D6" w:rsidP="008C76D6"/>
    <w:sectPr w:rsidSect="008C76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D6" w:rsidRPr="006C3A91" w:rsidP="006C3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91" w:rsidP="008C7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A91" w:rsidP="008C7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3A91" w:rsidP="008C7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6D6" w:rsidRPr="006C3A91" w:rsidP="006C3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91" w:rsidRPr="002D2AF8" w:rsidP="008C7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FWPWPP3221 Trim new panels to size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6C3A91" w:rsidP="008C7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462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FA1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07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6D6"/>
  </w:style>
  <w:style w:type="character" w:customStyle="1" w:styleId="Heading1Char">
    <w:name w:val="Heading 1 Char"/>
    <w:basedOn w:val="DefaultParagraphFont"/>
    <w:link w:val="Heading1"/>
    <w:rsid w:val="008C7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6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6D6"/>
    <w:rPr>
      <w:b/>
      <w:spacing w:val="0"/>
    </w:rPr>
  </w:style>
  <w:style w:type="paragraph" w:styleId="ListBullet2">
    <w:name w:val="List Bullet 2"/>
    <w:basedOn w:val="List2"/>
    <w:rsid w:val="008C76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6D6"/>
    <w:rPr>
      <w:i/>
    </w:rPr>
  </w:style>
  <w:style w:type="paragraph" w:styleId="Caption">
    <w:name w:val="caption"/>
    <w:basedOn w:val="BodyText"/>
    <w:next w:val="Normal"/>
    <w:qFormat/>
    <w:rsid w:val="008C7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6D6"/>
  </w:style>
  <w:style w:type="paragraph" w:styleId="TableofFigures">
    <w:name w:val="table of figures"/>
    <w:basedOn w:val="Normal"/>
    <w:next w:val="Normal"/>
    <w:semiHidden/>
    <w:rsid w:val="008C7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6D6"/>
    <w:pPr>
      <w:numPr>
        <w:numId w:val="11"/>
      </w:numPr>
    </w:pPr>
  </w:style>
  <w:style w:type="character" w:customStyle="1" w:styleId="WingdingSymbols">
    <w:name w:val="Wingding Symbols"/>
    <w:rsid w:val="008C76D6"/>
    <w:rPr>
      <w:rFonts w:ascii="Wingdings" w:hAnsi="Wingdings"/>
    </w:rPr>
  </w:style>
  <w:style w:type="paragraph" w:customStyle="1" w:styleId="TableHeading">
    <w:name w:val="Table Heading"/>
    <w:basedOn w:val="HeadingBase"/>
    <w:rsid w:val="008C7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6D6"/>
    <w:rPr>
      <w:color w:val="0033CC"/>
      <w:u w:val="none"/>
    </w:rPr>
  </w:style>
  <w:style w:type="paragraph" w:customStyle="1" w:styleId="BodyTextRight">
    <w:name w:val="Body Text Right"/>
    <w:basedOn w:val="BodyText"/>
    <w:rsid w:val="008C7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6D6"/>
    <w:rPr>
      <w:sz w:val="32"/>
    </w:rPr>
  </w:style>
  <w:style w:type="paragraph" w:customStyle="1" w:styleId="HeadingProcedure">
    <w:name w:val="Heading Procedure"/>
    <w:basedOn w:val="HeadingBase"/>
    <w:next w:val="Normal"/>
    <w:rsid w:val="008C7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6D6"/>
    <w:pPr>
      <w:spacing w:before="60" w:after="60"/>
    </w:pPr>
  </w:style>
  <w:style w:type="paragraph" w:styleId="ListContinue">
    <w:name w:val="List Continue"/>
    <w:basedOn w:val="List"/>
    <w:rsid w:val="008C76D6"/>
    <w:pPr>
      <w:ind w:firstLine="0"/>
    </w:pPr>
  </w:style>
  <w:style w:type="paragraph" w:customStyle="1" w:styleId="ListNote">
    <w:name w:val="List Note"/>
    <w:basedOn w:val="List"/>
    <w:rsid w:val="008C7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6D6"/>
    <w:rPr>
      <w:rFonts w:ascii="Courier New" w:hAnsi="Courier New"/>
    </w:rPr>
  </w:style>
  <w:style w:type="paragraph" w:customStyle="1" w:styleId="NoteBullet">
    <w:name w:val="Note Bullet"/>
    <w:basedOn w:val="Note"/>
    <w:rsid w:val="008C7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6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7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6D6"/>
    <w:rPr>
      <w:b/>
      <w:smallCaps/>
    </w:rPr>
  </w:style>
  <w:style w:type="paragraph" w:customStyle="1" w:styleId="TableListNumber">
    <w:name w:val="Table List Number"/>
    <w:basedOn w:val="ListNumber"/>
    <w:rsid w:val="008C7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6D6"/>
    <w:pPr>
      <w:numPr>
        <w:numId w:val="9"/>
      </w:numPr>
    </w:pPr>
  </w:style>
  <w:style w:type="paragraph" w:customStyle="1" w:styleId="ListAlpha2">
    <w:name w:val="List Alpha 2"/>
    <w:basedOn w:val="List2"/>
    <w:rsid w:val="008C76D6"/>
    <w:pPr>
      <w:numPr>
        <w:numId w:val="8"/>
      </w:numPr>
    </w:pPr>
  </w:style>
  <w:style w:type="paragraph" w:styleId="List2">
    <w:name w:val="List 2"/>
    <w:basedOn w:val="BodyText"/>
    <w:rsid w:val="008C7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6D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6D6"/>
    <w:pPr>
      <w:numPr>
        <w:numId w:val="4"/>
      </w:numPr>
    </w:pPr>
  </w:style>
  <w:style w:type="paragraph" w:styleId="ListContinue2">
    <w:name w:val="List Continue 2"/>
    <w:basedOn w:val="List2"/>
    <w:rsid w:val="008C76D6"/>
    <w:pPr>
      <w:ind w:firstLine="0"/>
    </w:pPr>
  </w:style>
  <w:style w:type="paragraph" w:styleId="ListContinue3">
    <w:name w:val="List Continue 3"/>
    <w:basedOn w:val="List3"/>
    <w:rsid w:val="008C76D6"/>
    <w:pPr>
      <w:ind w:left="1021" w:firstLine="0"/>
    </w:pPr>
  </w:style>
  <w:style w:type="paragraph" w:styleId="ListContinue4">
    <w:name w:val="List Continue 4"/>
    <w:basedOn w:val="List4"/>
    <w:rsid w:val="008C76D6"/>
    <w:pPr>
      <w:ind w:firstLine="0"/>
    </w:pPr>
  </w:style>
  <w:style w:type="paragraph" w:styleId="ListContinue5">
    <w:name w:val="List Continue 5"/>
    <w:basedOn w:val="List5"/>
    <w:rsid w:val="008C76D6"/>
    <w:pPr>
      <w:ind w:firstLine="0"/>
    </w:pPr>
  </w:style>
  <w:style w:type="paragraph" w:styleId="ListNumber3">
    <w:name w:val="List Number 3"/>
    <w:basedOn w:val="List3"/>
    <w:rsid w:val="008C76D6"/>
    <w:pPr>
      <w:numPr>
        <w:numId w:val="5"/>
      </w:numPr>
    </w:pPr>
  </w:style>
  <w:style w:type="paragraph" w:styleId="ListNumber4">
    <w:name w:val="List Number 4"/>
    <w:basedOn w:val="List4"/>
    <w:rsid w:val="008C76D6"/>
    <w:pPr>
      <w:numPr>
        <w:numId w:val="6"/>
      </w:numPr>
    </w:pPr>
  </w:style>
  <w:style w:type="paragraph" w:styleId="ListNumber5">
    <w:name w:val="List Number 5"/>
    <w:basedOn w:val="List5"/>
    <w:rsid w:val="008C76D6"/>
    <w:pPr>
      <w:numPr>
        <w:numId w:val="7"/>
      </w:numPr>
    </w:pPr>
  </w:style>
  <w:style w:type="paragraph" w:styleId="BlockText">
    <w:name w:val="Block Text"/>
    <w:basedOn w:val="Normal"/>
    <w:rsid w:val="008C7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6D6"/>
    <w:rPr>
      <w:sz w:val="16"/>
      <w:vertAlign w:val="superscript"/>
    </w:rPr>
  </w:style>
  <w:style w:type="character" w:customStyle="1" w:styleId="Symbols">
    <w:name w:val="Symbols"/>
    <w:basedOn w:val="DefaultParagraphFont"/>
    <w:rsid w:val="008C76D6"/>
    <w:rPr>
      <w:rFonts w:ascii="Symbol" w:hAnsi="Symbol"/>
    </w:rPr>
  </w:style>
  <w:style w:type="character" w:customStyle="1" w:styleId="MenuOptions">
    <w:name w:val="Menu Options"/>
    <w:basedOn w:val="DefaultParagraphFont"/>
    <w:rsid w:val="008C7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6D6"/>
    <w:rPr>
      <w:b/>
    </w:rPr>
  </w:style>
  <w:style w:type="character" w:customStyle="1" w:styleId="Underlined">
    <w:name w:val="Underlined"/>
    <w:basedOn w:val="DefaultParagraphFont"/>
    <w:rsid w:val="008C76D6"/>
    <w:rPr>
      <w:u w:val="single"/>
    </w:rPr>
  </w:style>
  <w:style w:type="paragraph" w:customStyle="1" w:styleId="TableBodyTextRight">
    <w:name w:val="Table Body Text Right"/>
    <w:basedOn w:val="TableBodyText"/>
    <w:rsid w:val="008C7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6D6"/>
    <w:rPr>
      <w:sz w:val="18"/>
    </w:rPr>
  </w:style>
  <w:style w:type="paragraph" w:customStyle="1" w:styleId="BodySmallRight">
    <w:name w:val="Body Small Right"/>
    <w:basedOn w:val="BodyTextRight"/>
    <w:rsid w:val="008C76D6"/>
    <w:rPr>
      <w:sz w:val="18"/>
      <w:szCs w:val="18"/>
    </w:rPr>
  </w:style>
  <w:style w:type="paragraph" w:customStyle="1" w:styleId="MarginEdition">
    <w:name w:val="Margin Edition"/>
    <w:basedOn w:val="MarginNote"/>
    <w:rsid w:val="008C7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6D6"/>
    <w:rPr>
      <w:sz w:val="2"/>
      <w:szCs w:val="2"/>
    </w:rPr>
  </w:style>
  <w:style w:type="character" w:customStyle="1" w:styleId="Small">
    <w:name w:val="Small"/>
    <w:basedOn w:val="DefaultParagraphFont"/>
    <w:rsid w:val="008C76D6"/>
    <w:rPr>
      <w:sz w:val="16"/>
    </w:rPr>
  </w:style>
  <w:style w:type="paragraph" w:customStyle="1" w:styleId="WideTable">
    <w:name w:val="Wide Table"/>
    <w:basedOn w:val="Normal"/>
    <w:rsid w:val="008C7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6D6"/>
  </w:style>
  <w:style w:type="paragraph" w:styleId="Quote">
    <w:name w:val="Quote"/>
    <w:basedOn w:val="Heading1"/>
    <w:link w:val="QuoteChar"/>
    <w:qFormat/>
    <w:rsid w:val="008C7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6D6"/>
    <w:pPr>
      <w:pageBreakBefore/>
    </w:pPr>
  </w:style>
  <w:style w:type="paragraph" w:customStyle="1" w:styleId="Border">
    <w:name w:val="Border"/>
    <w:basedOn w:val="Normal"/>
    <w:qFormat/>
    <w:rsid w:val="008C7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6D6"/>
    <w:rPr>
      <w:u w:val="single"/>
    </w:rPr>
  </w:style>
  <w:style w:type="character" w:customStyle="1" w:styleId="BoldandItalics">
    <w:name w:val="Bold and Italics"/>
    <w:qFormat/>
    <w:rsid w:val="008C76D6"/>
    <w:rPr>
      <w:b/>
      <w:i/>
      <w:u w:val="none"/>
    </w:rPr>
  </w:style>
  <w:style w:type="paragraph" w:styleId="BalloonText">
    <w:name w:val="Balloon Text"/>
    <w:basedOn w:val="Normal"/>
    <w:link w:val="BalloonTextChar"/>
    <w:rsid w:val="008C7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6D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3642</Characters>
  <Application>Microsoft Office Word</Application>
  <DocSecurity>0</DocSecurity>
  <Lines>98</Lines>
  <Paragraphs>67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FWPWPP3221 Trim new panels to size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2018-02-21T04:13:00Z</dcterms:created>
  <dcterms:modified xsi:type="dcterms:W3CDTF">2018-02-21T04:13:00Z</dcterms:modified>
</cp:coreProperties>
</file>