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AC5" w:rsidP="002B0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FWPWPP3220 Plan and coordinate panel painting</w:t>
      </w:r>
      <w:r>
        <w:fldChar w:fldCharType="end"/>
      </w:r>
    </w:p>
    <w:p w:rsidR="002B0AC5" w:rsidP="002B0AC5">
      <w:pPr>
        <w:pStyle w:val="Version"/>
        <w:sectPr w:rsidSect="004F4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D79" w:rsidP="004F4D79">
      <w:pPr>
        <w:pStyle w:val="SuperHeading"/>
      </w:pPr>
      <w:r w:rsidRPr="004F4D79">
        <w:t>FWPWPP3220 Plan and coordinate panel painting</w:t>
      </w:r>
    </w:p>
    <w:p w:rsidR="00000000" w:rsidRPr="004F4D79" w:rsidP="004F4D79">
      <w:pPr>
        <w:pStyle w:val="Heading1"/>
      </w:pPr>
      <w:bookmarkStart w:id="1" w:name="O_917367"/>
      <w:bookmarkEnd w:id="1"/>
      <w:r w:rsidRPr="004F4D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BodyText"/>
            </w:pPr>
            <w:r w:rsidRPr="004F4D7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rPr>
                <w:rStyle w:val="SpecialBold"/>
              </w:rPr>
              <w:t>Comment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BodyText"/>
            </w:pPr>
            <w:r w:rsidRPr="004F4D79">
              <w:t>Replaces equivalent FPIWPP3220B Plan and coordinate panel painting, which was first released with FPI11 Forest and Forest Products Training Package Version 2.2.</w:t>
            </w:r>
          </w:p>
          <w:p w:rsidR="00000000" w:rsidRPr="004F4D79" w:rsidP="004F4D79">
            <w:pPr>
              <w:pStyle w:val="BodyText"/>
            </w:pPr>
            <w:r w:rsidRPr="004F4D79">
              <w:t>This is the first release of this unit in the n</w:t>
            </w:r>
            <w:r w:rsidRPr="004F4D79">
              <w:t>ew standards format.</w:t>
            </w:r>
          </w:p>
        </w:tc>
      </w:tr>
    </w:tbl>
    <w:p w:rsidR="00000000" w:rsidRPr="004F4D79" w:rsidP="004F4D79">
      <w:pPr>
        <w:pStyle w:val="BodyText"/>
      </w:pPr>
    </w:p>
    <w:p w:rsidR="00000000" w:rsidRPr="004F4D79" w:rsidP="004F4D79">
      <w:pPr>
        <w:pStyle w:val="AllowPageBreak"/>
      </w:pPr>
    </w:p>
    <w:p w:rsidR="00000000" w:rsidRPr="004F4D79" w:rsidP="004F4D79">
      <w:pPr>
        <w:pStyle w:val="Heading1"/>
      </w:pPr>
      <w:bookmarkStart w:id="2" w:name="O_917368"/>
      <w:bookmarkEnd w:id="2"/>
      <w:r w:rsidRPr="004F4D79">
        <w:t>Application</w:t>
      </w:r>
    </w:p>
    <w:p w:rsidR="00000000" w:rsidRPr="004F4D79" w:rsidP="002B0AC5">
      <w:pPr>
        <w:pStyle w:val="BodyText"/>
      </w:pPr>
      <w:r w:rsidRPr="004F4D79">
        <w:t>This unit of competency describes the outcomes required to manage operational logistics for the roller coating, curtain coating and spray painting lines.</w:t>
      </w:r>
    </w:p>
    <w:p w:rsidR="00000000" w:rsidRPr="004F4D79" w:rsidP="002B0AC5">
      <w:pPr>
        <w:pStyle w:val="BodyText"/>
      </w:pPr>
      <w:r w:rsidRPr="004F4D79">
        <w:t>The unit applies to production operators and techn</w:t>
      </w:r>
      <w:r w:rsidRPr="004F4D79">
        <w:t>icians who plan and coordinate panel painting in a forest and wood products setting and also involves monitoring and evaluating processes and problems to determine improvements.</w:t>
      </w:r>
    </w:p>
    <w:p w:rsidR="00000000" w:rsidRPr="004F4D79" w:rsidP="002B0AC5">
      <w:pPr>
        <w:pStyle w:val="BodyText"/>
      </w:pPr>
      <w:r w:rsidRPr="004F4D79">
        <w:t xml:space="preserve">No licensing, legislative, regulatory, or certification requirements apply to </w:t>
      </w:r>
      <w:r w:rsidRPr="004F4D79">
        <w:t>this unit at the time of publication.</w:t>
      </w:r>
    </w:p>
    <w:p w:rsidR="00000000" w:rsidRPr="004F4D79" w:rsidP="004F4D79">
      <w:pPr>
        <w:pStyle w:val="Heading1"/>
      </w:pPr>
      <w:bookmarkStart w:id="3" w:name="O_917369"/>
      <w:bookmarkEnd w:id="3"/>
      <w:r w:rsidRPr="004F4D79">
        <w:t>Pre-requisite Unit</w:t>
      </w:r>
    </w:p>
    <w:p w:rsidR="00000000" w:rsidRPr="004F4D79" w:rsidP="002B0AC5">
      <w:pPr>
        <w:pStyle w:val="BodyText"/>
      </w:pPr>
      <w:r w:rsidRPr="004F4D79">
        <w:t>Nil</w:t>
      </w:r>
    </w:p>
    <w:p w:rsidR="00000000" w:rsidRPr="004F4D79" w:rsidP="004F4D79">
      <w:pPr>
        <w:pStyle w:val="Heading1"/>
      </w:pPr>
      <w:bookmarkStart w:id="4" w:name="O_917371"/>
      <w:bookmarkEnd w:id="4"/>
      <w:r w:rsidRPr="004F4D79">
        <w:t>Unit Sector</w:t>
      </w:r>
    </w:p>
    <w:p w:rsidR="00000000" w:rsidRPr="004F4D79" w:rsidP="002B0AC5">
      <w:pPr>
        <w:pStyle w:val="BodyText"/>
      </w:pPr>
      <w:r w:rsidRPr="004F4D79">
        <w:t>Wood Panel Products</w:t>
      </w:r>
    </w:p>
    <w:p w:rsidR="00000000" w:rsidRPr="004F4D79" w:rsidP="004F4D79">
      <w:pPr>
        <w:pStyle w:val="Heading1"/>
      </w:pPr>
      <w:bookmarkStart w:id="5" w:name="O_917372"/>
      <w:bookmarkEnd w:id="5"/>
      <w:r w:rsidRPr="004F4D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BodyText"/>
            </w:pPr>
            <w:r w:rsidRPr="004F4D7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rPr>
                <w:rStyle w:val="Emphasis"/>
              </w:rPr>
              <w:t xml:space="preserve">Performance criteria </w:t>
            </w:r>
            <w:r w:rsidRPr="004F4D79">
              <w:rPr>
                <w:rStyle w:val="Emphasis"/>
              </w:rPr>
              <w:t>describe the performance needed to demonstrate achievement of the element. Where bold italicised text is used, further information is detailed in the range of conditions.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1. Plan painting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BodyText"/>
            </w:pPr>
            <w:r w:rsidRPr="004F4D79">
              <w:t>1.1 Review and interpret work orders to determine produc</w:t>
            </w:r>
            <w:r w:rsidRPr="004F4D79">
              <w:t>tion requirements.</w:t>
            </w:r>
          </w:p>
          <w:p w:rsidR="00000000" w:rsidRPr="004F4D79" w:rsidP="004F4D79">
            <w:pPr>
              <w:pStyle w:val="BodyText"/>
            </w:pPr>
            <w:r w:rsidRPr="004F4D79">
              <w:t>1.2 Develop painting schedules and communicate to operators in line with organisational procedures.</w:t>
            </w:r>
          </w:p>
          <w:p w:rsidR="00000000" w:rsidRPr="004F4D79" w:rsidP="004F4D79">
            <w:pPr>
              <w:pStyle w:val="BodyText"/>
            </w:pPr>
            <w:r w:rsidRPr="004F4D79">
              <w:t>1.3 Plan and schedule equipment settings and operations.</w:t>
            </w:r>
          </w:p>
          <w:p w:rsidR="00000000" w:rsidRPr="004F4D79" w:rsidP="004F4D79">
            <w:pPr>
              <w:pStyle w:val="BodyText"/>
            </w:pPr>
            <w:r w:rsidRPr="004F4D79">
              <w:t xml:space="preserve">1.4 Plan and prescribe control measures to minimise waste of paint and </w:t>
            </w:r>
            <w:r w:rsidRPr="004F4D79">
              <w:t>additives</w:t>
            </w:r>
            <w:r w:rsidRPr="004F4D79">
              <w:t>.</w:t>
            </w:r>
          </w:p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1.5 Identify, monitor and assess variations in paint mixtures.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2. Coordinate painting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BodyText"/>
            </w:pPr>
            <w:r w:rsidRPr="004F4D79">
              <w:t>2.1 Direct operators to load and unload painting equipment.</w:t>
            </w:r>
          </w:p>
          <w:p w:rsidR="00000000" w:rsidRPr="004F4D79" w:rsidP="004F4D79">
            <w:pPr>
              <w:pStyle w:val="BodyText"/>
            </w:pPr>
            <w:r w:rsidRPr="004F4D79">
              <w:t>2.2 Coordinate paint application and curing processes and monitor for quality finish and complet</w:t>
            </w:r>
            <w:r w:rsidRPr="004F4D79">
              <w:t>ion rates.</w:t>
            </w:r>
          </w:p>
          <w:p w:rsidR="00000000" w:rsidRPr="004F4D79" w:rsidP="004F4D79">
            <w:pPr>
              <w:pStyle w:val="BodyText"/>
            </w:pPr>
            <w:r w:rsidRPr="004F4D79">
              <w:t>2.3 Check paint line performance and interpret data to ensure accuracy and intended coverage.</w:t>
            </w:r>
          </w:p>
          <w:p w:rsidR="00000000" w:rsidRPr="004F4D79" w:rsidP="004F4D79">
            <w:pPr>
              <w:pStyle w:val="BodyText"/>
            </w:pPr>
            <w:r w:rsidRPr="004F4D79">
              <w:t>2.4 Modify schedules to ensure optimum and cost effective production outcomes and communicate changes to operators.</w:t>
            </w:r>
          </w:p>
          <w:p w:rsidR="00000000" w:rsidRPr="004F4D79" w:rsidP="004F4D79">
            <w:pPr>
              <w:pStyle w:val="BodyText"/>
            </w:pPr>
            <w:r w:rsidRPr="004F4D79">
              <w:t>2.5 Coordinate the disposal of excess paint in line with environmental protection practices.</w:t>
            </w:r>
          </w:p>
          <w:p w:rsidR="00000000" w:rsidRPr="004F4D79" w:rsidP="004F4D79">
            <w:pPr>
              <w:pStyle w:val="BodyText"/>
            </w:pPr>
            <w:r w:rsidRPr="004F4D79">
              <w:t>2.6 Direct correct processes for cleaning painting equipment to ensure compliance with organisational safety procedures and environmental protection practices.</w:t>
            </w:r>
          </w:p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2.7</w:t>
            </w:r>
            <w:r w:rsidRPr="004F4D79">
              <w:t xml:space="preserve"> Investigate, record and report major processing and equipment faults and resolve or report to appropriate personnel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3. Evaluate and modify painting processes.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BodyText"/>
            </w:pPr>
            <w:r w:rsidRPr="004F4D79">
              <w:t>3.1 Monitor and evaluate painting operations and output to determine process improvements.</w:t>
            </w:r>
          </w:p>
          <w:p w:rsidR="00000000" w:rsidRPr="004F4D79" w:rsidP="004F4D79">
            <w:pPr>
              <w:pStyle w:val="BodyText"/>
            </w:pPr>
            <w:r w:rsidRPr="004F4D79">
              <w:t xml:space="preserve">3.2 </w:t>
            </w:r>
            <w:r w:rsidRPr="004F4D79">
              <w:t>Analyse systematic problems with plant, equipment, paints and panels for potential to improve painting processes.</w:t>
            </w:r>
          </w:p>
          <w:p w:rsidR="00000000" w:rsidRPr="004F4D79" w:rsidP="004F4D79">
            <w:pPr>
              <w:pStyle w:val="BodyText"/>
            </w:pPr>
            <w:r w:rsidRPr="004F4D79">
              <w:t>3.3 Document recommended process improvements, communicate to appropriate personnel and seek approval.</w:t>
            </w:r>
          </w:p>
          <w:p w:rsidR="00000000" w:rsidRPr="004F4D79" w:rsidP="004F4D79">
            <w:pPr>
              <w:pStyle w:val="BodyText"/>
            </w:pPr>
            <w:r w:rsidRPr="004F4D79">
              <w:t>3.4 Trial new processes, document outco</w:t>
            </w:r>
            <w:r w:rsidRPr="004F4D79">
              <w:t>mes and introduce appropriate system changes.</w:t>
            </w:r>
          </w:p>
        </w:tc>
      </w:tr>
    </w:tbl>
    <w:p w:rsidR="002B0AC5" w:rsidP="004F4D79">
      <w:pPr>
        <w:pStyle w:val="BodyText"/>
      </w:pPr>
    </w:p>
    <w:p w:rsidR="002B0AC5" w:rsidP="004F4D79">
      <w:pPr>
        <w:pStyle w:val="BodyText"/>
      </w:pPr>
    </w:p>
    <w:p w:rsidR="00000000" w:rsidRPr="004F4D79" w:rsidP="004F4D79">
      <w:pPr>
        <w:pStyle w:val="Heading1"/>
      </w:pPr>
      <w:bookmarkStart w:id="6" w:name="O_917373"/>
      <w:bookmarkEnd w:id="6"/>
      <w:r w:rsidRPr="004F4D7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This section describes those core and employment skills that are essential to performance and are not explicit in the performance criteria.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ListBullet"/>
            </w:pPr>
            <w:r w:rsidRPr="004F4D79">
              <w:t>complete calculations to determine:</w:t>
            </w:r>
          </w:p>
          <w:p w:rsidR="00000000" w:rsidRPr="004F4D79" w:rsidP="004F4D79">
            <w:pPr>
              <w:pStyle w:val="ListBullet2"/>
            </w:pPr>
            <w:r w:rsidRPr="004F4D79">
              <w:t>paint amounts required to satisfy work orders</w:t>
            </w:r>
          </w:p>
          <w:p w:rsidR="00000000" w:rsidRPr="004F4D79" w:rsidP="004F4D79">
            <w:pPr>
              <w:pStyle w:val="ListBullet2"/>
            </w:pPr>
            <w:r w:rsidRPr="004F4D79">
              <w:t>optimum volume return from paint</w:t>
            </w:r>
          </w:p>
          <w:p w:rsidR="00000000" w:rsidRPr="004F4D79" w:rsidP="004F4D79">
            <w:pPr>
              <w:pStyle w:val="ListBullet2"/>
            </w:pPr>
            <w:r w:rsidRPr="004F4D79">
              <w:t>painting schedules considering human and equipment resource capacity.</w:t>
            </w:r>
          </w:p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analyse painting process data to measure paint line performance.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 xml:space="preserve">Oral communication </w:t>
            </w:r>
            <w:r w:rsidRPr="004F4D79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ListBullet"/>
            </w:pPr>
            <w:r w:rsidRPr="004F4D79">
              <w:t>provide clear and unambiguous information to operators about:</w:t>
            </w:r>
          </w:p>
          <w:p w:rsidR="00000000" w:rsidRPr="004F4D79" w:rsidP="004F4D79">
            <w:pPr>
              <w:pStyle w:val="ListBullet"/>
            </w:pPr>
            <w:r w:rsidRPr="004F4D79">
              <w:t>initial and changing painting schedules</w:t>
            </w:r>
          </w:p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requirements to dispose of excess paint and clean equipment.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interpret work orders.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Writing skills to</w:t>
            </w:r>
            <w:r w:rsidRPr="004F4D79"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ListBullet"/>
            </w:pPr>
            <w:r w:rsidRPr="004F4D79">
              <w:t>develop comprehensive documents in a style and format easily understood by others:</w:t>
            </w:r>
          </w:p>
          <w:p w:rsidR="00000000" w:rsidRPr="004F4D79" w:rsidP="004F4D79">
            <w:pPr>
              <w:pStyle w:val="ListBullet2"/>
            </w:pPr>
            <w:r w:rsidRPr="004F4D79">
              <w:t>painting schedules</w:t>
            </w:r>
          </w:p>
          <w:p w:rsidR="00000000" w:rsidRPr="004F4D79" w:rsidP="004F4D79">
            <w:pPr>
              <w:pStyle w:val="ListBullet2"/>
            </w:pPr>
            <w:r w:rsidRPr="004F4D79">
              <w:t>reports on systematic issues with painting processes, potential process improvements including rationale for recommendations</w:t>
            </w:r>
          </w:p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complete accurate basic records of equipment faults.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ListBullet"/>
            </w:pPr>
            <w:r w:rsidRPr="004F4D79">
              <w:t>source, collect and organise data to inform painting schedules and process improvement reports</w:t>
            </w:r>
          </w:p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efficiently and logically manage operational logistics for painting act</w:t>
            </w:r>
            <w:r w:rsidRPr="004F4D79">
              <w:t>ivities.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ListBullet"/>
            </w:pPr>
            <w:r w:rsidRPr="004F4D79">
              <w:t>assess painting processes during operation and take quick action to modify schedules to resolve output problems</w:t>
            </w:r>
          </w:p>
          <w:p w:rsidR="00000000" w:rsidRPr="004F4D79" w:rsidP="004F4D79">
            <w:pPr>
              <w:pStyle w:val="ListBullet"/>
            </w:pPr>
            <w:r w:rsidRPr="004F4D79">
              <w:t>investigate major equipment faults, consider systematic issues and resolve</w:t>
            </w:r>
          </w:p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analyse production problems, consider various solutions and determine process improvements.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ListBullet"/>
              <w:rPr>
                <w:lang w:val="en-NZ"/>
              </w:rPr>
            </w:pPr>
            <w:r w:rsidRPr="004F4D79">
              <w:t>take responsibility for coordinating a team of operators for effective painting operations.</w:t>
            </w:r>
          </w:p>
        </w:tc>
      </w:tr>
      <w:tr w:rsidTr="002B0A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D79">
            <w:pPr>
              <w:pStyle w:val="BodyText"/>
              <w:rPr>
                <w:lang w:val="en-NZ"/>
              </w:rPr>
            </w:pPr>
            <w:r w:rsidRPr="004F4D7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D79" w:rsidP="004F4D79">
            <w:pPr>
              <w:pStyle w:val="ListBullet"/>
            </w:pPr>
            <w:r w:rsidRPr="004F4D79">
              <w:t xml:space="preserve">monitor and evaluate  the </w:t>
            </w:r>
            <w:r w:rsidRPr="004F4D79">
              <w:t>operational effectiveness of painting equipment</w:t>
            </w:r>
          </w:p>
          <w:p w:rsidR="00000000" w:rsidRPr="004F4D79" w:rsidP="004F4D79">
            <w:pPr>
              <w:pStyle w:val="ListBullet"/>
            </w:pPr>
            <w:r w:rsidRPr="004F4D79">
              <w:t>use a computer, keyboard and software to prepare painting schedules, and reports.</w:t>
            </w:r>
          </w:p>
        </w:tc>
      </w:tr>
    </w:tbl>
    <w:p w:rsidR="00000000" w:rsidRPr="004F4D79" w:rsidP="004F4D79">
      <w:pPr>
        <w:pStyle w:val="BodyText"/>
      </w:pPr>
    </w:p>
    <w:p w:rsidR="00000000" w:rsidRPr="004F4D79" w:rsidP="004F4D79">
      <w:pPr>
        <w:pStyle w:val="AllowPageBreak"/>
      </w:pPr>
    </w:p>
    <w:p w:rsidR="00000000" w:rsidRPr="004F4D79" w:rsidP="004F4D79">
      <w:pPr>
        <w:pStyle w:val="Heading1"/>
      </w:pPr>
      <w:bookmarkStart w:id="7" w:name="O_917374"/>
      <w:bookmarkEnd w:id="7"/>
      <w:r w:rsidRPr="004F4D79">
        <w:t>Range of Conditions</w:t>
      </w:r>
    </w:p>
    <w:p w:rsidR="00000000" w:rsidRPr="004F4D79" w:rsidP="002B0AC5">
      <w:pPr>
        <w:pStyle w:val="BodyText"/>
      </w:pPr>
      <w:r w:rsidRPr="004F4D79">
        <w:t>Not Applicable</w:t>
      </w:r>
    </w:p>
    <w:p w:rsidR="00000000" w:rsidRPr="004F4D79" w:rsidP="004F4D79">
      <w:pPr>
        <w:pStyle w:val="Heading1"/>
      </w:pPr>
      <w:bookmarkStart w:id="8" w:name="O_917375"/>
      <w:bookmarkEnd w:id="8"/>
      <w:r w:rsidRPr="004F4D79">
        <w:t>Unit Mapping Information</w:t>
      </w:r>
    </w:p>
    <w:p w:rsidR="00000000" w:rsidRPr="004F4D79" w:rsidP="002B0AC5">
      <w:pPr>
        <w:pStyle w:val="BodyText"/>
      </w:pPr>
      <w:r w:rsidRPr="004F4D79">
        <w:t>FPIWPP3220B Plan and coordinate panel painting</w:t>
      </w:r>
    </w:p>
    <w:p w:rsidR="00000000" w:rsidRPr="004F4D79" w:rsidP="004F4D79">
      <w:pPr>
        <w:pStyle w:val="Heading1"/>
      </w:pPr>
      <w:bookmarkStart w:id="9" w:name="O_917382"/>
      <w:bookmarkEnd w:id="9"/>
      <w:r w:rsidRPr="004F4D79">
        <w:t>Links</w:t>
      </w:r>
    </w:p>
    <w:p w:rsidR="00000000" w:rsidRPr="004F4D79" w:rsidP="002B0AC5">
      <w:pPr>
        <w:pStyle w:val="BodyText"/>
      </w:pPr>
      <w:r w:rsidRPr="004F4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43A7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4D79" w:rsidP="004F4D79"/>
    <w:sectPr w:rsidSect="004F4D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9" w:rsidRPr="002B0AC5" w:rsidP="002B0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5" w:rsidP="004F4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AC5" w:rsidP="004F4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0AC5" w:rsidP="004F4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D79" w:rsidRPr="002B0AC5" w:rsidP="002B0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AC5" w:rsidRPr="002D2AF8" w:rsidP="004F4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FWPWPP3220 Plan and coordinate panel painting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2B0AC5" w:rsidP="004F4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E6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0B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2C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D79"/>
  </w:style>
  <w:style w:type="character" w:customStyle="1" w:styleId="Heading1Char">
    <w:name w:val="Heading 1 Char"/>
    <w:basedOn w:val="DefaultParagraphFont"/>
    <w:link w:val="Heading1"/>
    <w:rsid w:val="004F4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D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D79"/>
    <w:rPr>
      <w:b/>
      <w:spacing w:val="0"/>
    </w:rPr>
  </w:style>
  <w:style w:type="paragraph" w:styleId="ListBullet2">
    <w:name w:val="List Bullet 2"/>
    <w:basedOn w:val="List2"/>
    <w:rsid w:val="004F4D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4D79"/>
    <w:rPr>
      <w:i/>
    </w:rPr>
  </w:style>
  <w:style w:type="paragraph" w:customStyle="1" w:styleId="SuperHeading">
    <w:name w:val="SuperHeading"/>
    <w:basedOn w:val="Normal"/>
    <w:rsid w:val="004F4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D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D79"/>
  </w:style>
  <w:style w:type="paragraph" w:styleId="TableofFigures">
    <w:name w:val="table of figures"/>
    <w:basedOn w:val="Normal"/>
    <w:next w:val="Normal"/>
    <w:semiHidden/>
    <w:rsid w:val="004F4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D79"/>
    <w:rPr>
      <w:rFonts w:ascii="Wingdings" w:hAnsi="Wingdings"/>
    </w:rPr>
  </w:style>
  <w:style w:type="paragraph" w:customStyle="1" w:styleId="TableHeading">
    <w:name w:val="Table Heading"/>
    <w:basedOn w:val="HeadingBase"/>
    <w:rsid w:val="004F4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D79"/>
    <w:rPr>
      <w:color w:val="0033CC"/>
      <w:u w:val="none"/>
    </w:rPr>
  </w:style>
  <w:style w:type="paragraph" w:customStyle="1" w:styleId="BodyTextRight">
    <w:name w:val="Body Text Right"/>
    <w:basedOn w:val="BodyText"/>
    <w:rsid w:val="004F4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D79"/>
    <w:rPr>
      <w:sz w:val="32"/>
    </w:rPr>
  </w:style>
  <w:style w:type="paragraph" w:customStyle="1" w:styleId="HeadingProcedure">
    <w:name w:val="Heading Procedure"/>
    <w:basedOn w:val="HeadingBase"/>
    <w:next w:val="Normal"/>
    <w:rsid w:val="004F4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D79"/>
    <w:pPr>
      <w:spacing w:before="60" w:after="60"/>
    </w:pPr>
  </w:style>
  <w:style w:type="paragraph" w:styleId="ListContinue">
    <w:name w:val="List Continue"/>
    <w:basedOn w:val="List"/>
    <w:rsid w:val="004F4D79"/>
    <w:pPr>
      <w:ind w:firstLine="0"/>
    </w:pPr>
  </w:style>
  <w:style w:type="paragraph" w:customStyle="1" w:styleId="ListNote">
    <w:name w:val="List Note"/>
    <w:basedOn w:val="List"/>
    <w:rsid w:val="004F4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D79"/>
    <w:rPr>
      <w:rFonts w:ascii="Courier New" w:hAnsi="Courier New"/>
    </w:rPr>
  </w:style>
  <w:style w:type="paragraph" w:customStyle="1" w:styleId="NoteBullet">
    <w:name w:val="Note Bullet"/>
    <w:basedOn w:val="Note"/>
    <w:rsid w:val="004F4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D79"/>
    <w:rPr>
      <w:b/>
      <w:smallCaps/>
    </w:rPr>
  </w:style>
  <w:style w:type="paragraph" w:customStyle="1" w:styleId="TableListNumber">
    <w:name w:val="Table List Number"/>
    <w:basedOn w:val="ListNumber"/>
    <w:rsid w:val="004F4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D79"/>
    <w:pPr>
      <w:numPr>
        <w:numId w:val="9"/>
      </w:numPr>
    </w:pPr>
  </w:style>
  <w:style w:type="paragraph" w:customStyle="1" w:styleId="ListAlpha2">
    <w:name w:val="List Alpha 2"/>
    <w:basedOn w:val="List2"/>
    <w:rsid w:val="004F4D79"/>
    <w:pPr>
      <w:numPr>
        <w:numId w:val="8"/>
      </w:numPr>
    </w:pPr>
  </w:style>
  <w:style w:type="paragraph" w:styleId="List2">
    <w:name w:val="List 2"/>
    <w:basedOn w:val="BodyText"/>
    <w:rsid w:val="004F4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D79"/>
    <w:pPr>
      <w:numPr>
        <w:numId w:val="4"/>
      </w:numPr>
    </w:pPr>
  </w:style>
  <w:style w:type="paragraph" w:styleId="ListContinue2">
    <w:name w:val="List Continue 2"/>
    <w:basedOn w:val="List2"/>
    <w:rsid w:val="004F4D79"/>
    <w:pPr>
      <w:ind w:firstLine="0"/>
    </w:pPr>
  </w:style>
  <w:style w:type="paragraph" w:styleId="ListContinue3">
    <w:name w:val="List Continue 3"/>
    <w:basedOn w:val="List3"/>
    <w:rsid w:val="004F4D79"/>
    <w:pPr>
      <w:ind w:left="1021" w:firstLine="0"/>
    </w:pPr>
  </w:style>
  <w:style w:type="paragraph" w:styleId="ListContinue4">
    <w:name w:val="List Continue 4"/>
    <w:basedOn w:val="List4"/>
    <w:rsid w:val="004F4D79"/>
    <w:pPr>
      <w:ind w:firstLine="0"/>
    </w:pPr>
  </w:style>
  <w:style w:type="paragraph" w:styleId="ListContinue5">
    <w:name w:val="List Continue 5"/>
    <w:basedOn w:val="List5"/>
    <w:rsid w:val="004F4D79"/>
    <w:pPr>
      <w:ind w:firstLine="0"/>
    </w:pPr>
  </w:style>
  <w:style w:type="paragraph" w:styleId="ListNumber3">
    <w:name w:val="List Number 3"/>
    <w:basedOn w:val="List3"/>
    <w:rsid w:val="004F4D79"/>
    <w:pPr>
      <w:numPr>
        <w:numId w:val="5"/>
      </w:numPr>
    </w:pPr>
  </w:style>
  <w:style w:type="paragraph" w:styleId="ListNumber4">
    <w:name w:val="List Number 4"/>
    <w:basedOn w:val="List4"/>
    <w:rsid w:val="004F4D79"/>
    <w:pPr>
      <w:numPr>
        <w:numId w:val="6"/>
      </w:numPr>
    </w:pPr>
  </w:style>
  <w:style w:type="paragraph" w:styleId="ListNumber5">
    <w:name w:val="List Number 5"/>
    <w:basedOn w:val="List5"/>
    <w:rsid w:val="004F4D79"/>
    <w:pPr>
      <w:numPr>
        <w:numId w:val="7"/>
      </w:numPr>
    </w:pPr>
  </w:style>
  <w:style w:type="paragraph" w:styleId="BlockText">
    <w:name w:val="Block Text"/>
    <w:basedOn w:val="Normal"/>
    <w:rsid w:val="004F4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D79"/>
    <w:rPr>
      <w:sz w:val="16"/>
      <w:vertAlign w:val="superscript"/>
    </w:rPr>
  </w:style>
  <w:style w:type="character" w:customStyle="1" w:styleId="Symbols">
    <w:name w:val="Symbols"/>
    <w:basedOn w:val="DefaultParagraphFont"/>
    <w:rsid w:val="004F4D79"/>
    <w:rPr>
      <w:rFonts w:ascii="Symbol" w:hAnsi="Symbol"/>
    </w:rPr>
  </w:style>
  <w:style w:type="character" w:customStyle="1" w:styleId="MenuOptions">
    <w:name w:val="Menu Options"/>
    <w:basedOn w:val="DefaultParagraphFont"/>
    <w:rsid w:val="004F4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D79"/>
    <w:rPr>
      <w:b/>
    </w:rPr>
  </w:style>
  <w:style w:type="character" w:customStyle="1" w:styleId="Underlined">
    <w:name w:val="Underlined"/>
    <w:basedOn w:val="DefaultParagraphFont"/>
    <w:rsid w:val="004F4D79"/>
    <w:rPr>
      <w:u w:val="single"/>
    </w:rPr>
  </w:style>
  <w:style w:type="paragraph" w:customStyle="1" w:styleId="TableBodyTextRight">
    <w:name w:val="Table Body Text Right"/>
    <w:basedOn w:val="TableBodyText"/>
    <w:rsid w:val="004F4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D79"/>
    <w:rPr>
      <w:sz w:val="18"/>
    </w:rPr>
  </w:style>
  <w:style w:type="paragraph" w:customStyle="1" w:styleId="BodySmallRight">
    <w:name w:val="Body Small Right"/>
    <w:basedOn w:val="BodyTextRight"/>
    <w:rsid w:val="004F4D79"/>
    <w:rPr>
      <w:sz w:val="18"/>
      <w:szCs w:val="18"/>
    </w:rPr>
  </w:style>
  <w:style w:type="paragraph" w:customStyle="1" w:styleId="MarginEdition">
    <w:name w:val="Margin Edition"/>
    <w:basedOn w:val="MarginNote"/>
    <w:rsid w:val="004F4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D79"/>
    <w:rPr>
      <w:sz w:val="2"/>
      <w:szCs w:val="2"/>
    </w:rPr>
  </w:style>
  <w:style w:type="character" w:customStyle="1" w:styleId="Small">
    <w:name w:val="Small"/>
    <w:basedOn w:val="DefaultParagraphFont"/>
    <w:rsid w:val="004F4D79"/>
    <w:rPr>
      <w:sz w:val="16"/>
    </w:rPr>
  </w:style>
  <w:style w:type="paragraph" w:customStyle="1" w:styleId="WideTable">
    <w:name w:val="Wide Table"/>
    <w:basedOn w:val="Normal"/>
    <w:rsid w:val="004F4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D79"/>
  </w:style>
  <w:style w:type="paragraph" w:styleId="Quote">
    <w:name w:val="Quote"/>
    <w:basedOn w:val="Heading1"/>
    <w:link w:val="QuoteChar"/>
    <w:qFormat/>
    <w:rsid w:val="004F4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D79"/>
    <w:pPr>
      <w:pageBreakBefore/>
    </w:pPr>
  </w:style>
  <w:style w:type="paragraph" w:customStyle="1" w:styleId="Border">
    <w:name w:val="Border"/>
    <w:basedOn w:val="Normal"/>
    <w:qFormat/>
    <w:rsid w:val="004F4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D79"/>
    <w:rPr>
      <w:u w:val="single"/>
    </w:rPr>
  </w:style>
  <w:style w:type="character" w:customStyle="1" w:styleId="BoldandItalics">
    <w:name w:val="Bold and Italics"/>
    <w:qFormat/>
    <w:rsid w:val="004F4D79"/>
    <w:rPr>
      <w:b/>
      <w:i/>
      <w:u w:val="none"/>
    </w:rPr>
  </w:style>
  <w:style w:type="paragraph" w:styleId="BalloonText">
    <w:name w:val="Balloon Text"/>
    <w:basedOn w:val="Normal"/>
    <w:link w:val="BalloonTextChar"/>
    <w:rsid w:val="004F4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D79"/>
    <w:pPr>
      <w:spacing w:before="0" w:after="0"/>
    </w:pPr>
  </w:style>
  <w:style w:type="paragraph" w:customStyle="1" w:styleId="BodyTextBold">
    <w:name w:val="Body Text Bold"/>
    <w:basedOn w:val="BodyText"/>
    <w:qFormat/>
    <w:rsid w:val="004F4D79"/>
    <w:rPr>
      <w:b/>
    </w:rPr>
  </w:style>
  <w:style w:type="character" w:styleId="Hyperlink">
    <w:name w:val="Hyperlink"/>
    <w:basedOn w:val="DefaultParagraphFont"/>
    <w:uiPriority w:val="99"/>
    <w:unhideWhenUsed/>
    <w:rsid w:val="002B0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4380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FWPWPP3220 Plan and coordinate panel painting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2020-12-04T01:05:00Z</dcterms:created>
  <dcterms:modified xsi:type="dcterms:W3CDTF">2020-12-04T01:05:00Z</dcterms:modified>
</cp:coreProperties>
</file>