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315" w:rsidP="00530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FWPWPP3218 Plan and coordinate machining of panels</w:t>
      </w:r>
      <w:r>
        <w:fldChar w:fldCharType="end"/>
      </w:r>
    </w:p>
    <w:p w:rsidR="00530315" w:rsidP="00530315">
      <w:pPr>
        <w:pStyle w:val="Version"/>
        <w:sectPr w:rsidSect="009C7D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D82" w:rsidP="009C7D82">
      <w:pPr>
        <w:pStyle w:val="SuperHeading"/>
      </w:pPr>
      <w:r w:rsidRPr="009C7D82">
        <w:t>FWPWPP3218 Plan and coordinate machining of panels</w:t>
      </w:r>
    </w:p>
    <w:p w:rsidR="00000000" w:rsidRPr="009C7D82" w:rsidP="009C7D82">
      <w:pPr>
        <w:pStyle w:val="Heading1"/>
      </w:pPr>
      <w:bookmarkStart w:id="1" w:name="O_917329"/>
      <w:bookmarkEnd w:id="1"/>
      <w:r w:rsidRPr="009C7D8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82" w:rsidP="009C7D82">
            <w:pPr>
              <w:pStyle w:val="BodyText"/>
            </w:pPr>
            <w:r w:rsidRPr="009C7D8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rPr>
                <w:rStyle w:val="SpecialBold"/>
              </w:rPr>
              <w:t>Comment</w:t>
            </w:r>
          </w:p>
        </w:tc>
      </w:tr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82" w:rsidP="009C7D82">
            <w:pPr>
              <w:pStyle w:val="BodyText"/>
            </w:pPr>
            <w:r w:rsidRPr="009C7D82">
              <w:t>Replaces equivalent unit FPIWPP3218B Plan and coordinate machining of panels, which was first released with FPI11 Forest and Forest Products Training Package Version 2.2.</w:t>
            </w:r>
          </w:p>
          <w:p w:rsidR="00000000" w:rsidRPr="009C7D82" w:rsidP="009C7D82">
            <w:pPr>
              <w:pStyle w:val="BodyText"/>
            </w:pPr>
            <w:r w:rsidRPr="009C7D82">
              <w:t>This is the first release of this uni</w:t>
            </w:r>
            <w:r w:rsidRPr="009C7D82">
              <w:t>t in the new standards format.</w:t>
            </w:r>
          </w:p>
        </w:tc>
      </w:tr>
    </w:tbl>
    <w:p w:rsidR="00000000" w:rsidRPr="009C7D82" w:rsidP="009C7D82">
      <w:pPr>
        <w:pStyle w:val="BodyText"/>
      </w:pPr>
    </w:p>
    <w:p w:rsidR="00000000" w:rsidRPr="009C7D82" w:rsidP="009C7D82">
      <w:pPr>
        <w:pStyle w:val="AllowPageBreak"/>
      </w:pPr>
    </w:p>
    <w:p w:rsidR="00000000" w:rsidRPr="009C7D82" w:rsidP="009C7D82">
      <w:pPr>
        <w:pStyle w:val="Heading1"/>
      </w:pPr>
      <w:bookmarkStart w:id="2" w:name="O_917330"/>
      <w:bookmarkEnd w:id="2"/>
      <w:r w:rsidRPr="009C7D82">
        <w:t>Application</w:t>
      </w:r>
    </w:p>
    <w:p w:rsidR="00000000" w:rsidRPr="009C7D82" w:rsidP="00530315">
      <w:pPr>
        <w:pStyle w:val="BodyText"/>
      </w:pPr>
      <w:r w:rsidRPr="009C7D82">
        <w:t>This unit of competency describes the outcomes required to manage operational logistics for panel machining activities which includes planning cutting patterns and schedules for operators.</w:t>
      </w:r>
    </w:p>
    <w:p w:rsidR="00000000" w:rsidRPr="009C7D82" w:rsidP="00530315">
      <w:pPr>
        <w:pStyle w:val="BodyText"/>
      </w:pPr>
      <w:r w:rsidRPr="009C7D82">
        <w:t>The u</w:t>
      </w:r>
      <w:r w:rsidRPr="009C7D82">
        <w:t>nit applies to production operators and technicians who plan and coordinate machining of panels in a forest and wood products factory and also involves monitoring and evaluating processes and problems to determine and recommend improvements.</w:t>
      </w:r>
    </w:p>
    <w:p w:rsidR="00000000" w:rsidRPr="009C7D82" w:rsidP="00530315">
      <w:pPr>
        <w:pStyle w:val="BodyText"/>
      </w:pPr>
      <w:r w:rsidRPr="009C7D82">
        <w:t xml:space="preserve">No licensing, </w:t>
      </w:r>
      <w:r w:rsidRPr="009C7D82">
        <w:t>legislative, regulatory, or certification requirements apply to this unit at the time of publication.</w:t>
      </w:r>
    </w:p>
    <w:p w:rsidR="00000000" w:rsidRPr="009C7D82" w:rsidP="009C7D82">
      <w:pPr>
        <w:pStyle w:val="Heading1"/>
      </w:pPr>
      <w:bookmarkStart w:id="3" w:name="O_917331"/>
      <w:bookmarkEnd w:id="3"/>
      <w:r w:rsidRPr="009C7D82">
        <w:t>Pre-requisite Unit</w:t>
      </w:r>
    </w:p>
    <w:p w:rsidR="00000000" w:rsidRPr="009C7D82" w:rsidP="00530315">
      <w:pPr>
        <w:pStyle w:val="BodyText"/>
      </w:pPr>
      <w:r w:rsidRPr="009C7D82">
        <w:t>Nil</w:t>
      </w:r>
    </w:p>
    <w:p w:rsidR="00000000" w:rsidRPr="009C7D82" w:rsidP="009C7D82">
      <w:pPr>
        <w:pStyle w:val="Heading1"/>
      </w:pPr>
      <w:bookmarkStart w:id="4" w:name="O_917333"/>
      <w:bookmarkEnd w:id="4"/>
      <w:r w:rsidRPr="009C7D82">
        <w:t>Unit Sector</w:t>
      </w:r>
    </w:p>
    <w:p w:rsidR="00000000" w:rsidRPr="009C7D82" w:rsidP="00530315">
      <w:pPr>
        <w:pStyle w:val="BodyText"/>
      </w:pPr>
      <w:r w:rsidRPr="009C7D82">
        <w:t>Wood Panel Products</w:t>
      </w:r>
    </w:p>
    <w:p w:rsidR="00000000" w:rsidRPr="009C7D82" w:rsidP="009C7D82">
      <w:pPr>
        <w:pStyle w:val="Heading1"/>
      </w:pPr>
      <w:bookmarkStart w:id="5" w:name="O_917334"/>
      <w:bookmarkEnd w:id="5"/>
      <w:r w:rsidRPr="009C7D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82" w:rsidP="009C7D82">
            <w:pPr>
              <w:pStyle w:val="BodyText"/>
            </w:pPr>
            <w:r w:rsidRPr="009C7D8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1. Plan machining ope</w:t>
            </w:r>
            <w:r w:rsidRPr="009C7D82">
              <w:t>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82" w:rsidP="009C7D82">
            <w:pPr>
              <w:pStyle w:val="BodyText"/>
            </w:pPr>
            <w:r w:rsidRPr="009C7D82">
              <w:t>1.1 Interpret production orders and plan production of panel types and sizes.</w:t>
            </w:r>
          </w:p>
          <w:p w:rsidR="00000000" w:rsidRPr="009C7D82" w:rsidP="009C7D82">
            <w:pPr>
              <w:pStyle w:val="BodyText"/>
            </w:pPr>
            <w:r w:rsidRPr="009C7D82">
              <w:t>1.2 Develop panel machining schedules to ensure optimum production outcomes.</w:t>
            </w:r>
          </w:p>
          <w:p w:rsidR="00000000" w:rsidRPr="009C7D82" w:rsidP="009C7D82">
            <w:pPr>
              <w:pStyle w:val="BodyText"/>
            </w:pPr>
            <w:r w:rsidRPr="009C7D82">
              <w:t xml:space="preserve">1.3 Plan and document cutting patterns to maximise output and minimise </w:t>
            </w:r>
            <w:r w:rsidRPr="009C7D82">
              <w:t>wastage.</w:t>
            </w:r>
          </w:p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1.4 Communica</w:t>
            </w:r>
            <w:r w:rsidRPr="009C7D82">
              <w:t>te all information to operators in line with organisational procedures</w:t>
            </w:r>
          </w:p>
        </w:tc>
      </w:tr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2. Coordinate panel cutting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82" w:rsidP="009C7D82">
            <w:pPr>
              <w:pStyle w:val="BodyText"/>
            </w:pPr>
            <w:r w:rsidRPr="009C7D82">
              <w:t>2.1 Identify and record variations in panel condition and report to operators.</w:t>
            </w:r>
          </w:p>
          <w:p w:rsidR="00000000" w:rsidRPr="009C7D82" w:rsidP="009C7D82">
            <w:pPr>
              <w:pStyle w:val="BodyText"/>
            </w:pPr>
            <w:r w:rsidRPr="009C7D82">
              <w:t>2.2 Assist operators to resolve machining problems.</w:t>
            </w:r>
          </w:p>
          <w:p w:rsidR="00000000" w:rsidRPr="009C7D82" w:rsidP="009C7D82">
            <w:pPr>
              <w:pStyle w:val="BodyText"/>
            </w:pPr>
            <w:r w:rsidRPr="009C7D82">
              <w:t>2.3 Monitor pa</w:t>
            </w:r>
            <w:r w:rsidRPr="009C7D82">
              <w:t>nel cutting processes; assess effectiveness of cutting pattern and ability to maintain schedule.</w:t>
            </w:r>
          </w:p>
          <w:p w:rsidR="00000000" w:rsidRPr="009C7D82" w:rsidP="009C7D82">
            <w:pPr>
              <w:pStyle w:val="BodyText"/>
            </w:pPr>
            <w:r w:rsidRPr="009C7D82">
              <w:t>2.4 Modify cutting patterns and schedules to ensure optimum performance and communicate changes to operators.</w:t>
            </w:r>
          </w:p>
          <w:p w:rsidR="00000000" w:rsidRPr="009C7D82" w:rsidP="009C7D82">
            <w:pPr>
              <w:pStyle w:val="BodyText"/>
            </w:pPr>
            <w:r w:rsidRPr="009C7D82">
              <w:t>2.5 Ensure machined panels are directed to design</w:t>
            </w:r>
            <w:r w:rsidRPr="009C7D82">
              <w:t>ated area for storage or transferred for further processing.</w:t>
            </w:r>
          </w:p>
          <w:p w:rsidR="00000000" w:rsidRPr="009C7D82" w:rsidP="009C7D82">
            <w:pPr>
              <w:pStyle w:val="BodyText"/>
            </w:pPr>
            <w:r w:rsidRPr="009C7D82">
              <w:t>2.6 Direct processes for rejecting and disposing of sub-standard machined panels and off-cuts in line with organisational safety procedures and environmental protection practices.</w:t>
            </w:r>
          </w:p>
          <w:p w:rsidR="00000000" w:rsidRPr="009C7D82" w:rsidP="009C7D82">
            <w:pPr>
              <w:pStyle w:val="BodyText"/>
            </w:pPr>
            <w:r w:rsidRPr="009C7D82">
              <w:t>2.7 Complete and maintain operating logs and cutting records in line with organisational procedures.</w:t>
            </w:r>
          </w:p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2.8 Investigate and record major processing and equipment faults and resolve or report to appropriate personnel.</w:t>
            </w:r>
          </w:p>
        </w:tc>
      </w:tr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3. Evaluate machining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82" w:rsidP="009C7D82">
            <w:pPr>
              <w:pStyle w:val="BodyText"/>
            </w:pPr>
            <w:r w:rsidRPr="009C7D82">
              <w:t>3.1 Mon</w:t>
            </w:r>
            <w:r w:rsidRPr="009C7D82">
              <w:t>itor and evaluate panel cutting operations and output to determine process improvements.</w:t>
            </w:r>
          </w:p>
          <w:p w:rsidR="00000000" w:rsidRPr="009C7D82" w:rsidP="009C7D82">
            <w:pPr>
              <w:pStyle w:val="BodyText"/>
            </w:pPr>
            <w:r w:rsidRPr="009C7D82">
              <w:t>3.2 Analyse systematic problems with equipment and panel quality for potential to improve machining processes.</w:t>
            </w:r>
          </w:p>
          <w:p w:rsidR="00000000" w:rsidRPr="009C7D82" w:rsidP="009C7D82">
            <w:pPr>
              <w:pStyle w:val="BodyText"/>
            </w:pPr>
            <w:r w:rsidRPr="009C7D82">
              <w:t>3.3 Document recommended process improvements and commun</w:t>
            </w:r>
            <w:r w:rsidRPr="009C7D82">
              <w:t>icate to appropriate personnel in line with organisational procedures.</w:t>
            </w:r>
          </w:p>
        </w:tc>
      </w:tr>
    </w:tbl>
    <w:p w:rsidR="00530315" w:rsidP="009C7D82">
      <w:pPr>
        <w:pStyle w:val="BodyText"/>
      </w:pPr>
    </w:p>
    <w:p w:rsidR="00530315" w:rsidP="009C7D82">
      <w:pPr>
        <w:pStyle w:val="BodyText"/>
      </w:pPr>
    </w:p>
    <w:p w:rsidR="00000000" w:rsidRPr="009C7D82" w:rsidP="009C7D82">
      <w:pPr>
        <w:pStyle w:val="Heading1"/>
      </w:pPr>
      <w:bookmarkStart w:id="6" w:name="O_917335"/>
      <w:bookmarkEnd w:id="6"/>
      <w:r w:rsidRPr="009C7D8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This section describes those core and employment skills that are essential to performance and are not explicit in the performance criteria.</w:t>
            </w:r>
          </w:p>
        </w:tc>
      </w:tr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Numer</w:t>
            </w:r>
            <w:r w:rsidRPr="009C7D82">
              <w:t>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82" w:rsidP="009C7D82">
            <w:pPr>
              <w:pStyle w:val="ListBullet"/>
            </w:pPr>
            <w:r w:rsidRPr="009C7D82">
              <w:t>complete calculations to determine:</w:t>
            </w:r>
          </w:p>
          <w:p w:rsidR="00000000" w:rsidRPr="009C7D82" w:rsidP="009C7D82">
            <w:pPr>
              <w:pStyle w:val="ListBullet2"/>
            </w:pPr>
            <w:r w:rsidRPr="009C7D82">
              <w:t>panel amounts required to satisfy production orders</w:t>
            </w:r>
          </w:p>
          <w:p w:rsidR="00000000" w:rsidRPr="009C7D82" w:rsidP="009C7D82">
            <w:pPr>
              <w:pStyle w:val="ListBullet2"/>
            </w:pPr>
            <w:r w:rsidRPr="009C7D82">
              <w:t>optimum volume return from panels</w:t>
            </w:r>
          </w:p>
          <w:p w:rsidR="00000000" w:rsidRPr="009C7D82" w:rsidP="009C7D82">
            <w:pPr>
              <w:pStyle w:val="ListBullet2"/>
            </w:pPr>
            <w:r w:rsidRPr="009C7D82">
              <w:t>machining schedules considering human and equipment resource capacity.</w:t>
            </w:r>
          </w:p>
          <w:p w:rsidR="00000000" w:rsidRPr="009C7D82" w:rsidP="009C7D82">
            <w:pPr>
              <w:pStyle w:val="ListBullet"/>
            </w:pPr>
            <w:r w:rsidRPr="009C7D82">
              <w:t>complete routine production records involving dimensions, panel profiles and quantities tallied against work orders.</w:t>
            </w:r>
          </w:p>
          <w:p w:rsidR="00000000" w:rsidP="009C7D82">
            <w:pPr>
              <w:pStyle w:val="ListBullet"/>
              <w:rPr>
                <w:lang w:val="en-NZ"/>
              </w:rPr>
            </w:pPr>
            <w:r w:rsidRPr="009C7D82">
              <w:t xml:space="preserve">analyse machining process data to measure performance of cutting </w:t>
            </w:r>
            <w:r w:rsidRPr="009C7D82">
              <w:t>operations.</w:t>
            </w:r>
          </w:p>
        </w:tc>
      </w:tr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82" w:rsidP="009C7D82">
            <w:pPr>
              <w:pStyle w:val="ListBullet"/>
            </w:pPr>
            <w:r w:rsidRPr="009C7D82">
              <w:t>provide clear and unambi</w:t>
            </w:r>
            <w:r w:rsidRPr="009C7D82">
              <w:t>guous information to operators about:</w:t>
            </w:r>
          </w:p>
          <w:p w:rsidR="00000000" w:rsidRPr="009C7D82" w:rsidP="009C7D82">
            <w:pPr>
              <w:pStyle w:val="ListBullet2"/>
            </w:pPr>
            <w:r w:rsidRPr="009C7D82">
              <w:t>initial and changing cutting patterns and schedules</w:t>
            </w:r>
          </w:p>
          <w:p w:rsidR="00000000" w:rsidP="009C7D82">
            <w:pPr>
              <w:pStyle w:val="ListBullet2"/>
              <w:rPr>
                <w:lang w:val="en-NZ"/>
              </w:rPr>
            </w:pPr>
            <w:r w:rsidRPr="009C7D82">
              <w:t>requirements to dispose of sub-standard panels and off-cuts.</w:t>
            </w:r>
          </w:p>
        </w:tc>
      </w:tr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ListBullet"/>
              <w:rPr>
                <w:lang w:val="en-NZ"/>
              </w:rPr>
            </w:pPr>
            <w:r w:rsidRPr="009C7D82">
              <w:t>interpret production orders.</w:t>
            </w:r>
          </w:p>
        </w:tc>
      </w:tr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82" w:rsidP="009C7D82">
            <w:pPr>
              <w:pStyle w:val="ListBullet"/>
            </w:pPr>
            <w:r w:rsidRPr="009C7D82">
              <w:t>develop documents</w:t>
            </w:r>
            <w:r w:rsidRPr="009C7D82">
              <w:t xml:space="preserve"> in a style and format easily understood by others:</w:t>
            </w:r>
          </w:p>
          <w:p w:rsidR="00000000" w:rsidRPr="009C7D82" w:rsidP="009C7D82">
            <w:pPr>
              <w:pStyle w:val="ListBullet2"/>
            </w:pPr>
            <w:r w:rsidRPr="009C7D82">
              <w:t>cutting patterns and schedules</w:t>
            </w:r>
          </w:p>
          <w:p w:rsidR="00000000" w:rsidRPr="009C7D82" w:rsidP="009C7D82">
            <w:pPr>
              <w:pStyle w:val="ListBullet2"/>
            </w:pPr>
            <w:r w:rsidRPr="009C7D82">
              <w:t>reports on systematic issues with machining processes, potential process improvements including rationale for recommendations</w:t>
            </w:r>
          </w:p>
          <w:p w:rsidR="00000000" w:rsidP="009C7D82">
            <w:pPr>
              <w:pStyle w:val="ListBullet"/>
              <w:rPr>
                <w:lang w:val="en-NZ"/>
              </w:rPr>
            </w:pPr>
            <w:r w:rsidRPr="009C7D82">
              <w:t>complete accurate basic records of cutting ou</w:t>
            </w:r>
            <w:r w:rsidRPr="009C7D82">
              <w:t>tput and equipment faults.</w:t>
            </w:r>
          </w:p>
        </w:tc>
      </w:tr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82" w:rsidP="009C7D82">
            <w:pPr>
              <w:pStyle w:val="ListBullet"/>
            </w:pPr>
            <w:r w:rsidRPr="009C7D82">
              <w:t>source, collect and organise data to inform cutting schedules and process improvement reports</w:t>
            </w:r>
          </w:p>
          <w:p w:rsidR="00000000" w:rsidP="009C7D82">
            <w:pPr>
              <w:pStyle w:val="ListBullet"/>
              <w:rPr>
                <w:lang w:val="en-NZ"/>
              </w:rPr>
            </w:pPr>
            <w:r w:rsidRPr="009C7D82">
              <w:t>efficiently and logically manage operational logistics for machining activities.</w:t>
            </w:r>
          </w:p>
        </w:tc>
      </w:tr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82" w:rsidP="009C7D82">
            <w:pPr>
              <w:pStyle w:val="ListBullet"/>
            </w:pPr>
            <w:r w:rsidRPr="009C7D82">
              <w:t>assess machining processes during operation and take quick action to modify schedules to resolve output problems</w:t>
            </w:r>
          </w:p>
          <w:p w:rsidR="00000000" w:rsidRPr="009C7D82" w:rsidP="009C7D82">
            <w:pPr>
              <w:pStyle w:val="ListBullet"/>
            </w:pPr>
            <w:r w:rsidRPr="009C7D82">
              <w:t>investigate equipment faults, consider systematic issues and resolve</w:t>
            </w:r>
          </w:p>
          <w:p w:rsidR="00000000" w:rsidP="009C7D82">
            <w:pPr>
              <w:pStyle w:val="ListBullet"/>
              <w:rPr>
                <w:lang w:val="en-NZ"/>
              </w:rPr>
            </w:pPr>
            <w:r w:rsidRPr="009C7D82">
              <w:t xml:space="preserve">analyse production problems, consider various </w:t>
            </w:r>
            <w:r w:rsidRPr="009C7D82">
              <w:t>solutions and determine process improvements.</w:t>
            </w:r>
          </w:p>
        </w:tc>
      </w:tr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ListBullet"/>
              <w:rPr>
                <w:lang w:val="en-NZ"/>
              </w:rPr>
            </w:pPr>
            <w:r w:rsidRPr="009C7D82">
              <w:t>take responsibility for coordinating a team of operators for effective machining operations.</w:t>
            </w:r>
          </w:p>
        </w:tc>
      </w:tr>
      <w:tr w:rsidTr="005303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D82">
            <w:pPr>
              <w:pStyle w:val="BodyText"/>
              <w:rPr>
                <w:lang w:val="en-NZ"/>
              </w:rPr>
            </w:pPr>
            <w:r w:rsidRPr="009C7D82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D82" w:rsidP="009C7D82">
            <w:pPr>
              <w:pStyle w:val="ListBullet"/>
            </w:pPr>
            <w:r w:rsidRPr="009C7D82">
              <w:t>monitor and evaluate the operational effectiveness of machining equipme</w:t>
            </w:r>
            <w:r w:rsidRPr="009C7D82">
              <w:t>nt</w:t>
            </w:r>
          </w:p>
          <w:p w:rsidR="00000000" w:rsidRPr="009C7D82" w:rsidP="009C7D82">
            <w:pPr>
              <w:pStyle w:val="ListBullet"/>
            </w:pPr>
            <w:r w:rsidRPr="009C7D82">
              <w:t>use a computer, keyboard and software to prepare cutting patterns, machining schedules, and reports.</w:t>
            </w:r>
          </w:p>
        </w:tc>
      </w:tr>
    </w:tbl>
    <w:p w:rsidR="00000000" w:rsidRPr="009C7D82" w:rsidP="009C7D82">
      <w:pPr>
        <w:pStyle w:val="BodyText"/>
      </w:pPr>
    </w:p>
    <w:p w:rsidR="00000000" w:rsidRPr="009C7D82" w:rsidP="009C7D82">
      <w:pPr>
        <w:pStyle w:val="AllowPageBreak"/>
      </w:pPr>
    </w:p>
    <w:p w:rsidR="00000000" w:rsidRPr="009C7D82" w:rsidP="009C7D82">
      <w:pPr>
        <w:pStyle w:val="Heading1"/>
      </w:pPr>
      <w:bookmarkStart w:id="7" w:name="O_917336"/>
      <w:bookmarkEnd w:id="7"/>
      <w:r w:rsidRPr="009C7D82">
        <w:t>Range of Conditions</w:t>
      </w:r>
    </w:p>
    <w:p w:rsidR="00000000" w:rsidRPr="009C7D82" w:rsidP="00530315">
      <w:pPr>
        <w:pStyle w:val="BodyText"/>
      </w:pPr>
      <w:r w:rsidRPr="009C7D82">
        <w:t>Not Applicable</w:t>
      </w:r>
    </w:p>
    <w:p w:rsidR="00000000" w:rsidRPr="009C7D82" w:rsidP="009C7D82">
      <w:pPr>
        <w:pStyle w:val="Heading1"/>
      </w:pPr>
      <w:bookmarkStart w:id="8" w:name="O_917337"/>
      <w:bookmarkEnd w:id="8"/>
      <w:r w:rsidRPr="009C7D82">
        <w:t>Unit Mapping Information</w:t>
      </w:r>
    </w:p>
    <w:p w:rsidR="00000000" w:rsidRPr="009C7D82" w:rsidP="00530315">
      <w:pPr>
        <w:pStyle w:val="BodyText"/>
      </w:pPr>
      <w:r w:rsidRPr="009C7D82">
        <w:t>FPIWPP3218B Plan and coordinate machining of panels</w:t>
      </w:r>
    </w:p>
    <w:p w:rsidR="00000000" w:rsidRPr="009C7D82" w:rsidP="009C7D82">
      <w:pPr>
        <w:pStyle w:val="Heading1"/>
      </w:pPr>
      <w:bookmarkStart w:id="9" w:name="O_917344"/>
      <w:bookmarkEnd w:id="9"/>
      <w:r w:rsidRPr="009C7D82">
        <w:t>Links</w:t>
      </w:r>
    </w:p>
    <w:p w:rsidR="00000000" w:rsidRPr="009C7D82" w:rsidP="00530315">
      <w:pPr>
        <w:pStyle w:val="BodyText"/>
      </w:pPr>
      <w:r w:rsidRPr="009C7D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3124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C7D82" w:rsidP="009C7D82"/>
    <w:sectPr w:rsidSect="009C7D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82" w:rsidRPr="00530315" w:rsidP="00530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315" w:rsidP="009C7D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0315" w:rsidP="009C7D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0315" w:rsidP="009C7D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D82" w:rsidRPr="00530315" w:rsidP="00530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315" w:rsidRPr="002D2AF8" w:rsidP="009C7D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FWPWPP3218 Plan and coordinate machining of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530315" w:rsidP="009C7D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7275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F06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301B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D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D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D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D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D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D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D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D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D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D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D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D82"/>
  </w:style>
  <w:style w:type="character" w:customStyle="1" w:styleId="Heading1Char">
    <w:name w:val="Heading 1 Char"/>
    <w:basedOn w:val="DefaultParagraphFont"/>
    <w:link w:val="Heading1"/>
    <w:rsid w:val="009C7D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D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D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D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D82"/>
    <w:rPr>
      <w:b/>
      <w:spacing w:val="0"/>
    </w:rPr>
  </w:style>
  <w:style w:type="paragraph" w:styleId="ListBullet2">
    <w:name w:val="List Bullet 2"/>
    <w:basedOn w:val="List2"/>
    <w:rsid w:val="009C7D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7D82"/>
    <w:rPr>
      <w:i/>
    </w:rPr>
  </w:style>
  <w:style w:type="paragraph" w:customStyle="1" w:styleId="SuperHeading">
    <w:name w:val="SuperHeading"/>
    <w:basedOn w:val="Normal"/>
    <w:rsid w:val="009C7D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D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D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D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D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D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D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D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D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D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D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D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D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D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D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D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D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D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D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D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D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D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D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D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D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D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D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D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D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D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7D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D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D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D82"/>
  </w:style>
  <w:style w:type="paragraph" w:styleId="TableofFigures">
    <w:name w:val="table of figures"/>
    <w:basedOn w:val="Normal"/>
    <w:next w:val="Normal"/>
    <w:semiHidden/>
    <w:rsid w:val="009C7D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D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D82"/>
    <w:rPr>
      <w:rFonts w:ascii="Wingdings" w:hAnsi="Wingdings"/>
    </w:rPr>
  </w:style>
  <w:style w:type="paragraph" w:customStyle="1" w:styleId="TableHeading">
    <w:name w:val="Table Heading"/>
    <w:basedOn w:val="HeadingBase"/>
    <w:rsid w:val="009C7D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D82"/>
    <w:rPr>
      <w:color w:val="0033CC"/>
      <w:u w:val="none"/>
    </w:rPr>
  </w:style>
  <w:style w:type="paragraph" w:customStyle="1" w:styleId="BodyTextRight">
    <w:name w:val="Body Text Right"/>
    <w:basedOn w:val="BodyText"/>
    <w:rsid w:val="009C7D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D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D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D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D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D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D82"/>
    <w:rPr>
      <w:sz w:val="32"/>
    </w:rPr>
  </w:style>
  <w:style w:type="paragraph" w:customStyle="1" w:styleId="HeadingProcedure">
    <w:name w:val="Heading Procedure"/>
    <w:basedOn w:val="HeadingBase"/>
    <w:next w:val="Normal"/>
    <w:rsid w:val="009C7D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D82"/>
    <w:pPr>
      <w:spacing w:before="60" w:after="60"/>
    </w:pPr>
  </w:style>
  <w:style w:type="paragraph" w:styleId="ListContinue">
    <w:name w:val="List Continue"/>
    <w:basedOn w:val="List"/>
    <w:rsid w:val="009C7D82"/>
    <w:pPr>
      <w:ind w:firstLine="0"/>
    </w:pPr>
  </w:style>
  <w:style w:type="paragraph" w:customStyle="1" w:styleId="ListNote">
    <w:name w:val="List Note"/>
    <w:basedOn w:val="List"/>
    <w:rsid w:val="009C7D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D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D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D82"/>
    <w:rPr>
      <w:rFonts w:ascii="Courier New" w:hAnsi="Courier New"/>
    </w:rPr>
  </w:style>
  <w:style w:type="paragraph" w:customStyle="1" w:styleId="NoteBullet">
    <w:name w:val="Note Bullet"/>
    <w:basedOn w:val="Note"/>
    <w:rsid w:val="009C7D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D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D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D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D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D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D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D82"/>
    <w:rPr>
      <w:b/>
      <w:smallCaps/>
    </w:rPr>
  </w:style>
  <w:style w:type="paragraph" w:customStyle="1" w:styleId="TableListNumber">
    <w:name w:val="Table List Number"/>
    <w:basedOn w:val="ListNumber"/>
    <w:rsid w:val="009C7D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D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D82"/>
    <w:pPr>
      <w:numPr>
        <w:numId w:val="9"/>
      </w:numPr>
    </w:pPr>
  </w:style>
  <w:style w:type="paragraph" w:customStyle="1" w:styleId="ListAlpha2">
    <w:name w:val="List Alpha 2"/>
    <w:basedOn w:val="List2"/>
    <w:rsid w:val="009C7D82"/>
    <w:pPr>
      <w:numPr>
        <w:numId w:val="8"/>
      </w:numPr>
    </w:pPr>
  </w:style>
  <w:style w:type="paragraph" w:styleId="List2">
    <w:name w:val="List 2"/>
    <w:basedOn w:val="BodyText"/>
    <w:rsid w:val="009C7D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D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D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D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D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D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D82"/>
    <w:pPr>
      <w:numPr>
        <w:numId w:val="4"/>
      </w:numPr>
    </w:pPr>
  </w:style>
  <w:style w:type="paragraph" w:styleId="ListContinue2">
    <w:name w:val="List Continue 2"/>
    <w:basedOn w:val="List2"/>
    <w:rsid w:val="009C7D82"/>
    <w:pPr>
      <w:ind w:firstLine="0"/>
    </w:pPr>
  </w:style>
  <w:style w:type="paragraph" w:styleId="ListContinue3">
    <w:name w:val="List Continue 3"/>
    <w:basedOn w:val="List3"/>
    <w:rsid w:val="009C7D82"/>
    <w:pPr>
      <w:ind w:left="1021" w:firstLine="0"/>
    </w:pPr>
  </w:style>
  <w:style w:type="paragraph" w:styleId="ListContinue4">
    <w:name w:val="List Continue 4"/>
    <w:basedOn w:val="List4"/>
    <w:rsid w:val="009C7D82"/>
    <w:pPr>
      <w:ind w:firstLine="0"/>
    </w:pPr>
  </w:style>
  <w:style w:type="paragraph" w:styleId="ListContinue5">
    <w:name w:val="List Continue 5"/>
    <w:basedOn w:val="List5"/>
    <w:rsid w:val="009C7D82"/>
    <w:pPr>
      <w:ind w:firstLine="0"/>
    </w:pPr>
  </w:style>
  <w:style w:type="paragraph" w:styleId="ListNumber3">
    <w:name w:val="List Number 3"/>
    <w:basedOn w:val="List3"/>
    <w:rsid w:val="009C7D82"/>
    <w:pPr>
      <w:numPr>
        <w:numId w:val="5"/>
      </w:numPr>
    </w:pPr>
  </w:style>
  <w:style w:type="paragraph" w:styleId="ListNumber4">
    <w:name w:val="List Number 4"/>
    <w:basedOn w:val="List4"/>
    <w:rsid w:val="009C7D82"/>
    <w:pPr>
      <w:numPr>
        <w:numId w:val="6"/>
      </w:numPr>
    </w:pPr>
  </w:style>
  <w:style w:type="paragraph" w:styleId="ListNumber5">
    <w:name w:val="List Number 5"/>
    <w:basedOn w:val="List5"/>
    <w:rsid w:val="009C7D82"/>
    <w:pPr>
      <w:numPr>
        <w:numId w:val="7"/>
      </w:numPr>
    </w:pPr>
  </w:style>
  <w:style w:type="paragraph" w:styleId="BlockText">
    <w:name w:val="Block Text"/>
    <w:basedOn w:val="Normal"/>
    <w:rsid w:val="009C7D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D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D82"/>
    <w:rPr>
      <w:sz w:val="16"/>
      <w:vertAlign w:val="superscript"/>
    </w:rPr>
  </w:style>
  <w:style w:type="character" w:customStyle="1" w:styleId="Symbols">
    <w:name w:val="Symbols"/>
    <w:basedOn w:val="DefaultParagraphFont"/>
    <w:rsid w:val="009C7D82"/>
    <w:rPr>
      <w:rFonts w:ascii="Symbol" w:hAnsi="Symbol"/>
    </w:rPr>
  </w:style>
  <w:style w:type="character" w:customStyle="1" w:styleId="MenuOptions">
    <w:name w:val="Menu Options"/>
    <w:basedOn w:val="DefaultParagraphFont"/>
    <w:rsid w:val="009C7D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D82"/>
    <w:rPr>
      <w:b/>
    </w:rPr>
  </w:style>
  <w:style w:type="character" w:customStyle="1" w:styleId="Underlined">
    <w:name w:val="Underlined"/>
    <w:basedOn w:val="DefaultParagraphFont"/>
    <w:rsid w:val="009C7D82"/>
    <w:rPr>
      <w:u w:val="single"/>
    </w:rPr>
  </w:style>
  <w:style w:type="paragraph" w:customStyle="1" w:styleId="TableBodyTextRight">
    <w:name w:val="Table Body Text Right"/>
    <w:basedOn w:val="TableBodyText"/>
    <w:rsid w:val="009C7D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D82"/>
    <w:rPr>
      <w:sz w:val="18"/>
    </w:rPr>
  </w:style>
  <w:style w:type="paragraph" w:customStyle="1" w:styleId="BodySmallRight">
    <w:name w:val="Body Small Right"/>
    <w:basedOn w:val="BodyTextRight"/>
    <w:rsid w:val="009C7D82"/>
    <w:rPr>
      <w:sz w:val="18"/>
      <w:szCs w:val="18"/>
    </w:rPr>
  </w:style>
  <w:style w:type="paragraph" w:customStyle="1" w:styleId="MarginEdition">
    <w:name w:val="Margin Edition"/>
    <w:basedOn w:val="MarginNote"/>
    <w:rsid w:val="009C7D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D82"/>
    <w:rPr>
      <w:sz w:val="2"/>
      <w:szCs w:val="2"/>
    </w:rPr>
  </w:style>
  <w:style w:type="character" w:customStyle="1" w:styleId="Small">
    <w:name w:val="Small"/>
    <w:basedOn w:val="DefaultParagraphFont"/>
    <w:rsid w:val="009C7D82"/>
    <w:rPr>
      <w:sz w:val="16"/>
    </w:rPr>
  </w:style>
  <w:style w:type="paragraph" w:customStyle="1" w:styleId="WideTable">
    <w:name w:val="Wide Table"/>
    <w:basedOn w:val="Normal"/>
    <w:rsid w:val="009C7D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D82"/>
  </w:style>
  <w:style w:type="paragraph" w:styleId="Quote">
    <w:name w:val="Quote"/>
    <w:basedOn w:val="Heading1"/>
    <w:link w:val="QuoteChar"/>
    <w:qFormat/>
    <w:rsid w:val="009C7D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D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D82"/>
    <w:pPr>
      <w:pageBreakBefore/>
    </w:pPr>
  </w:style>
  <w:style w:type="paragraph" w:customStyle="1" w:styleId="Border">
    <w:name w:val="Border"/>
    <w:basedOn w:val="Normal"/>
    <w:qFormat/>
    <w:rsid w:val="009C7D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D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D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D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D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D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D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D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D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D82"/>
    <w:rPr>
      <w:u w:val="single"/>
    </w:rPr>
  </w:style>
  <w:style w:type="character" w:customStyle="1" w:styleId="BoldandItalics">
    <w:name w:val="Bold and Italics"/>
    <w:qFormat/>
    <w:rsid w:val="009C7D82"/>
    <w:rPr>
      <w:b/>
      <w:i/>
      <w:u w:val="none"/>
    </w:rPr>
  </w:style>
  <w:style w:type="paragraph" w:styleId="BalloonText">
    <w:name w:val="Balloon Text"/>
    <w:basedOn w:val="Normal"/>
    <w:link w:val="BalloonTextChar"/>
    <w:rsid w:val="009C7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D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D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D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D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D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D82"/>
    <w:pPr>
      <w:spacing w:before="0" w:after="0"/>
    </w:pPr>
  </w:style>
  <w:style w:type="paragraph" w:customStyle="1" w:styleId="BodyTextBold">
    <w:name w:val="Body Text Bold"/>
    <w:basedOn w:val="BodyText"/>
    <w:qFormat/>
    <w:rsid w:val="009C7D82"/>
    <w:rPr>
      <w:b/>
    </w:rPr>
  </w:style>
  <w:style w:type="character" w:styleId="Hyperlink">
    <w:name w:val="Hyperlink"/>
    <w:basedOn w:val="DefaultParagraphFont"/>
    <w:uiPriority w:val="99"/>
    <w:unhideWhenUsed/>
    <w:rsid w:val="00530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4599</Characters>
  <Application>Microsoft Office Word</Application>
  <DocSecurity>0</DocSecurity>
  <Lines>139</Lines>
  <Paragraphs>89</Paragraphs>
  <ScaleCrop>false</ScaleCrop>
  <Company>Author-it Software Corporation Ltd.</Company>
  <LinksUpToDate>false</LinksUpToDate>
  <CharactersWithSpaces>5212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FWPWPP3218 Plan and coordinate machining of panels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2020-12-04T00:54:00Z</dcterms:created>
  <dcterms:modified xsi:type="dcterms:W3CDTF">2020-12-04T00:54:00Z</dcterms:modified>
</cp:coreProperties>
</file>