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A5A" w:rsidP="00F34A5A">
      <w:pPr>
        <w:pStyle w:val="Title"/>
      </w:pPr>
      <w:r>
        <w:fldChar w:fldCharType="begin"/>
      </w:r>
      <w:r>
        <w:instrText xml:space="preserve"> TITLE   \* MERGEFORMAT </w:instrText>
      </w:r>
      <w:r>
        <w:fldChar w:fldCharType="separate"/>
      </w:r>
      <w:r>
        <w:t>Assessment Requirements for FWPWPP3218 Plan and coordinate machining of panels</w:t>
      </w:r>
      <w:r>
        <w:fldChar w:fldCharType="end"/>
      </w:r>
    </w:p>
    <w:p w:rsidR="00F34A5A" w:rsidP="00F34A5A">
      <w:pPr>
        <w:pStyle w:val="Version"/>
        <w:sectPr w:rsidSect="000D72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232" w:rsidP="000D7232">
      <w:pPr>
        <w:pStyle w:val="SuperHeading"/>
      </w:pPr>
      <w:r w:rsidRPr="000D7232">
        <w:t>Assessment Requirements for FWPWPP3218 Plan and coordinate machining of panels</w:t>
      </w:r>
    </w:p>
    <w:p w:rsidR="00000000" w:rsidRPr="000D7232" w:rsidP="000D7232">
      <w:pPr>
        <w:pStyle w:val="Heading1"/>
      </w:pPr>
      <w:bookmarkStart w:id="1" w:name="O_917339"/>
      <w:bookmarkEnd w:id="1"/>
      <w:r w:rsidRPr="000D7232">
        <w:t>Modification History</w:t>
      </w:r>
    </w:p>
    <w:tbl>
      <w:tblPr>
        <w:tblW w:w="0" w:type="auto"/>
        <w:tblCellMar>
          <w:left w:w="62" w:type="dxa"/>
          <w:right w:w="62" w:type="dxa"/>
        </w:tblCellMar>
        <w:tblLook w:val="0000"/>
      </w:tblPr>
      <w:tblGrid>
        <w:gridCol w:w="2007"/>
        <w:gridCol w:w="7189"/>
      </w:tblGrid>
      <w:tr w:rsidTr="00F34A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232" w:rsidP="000D7232">
            <w:pPr>
              <w:pStyle w:val="BodyText"/>
            </w:pPr>
            <w:r w:rsidRPr="000D723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232">
            <w:pPr>
              <w:pStyle w:val="BodyText"/>
              <w:rPr>
                <w:lang w:val="en-NZ"/>
              </w:rPr>
            </w:pPr>
            <w:r w:rsidRPr="000D7232">
              <w:rPr>
                <w:rStyle w:val="SpecialBold"/>
              </w:rPr>
              <w:t>Comment</w:t>
            </w:r>
          </w:p>
        </w:tc>
      </w:tr>
      <w:tr w:rsidTr="00F34A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232">
            <w:pPr>
              <w:pStyle w:val="BodyText"/>
              <w:rPr>
                <w:lang w:val="en-NZ"/>
              </w:rPr>
            </w:pPr>
            <w:r w:rsidRPr="000D723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232" w:rsidP="000D7232">
            <w:pPr>
              <w:pStyle w:val="BodyText"/>
            </w:pPr>
            <w:r w:rsidRPr="000D7232">
              <w:t>Replaces equivalent unit FPIWPP3218B Plan and coordinate machining of panels, which was first released with FPI11 Forest and Forest Products Training Package Version 2.2. This is the first release of this unit in the new standards format.</w:t>
            </w:r>
          </w:p>
          <w:p w:rsidR="00000000" w:rsidRPr="000D7232" w:rsidP="000D7232">
            <w:pPr>
              <w:pStyle w:val="BodyText"/>
            </w:pPr>
            <w:r w:rsidRPr="000D7232">
              <w:t>Assessment requir</w:t>
            </w:r>
            <w:r w:rsidRPr="000D7232">
              <w:t>ements now specify the performance and knowledge evidence, as well as assessment conditions for this unit of competency. These sections simplify and replace components used in the previous unit format, including Required Skills and Knowledge, Evidence Guid</w:t>
            </w:r>
            <w:r w:rsidRPr="000D7232">
              <w:t>e and Range Statement.</w:t>
            </w:r>
          </w:p>
        </w:tc>
      </w:tr>
    </w:tbl>
    <w:p w:rsidR="00000000" w:rsidRPr="000D7232" w:rsidP="000D7232">
      <w:pPr>
        <w:pStyle w:val="BodyText"/>
      </w:pPr>
    </w:p>
    <w:p w:rsidR="00000000" w:rsidRPr="000D7232" w:rsidP="000D7232">
      <w:pPr>
        <w:pStyle w:val="AllowPageBreak"/>
      </w:pPr>
    </w:p>
    <w:p w:rsidR="00000000" w:rsidRPr="000D7232" w:rsidP="000D7232">
      <w:pPr>
        <w:pStyle w:val="Heading1"/>
      </w:pPr>
      <w:bookmarkStart w:id="2" w:name="O_917340"/>
      <w:bookmarkEnd w:id="2"/>
      <w:r w:rsidRPr="000D7232">
        <w:t>Performance Evidence</w:t>
      </w:r>
    </w:p>
    <w:p w:rsidR="00000000" w:rsidRPr="000D7232" w:rsidP="00F34A5A">
      <w:pPr>
        <w:pStyle w:val="BodyText"/>
      </w:pPr>
      <w:r w:rsidRPr="000D7232">
        <w:t>A person demonstrating competency in this unit must satisfy all of the elements, performance criteria and foundation skills of this unit.  If a specific volume or frequency is not stated below,</w:t>
      </w:r>
      <w:r w:rsidRPr="000D7232">
        <w:t xml:space="preserve"> then evidence must be provided that the following requirements have been performed on at least one occasion:</w:t>
      </w:r>
    </w:p>
    <w:p w:rsidR="00000000" w:rsidRPr="000D7232" w:rsidP="000D7232">
      <w:pPr>
        <w:pStyle w:val="ListBullet"/>
      </w:pPr>
      <w:r w:rsidRPr="000D7232">
        <w:t>plan and coordinate panel machining operations for production jobs in line with different production orders for each job</w:t>
      </w:r>
    </w:p>
    <w:p w:rsidR="00000000" w:rsidRPr="000D7232" w:rsidP="000D7232">
      <w:pPr>
        <w:pStyle w:val="ListBullet"/>
      </w:pPr>
      <w:r w:rsidRPr="000D7232">
        <w:t xml:space="preserve">determine, document and </w:t>
      </w:r>
      <w:r w:rsidRPr="000D7232">
        <w:t>communicate cutting patterns and schedules for each of the above jobs</w:t>
      </w:r>
    </w:p>
    <w:p w:rsidR="00000000" w:rsidRPr="000D7232" w:rsidP="000D7232">
      <w:pPr>
        <w:pStyle w:val="ListBullet"/>
      </w:pPr>
      <w:r w:rsidRPr="000D7232">
        <w:t>assess panel output during machining operations for:</w:t>
      </w:r>
    </w:p>
    <w:p w:rsidR="00000000" w:rsidRPr="000D7232" w:rsidP="000D7232">
      <w:pPr>
        <w:pStyle w:val="ListBullet2"/>
      </w:pPr>
      <w:r w:rsidRPr="000D7232">
        <w:t>size</w:t>
      </w:r>
    </w:p>
    <w:p w:rsidR="00000000" w:rsidRPr="000D7232" w:rsidP="000D7232">
      <w:pPr>
        <w:pStyle w:val="ListBullet2"/>
      </w:pPr>
      <w:r w:rsidRPr="000D7232">
        <w:t>volume recovery</w:t>
      </w:r>
    </w:p>
    <w:p w:rsidR="00000000" w:rsidRPr="000D7232" w:rsidP="000D7232">
      <w:pPr>
        <w:pStyle w:val="ListBullet2"/>
      </w:pPr>
      <w:r w:rsidRPr="000D7232">
        <w:t>quality finish</w:t>
      </w:r>
    </w:p>
    <w:p w:rsidR="00000000" w:rsidRPr="000D7232" w:rsidP="000D7232">
      <w:pPr>
        <w:pStyle w:val="ListBullet2"/>
      </w:pPr>
      <w:r w:rsidRPr="000D7232">
        <w:t>dimensional consistency</w:t>
      </w:r>
    </w:p>
    <w:p w:rsidR="00000000" w:rsidRPr="000D7232" w:rsidP="000D7232">
      <w:pPr>
        <w:pStyle w:val="ListBullet"/>
      </w:pPr>
      <w:r w:rsidRPr="000D7232">
        <w:t>monitor, assess and modify schedules in response to changing circumstances within each of the above production jobs</w:t>
      </w:r>
    </w:p>
    <w:p w:rsidR="00000000" w:rsidRPr="000D7232" w:rsidP="000D7232">
      <w:pPr>
        <w:pStyle w:val="ListBullet"/>
      </w:pPr>
      <w:r w:rsidRPr="000D7232">
        <w:t>complete operating logs and cutting records for each of the above production jobs</w:t>
      </w:r>
    </w:p>
    <w:p w:rsidR="00000000" w:rsidRPr="000D7232" w:rsidP="000D7232">
      <w:pPr>
        <w:pStyle w:val="ListBullet"/>
      </w:pPr>
      <w:r w:rsidRPr="000D7232">
        <w:t>complete a detailed report about systematic issues arising</w:t>
      </w:r>
      <w:r w:rsidRPr="000D7232">
        <w:t xml:space="preserve"> across the jobs covering problems with processes, equipment and panels including recommendations for process improvements.</w:t>
      </w:r>
    </w:p>
    <w:p w:rsidR="00000000" w:rsidRPr="000D7232" w:rsidP="000D7232">
      <w:pPr>
        <w:pStyle w:val="AllowPageBreak"/>
      </w:pPr>
    </w:p>
    <w:p w:rsidR="00000000" w:rsidRPr="000D7232" w:rsidP="000D7232">
      <w:pPr>
        <w:pStyle w:val="Heading1"/>
      </w:pPr>
      <w:bookmarkStart w:id="3" w:name="O_917341"/>
      <w:bookmarkEnd w:id="3"/>
      <w:r w:rsidRPr="000D7232">
        <w:t>Knowledge Evidence</w:t>
      </w:r>
    </w:p>
    <w:p w:rsidR="00000000" w:rsidRPr="000D7232" w:rsidP="00F34A5A">
      <w:pPr>
        <w:pStyle w:val="BodyText"/>
      </w:pPr>
      <w:r w:rsidRPr="000D7232">
        <w:t>A person competent in this unit must be able to demonstrate knowledge of:</w:t>
      </w:r>
    </w:p>
    <w:p w:rsidR="00000000" w:rsidRPr="000D7232" w:rsidP="000D7232">
      <w:pPr>
        <w:pStyle w:val="ListBullet"/>
      </w:pPr>
      <w:r w:rsidRPr="000D7232">
        <w:t>environmental protect</w:t>
      </w:r>
      <w:r w:rsidRPr="000D7232">
        <w:t>ion practices for machining panels:</w:t>
      </w:r>
    </w:p>
    <w:p w:rsidR="00000000" w:rsidRPr="000D7232" w:rsidP="000D7232">
      <w:pPr>
        <w:pStyle w:val="ListBullet2"/>
      </w:pPr>
      <w:r w:rsidRPr="000D7232">
        <w:t>reducing water and energy use</w:t>
      </w:r>
    </w:p>
    <w:p w:rsidR="00000000" w:rsidRPr="000D7232" w:rsidP="000D7232">
      <w:pPr>
        <w:pStyle w:val="ListBullet2"/>
      </w:pPr>
      <w:r w:rsidRPr="000D7232">
        <w:t>disposing of, recycling and reusing timber and other waste</w:t>
      </w:r>
    </w:p>
    <w:p w:rsidR="00000000" w:rsidRPr="000D7232" w:rsidP="000D7232">
      <w:pPr>
        <w:pStyle w:val="ListBullet"/>
      </w:pPr>
      <w:r w:rsidRPr="000D7232">
        <w:t>operational capacity of panel machining equipment</w:t>
      </w:r>
    </w:p>
    <w:p w:rsidR="00000000" w:rsidRPr="000D7232" w:rsidP="000D7232">
      <w:pPr>
        <w:pStyle w:val="ListBullet"/>
      </w:pPr>
      <w:r w:rsidRPr="000D7232">
        <w:t>stages of the panel machining process</w:t>
      </w:r>
    </w:p>
    <w:p w:rsidR="00000000" w:rsidRPr="000D7232" w:rsidP="000D7232">
      <w:pPr>
        <w:pStyle w:val="ListBullet"/>
      </w:pPr>
      <w:r w:rsidRPr="000D7232">
        <w:t>typical flow of panel supply in and out of the machining area</w:t>
      </w:r>
    </w:p>
    <w:p w:rsidR="00000000" w:rsidRPr="000D7232" w:rsidP="000D7232">
      <w:pPr>
        <w:pStyle w:val="ListBullet"/>
      </w:pPr>
      <w:r w:rsidRPr="000D7232">
        <w:t>range of cutting patterns used on panels to achieve maximum output</w:t>
      </w:r>
    </w:p>
    <w:p w:rsidR="00000000" w:rsidRPr="000D7232" w:rsidP="000D7232">
      <w:pPr>
        <w:pStyle w:val="ListBullet"/>
      </w:pPr>
      <w:r w:rsidRPr="000D7232">
        <w:t>methods of determining cutting schedules to maximise:</w:t>
      </w:r>
    </w:p>
    <w:p w:rsidR="00000000" w:rsidRPr="000D7232" w:rsidP="000D7232">
      <w:pPr>
        <w:pStyle w:val="ListBullet2"/>
      </w:pPr>
      <w:r w:rsidRPr="000D7232">
        <w:t>equipment and labour use</w:t>
      </w:r>
    </w:p>
    <w:p w:rsidR="00000000" w:rsidRPr="000D7232" w:rsidP="000D7232">
      <w:pPr>
        <w:pStyle w:val="ListBullet2"/>
      </w:pPr>
      <w:r w:rsidRPr="000D7232">
        <w:t>volume return from panels</w:t>
      </w:r>
    </w:p>
    <w:p w:rsidR="00000000" w:rsidRPr="000D7232" w:rsidP="000D7232">
      <w:pPr>
        <w:pStyle w:val="ListBullet2"/>
      </w:pPr>
      <w:r w:rsidRPr="000D7232">
        <w:t>efficient handling of</w:t>
      </w:r>
      <w:r w:rsidRPr="000D7232">
        <w:t xml:space="preserve"> panels to be machined</w:t>
      </w:r>
    </w:p>
    <w:p w:rsidR="00000000" w:rsidRPr="000D7232" w:rsidP="000D7232">
      <w:pPr>
        <w:pStyle w:val="ListBullet"/>
      </w:pPr>
      <w:r w:rsidRPr="000D7232">
        <w:t>typical timber panel defects and how they affect ability to produce quality machined panels:</w:t>
      </w:r>
    </w:p>
    <w:p w:rsidR="00000000" w:rsidRPr="000D7232" w:rsidP="000D7232">
      <w:pPr>
        <w:pStyle w:val="ListBullet2"/>
      </w:pPr>
      <w:r w:rsidRPr="000D7232">
        <w:t>warp</w:t>
      </w:r>
    </w:p>
    <w:p w:rsidR="00000000" w:rsidRPr="000D7232" w:rsidP="000D7232">
      <w:pPr>
        <w:pStyle w:val="ListBullet2"/>
      </w:pPr>
      <w:r w:rsidRPr="000D7232">
        <w:t>wane</w:t>
      </w:r>
    </w:p>
    <w:p w:rsidR="00000000" w:rsidRPr="000D7232" w:rsidP="000D7232">
      <w:pPr>
        <w:pStyle w:val="ListBullet2"/>
      </w:pPr>
      <w:r w:rsidRPr="000D7232">
        <w:t>cupping</w:t>
      </w:r>
    </w:p>
    <w:p w:rsidR="00000000" w:rsidRPr="000D7232" w:rsidP="000D7232">
      <w:pPr>
        <w:pStyle w:val="ListBullet2"/>
      </w:pPr>
      <w:r w:rsidRPr="000D7232">
        <w:t>shakes</w:t>
      </w:r>
    </w:p>
    <w:p w:rsidR="00000000" w:rsidRPr="000D7232" w:rsidP="000D7232">
      <w:pPr>
        <w:pStyle w:val="ListBullet2"/>
      </w:pPr>
      <w:r w:rsidRPr="000D7232">
        <w:t>insect defects</w:t>
      </w:r>
    </w:p>
    <w:p w:rsidR="00000000" w:rsidRPr="000D7232" w:rsidP="000D7232">
      <w:pPr>
        <w:pStyle w:val="ListBullet2"/>
      </w:pPr>
      <w:r w:rsidRPr="000D7232">
        <w:t>knots</w:t>
      </w:r>
    </w:p>
    <w:p w:rsidR="00000000" w:rsidRPr="000D7232" w:rsidP="000D7232">
      <w:pPr>
        <w:pStyle w:val="ListBullet2"/>
      </w:pPr>
      <w:r w:rsidRPr="000D7232">
        <w:t>resin pockets</w:t>
      </w:r>
    </w:p>
    <w:p w:rsidR="00000000" w:rsidRPr="000D7232" w:rsidP="000D7232">
      <w:pPr>
        <w:pStyle w:val="ListBullet"/>
      </w:pPr>
      <w:r w:rsidRPr="000D7232">
        <w:t>methods used to:</w:t>
      </w:r>
    </w:p>
    <w:p w:rsidR="00000000" w:rsidRPr="000D7232" w:rsidP="000D7232">
      <w:pPr>
        <w:pStyle w:val="ListBullet2"/>
      </w:pPr>
      <w:r w:rsidRPr="000D7232">
        <w:t>assess panel cutting processes for quality of outcomes</w:t>
      </w:r>
    </w:p>
    <w:p w:rsidR="00000000" w:rsidRPr="000D7232" w:rsidP="000D7232">
      <w:pPr>
        <w:pStyle w:val="ListBullet2"/>
      </w:pPr>
      <w:r w:rsidRPr="000D7232">
        <w:t>di</w:t>
      </w:r>
      <w:r w:rsidRPr="000D7232">
        <w:t>agnose and analyse systematic problems with equipment and panels</w:t>
      </w:r>
    </w:p>
    <w:p w:rsidR="00000000" w:rsidRPr="000D7232" w:rsidP="000D7232">
      <w:pPr>
        <w:pStyle w:val="ListBullet"/>
      </w:pPr>
      <w:r w:rsidRPr="000D7232">
        <w:t>format, content and use of:</w:t>
      </w:r>
    </w:p>
    <w:p w:rsidR="00000000" w:rsidRPr="000D7232" w:rsidP="000D7232">
      <w:pPr>
        <w:pStyle w:val="ListBullet2"/>
      </w:pPr>
      <w:r w:rsidRPr="000D7232">
        <w:t>cutting pattern documents</w:t>
      </w:r>
    </w:p>
    <w:p w:rsidR="00000000" w:rsidRPr="000D7232" w:rsidP="000D7232">
      <w:pPr>
        <w:pStyle w:val="ListBullet2"/>
      </w:pPr>
      <w:r w:rsidRPr="000D7232">
        <w:t>cutting schedules</w:t>
      </w:r>
    </w:p>
    <w:p w:rsidR="00000000" w:rsidRPr="000D7232" w:rsidP="000D7232">
      <w:pPr>
        <w:pStyle w:val="ListBullet2"/>
      </w:pPr>
      <w:r w:rsidRPr="000D7232">
        <w:t>operating logs and cutting records</w:t>
      </w:r>
    </w:p>
    <w:p w:rsidR="00000000" w:rsidRPr="000D7232" w:rsidP="000D7232">
      <w:pPr>
        <w:pStyle w:val="ListBullet2"/>
      </w:pPr>
      <w:r w:rsidRPr="000D7232">
        <w:t>process improvement reports</w:t>
      </w:r>
    </w:p>
    <w:p w:rsidR="00000000" w:rsidRPr="000D7232" w:rsidP="000D7232">
      <w:pPr>
        <w:pStyle w:val="ListBullet"/>
      </w:pPr>
      <w:r w:rsidRPr="000D7232">
        <w:t>organisational procedures specific to planning and co</w:t>
      </w:r>
      <w:r w:rsidRPr="000D7232">
        <w:t>ordinating panel machining operations:</w:t>
      </w:r>
    </w:p>
    <w:p w:rsidR="00000000" w:rsidRPr="000D7232" w:rsidP="000D7232">
      <w:pPr>
        <w:pStyle w:val="ListBullet2"/>
      </w:pPr>
      <w:r w:rsidRPr="000D7232">
        <w:t>communication reporting lines for operator team members and self</w:t>
      </w:r>
    </w:p>
    <w:p w:rsidR="00000000" w:rsidRPr="000D7232" w:rsidP="000D7232">
      <w:pPr>
        <w:pStyle w:val="ListBullet2"/>
      </w:pPr>
      <w:r w:rsidRPr="000D7232">
        <w:t>documenting cutting patterns, schedules and reports</w:t>
      </w:r>
    </w:p>
    <w:p w:rsidR="00F34A5A" w:rsidP="000D7232">
      <w:pPr>
        <w:pStyle w:val="ListBullet2"/>
      </w:pPr>
      <w:r w:rsidRPr="000D7232">
        <w:t>recording and reporting systematic equipment faults.</w:t>
      </w:r>
    </w:p>
    <w:p w:rsidR="00F34A5A" w:rsidP="000D7232">
      <w:pPr>
        <w:pStyle w:val="ListBullet2"/>
      </w:pPr>
    </w:p>
    <w:p w:rsidR="00000000" w:rsidRPr="000D7232" w:rsidP="000D7232">
      <w:pPr>
        <w:pStyle w:val="Heading1"/>
      </w:pPr>
      <w:bookmarkStart w:id="4" w:name="O_917342"/>
      <w:bookmarkEnd w:id="4"/>
      <w:r w:rsidRPr="000D7232">
        <w:t>Assessment Conditions</w:t>
      </w:r>
    </w:p>
    <w:p w:rsidR="00000000" w:rsidRPr="000D7232" w:rsidP="00F34A5A">
      <w:pPr>
        <w:pStyle w:val="BodyText"/>
      </w:pPr>
      <w:r w:rsidRPr="000D7232">
        <w:t>The following resources must be made available:</w:t>
      </w:r>
    </w:p>
    <w:p w:rsidR="00000000" w:rsidRPr="000D7232" w:rsidP="000D7232">
      <w:pPr>
        <w:pStyle w:val="ListBullet"/>
      </w:pPr>
      <w:r w:rsidRPr="000D7232">
        <w:t>computers, keyboards, printers and software used to prepare planning and production documents</w:t>
      </w:r>
    </w:p>
    <w:p w:rsidR="00000000" w:rsidRPr="000D7232" w:rsidP="000D7232">
      <w:pPr>
        <w:pStyle w:val="ListBullet"/>
      </w:pPr>
      <w:r w:rsidRPr="000D7232">
        <w:t>machining production line with a continuous conveyor belt system</w:t>
      </w:r>
    </w:p>
    <w:p w:rsidR="00000000" w:rsidRPr="000D7232" w:rsidP="000D7232">
      <w:pPr>
        <w:pStyle w:val="ListBullet"/>
      </w:pPr>
      <w:r w:rsidRPr="000D7232">
        <w:t>saws which must include at least one of the foll</w:t>
      </w:r>
      <w:r w:rsidRPr="000D7232">
        <w:t>owing:</w:t>
      </w:r>
    </w:p>
    <w:p w:rsidR="00000000" w:rsidRPr="000D7232" w:rsidP="000D7232">
      <w:pPr>
        <w:pStyle w:val="ListBullet2"/>
      </w:pPr>
      <w:r w:rsidRPr="000D7232">
        <w:t>manually controlled docking and trimming saws</w:t>
      </w:r>
    </w:p>
    <w:p w:rsidR="00000000" w:rsidRPr="000D7232" w:rsidP="000D7232">
      <w:pPr>
        <w:pStyle w:val="ListBullet2"/>
      </w:pPr>
      <w:r w:rsidRPr="000D7232">
        <w:t>band saws</w:t>
      </w:r>
    </w:p>
    <w:p w:rsidR="00000000" w:rsidRPr="000D7232" w:rsidP="000D7232">
      <w:pPr>
        <w:pStyle w:val="ListBullet2"/>
      </w:pPr>
      <w:r w:rsidRPr="000D7232">
        <w:t>bench saws</w:t>
      </w:r>
    </w:p>
    <w:p w:rsidR="00000000" w:rsidRPr="000D7232" w:rsidP="000D7232">
      <w:pPr>
        <w:pStyle w:val="ListBullet2"/>
      </w:pPr>
      <w:r w:rsidRPr="000D7232">
        <w:t>panel saws</w:t>
      </w:r>
    </w:p>
    <w:p w:rsidR="00000000" w:rsidRPr="000D7232" w:rsidP="000D7232">
      <w:pPr>
        <w:pStyle w:val="ListBullet2"/>
      </w:pPr>
      <w:r w:rsidRPr="000D7232">
        <w:t>saws with adjustable angle</w:t>
      </w:r>
    </w:p>
    <w:p w:rsidR="00000000" w:rsidRPr="000D7232" w:rsidP="000D7232">
      <w:pPr>
        <w:pStyle w:val="ListBullet2"/>
      </w:pPr>
      <w:r w:rsidRPr="000D7232">
        <w:t>saws with one or multiple blades</w:t>
      </w:r>
    </w:p>
    <w:p w:rsidR="00000000" w:rsidRPr="000D7232" w:rsidP="000D7232">
      <w:pPr>
        <w:pStyle w:val="ListBullet2"/>
      </w:pPr>
      <w:r w:rsidRPr="000D7232">
        <w:t>table saws</w:t>
      </w:r>
    </w:p>
    <w:p w:rsidR="00000000" w:rsidRPr="000D7232" w:rsidP="000D7232">
      <w:pPr>
        <w:pStyle w:val="ListBullet"/>
      </w:pPr>
      <w:r w:rsidRPr="000D7232">
        <w:t>personal protective equipment suitable for coordinating machining production lines</w:t>
      </w:r>
    </w:p>
    <w:p w:rsidR="00000000" w:rsidRPr="000D7232" w:rsidP="000D7232">
      <w:pPr>
        <w:pStyle w:val="ListBullet"/>
      </w:pPr>
      <w:r w:rsidRPr="000D7232">
        <w:t>panels of vario</w:t>
      </w:r>
      <w:r w:rsidRPr="000D7232">
        <w:t>us dimensions which must include one or more of the following:</w:t>
      </w:r>
    </w:p>
    <w:p w:rsidR="00000000" w:rsidRPr="000D7232" w:rsidP="000D7232">
      <w:pPr>
        <w:pStyle w:val="ListBullet2"/>
      </w:pPr>
      <w:r w:rsidRPr="000D7232">
        <w:t>laminated</w:t>
      </w:r>
    </w:p>
    <w:p w:rsidR="00000000" w:rsidRPr="000D7232" w:rsidP="000D7232">
      <w:pPr>
        <w:pStyle w:val="ListBullet2"/>
      </w:pPr>
      <w:r w:rsidRPr="000D7232">
        <w:t>veneered</w:t>
      </w:r>
    </w:p>
    <w:p w:rsidR="00000000" w:rsidRPr="000D7232" w:rsidP="000D7232">
      <w:pPr>
        <w:pStyle w:val="ListBullet2"/>
      </w:pPr>
      <w:r w:rsidRPr="000D7232">
        <w:t>plywood</w:t>
      </w:r>
    </w:p>
    <w:p w:rsidR="00000000" w:rsidRPr="000D7232" w:rsidP="000D7232">
      <w:pPr>
        <w:pStyle w:val="ListBullet2"/>
      </w:pPr>
      <w:r w:rsidRPr="000D7232">
        <w:t>chipboard</w:t>
      </w:r>
    </w:p>
    <w:p w:rsidR="00000000" w:rsidRPr="000D7232" w:rsidP="000D7232">
      <w:pPr>
        <w:pStyle w:val="ListBullet2"/>
      </w:pPr>
      <w:r w:rsidRPr="000D7232">
        <w:t xml:space="preserve">fibreboard </w:t>
      </w:r>
    </w:p>
    <w:p w:rsidR="00000000" w:rsidRPr="000D7232" w:rsidP="000D7232">
      <w:pPr>
        <w:pStyle w:val="ListBullet2"/>
      </w:pPr>
      <w:r w:rsidRPr="000D7232">
        <w:t xml:space="preserve">medium density fibreboard </w:t>
      </w:r>
    </w:p>
    <w:p w:rsidR="00000000" w:rsidRPr="000D7232" w:rsidP="000D7232">
      <w:pPr>
        <w:pStyle w:val="ListBullet"/>
      </w:pPr>
      <w:r w:rsidRPr="000D7232">
        <w:t>templates for:</w:t>
      </w:r>
    </w:p>
    <w:p w:rsidR="00000000" w:rsidRPr="000D7232" w:rsidP="000D7232">
      <w:pPr>
        <w:pStyle w:val="ListBullet2"/>
      </w:pPr>
      <w:r w:rsidRPr="000D7232">
        <w:t>cutting pattern documents</w:t>
      </w:r>
    </w:p>
    <w:p w:rsidR="00000000" w:rsidRPr="000D7232" w:rsidP="000D7232">
      <w:pPr>
        <w:pStyle w:val="ListBullet2"/>
      </w:pPr>
      <w:r w:rsidRPr="000D7232">
        <w:t>cutting schedules</w:t>
      </w:r>
    </w:p>
    <w:p w:rsidR="00000000" w:rsidRPr="000D7232" w:rsidP="000D7232">
      <w:pPr>
        <w:pStyle w:val="ListBullet2"/>
      </w:pPr>
      <w:r w:rsidRPr="000D7232">
        <w:t>operating logs and cutting records</w:t>
      </w:r>
    </w:p>
    <w:p w:rsidR="00000000" w:rsidRPr="000D7232" w:rsidP="000D7232">
      <w:pPr>
        <w:pStyle w:val="ListBullet2"/>
      </w:pPr>
      <w:r w:rsidRPr="000D7232">
        <w:t>process improvement reports</w:t>
      </w:r>
    </w:p>
    <w:p w:rsidR="00000000" w:rsidRPr="000D7232" w:rsidP="000D7232">
      <w:pPr>
        <w:pStyle w:val="ListBullet2"/>
      </w:pPr>
      <w:r w:rsidRPr="000D7232">
        <w:t>records for equipment faults</w:t>
      </w:r>
    </w:p>
    <w:p w:rsidR="00000000" w:rsidRPr="000D7232" w:rsidP="000D7232">
      <w:pPr>
        <w:pStyle w:val="ListBullet"/>
      </w:pPr>
      <w:r w:rsidRPr="000D7232">
        <w:t>production order for panels with specific instructions for sizes, shapes or profiles</w:t>
      </w:r>
    </w:p>
    <w:p w:rsidR="00000000" w:rsidRPr="000D7232" w:rsidP="000D7232">
      <w:pPr>
        <w:pStyle w:val="ListBullet"/>
      </w:pPr>
      <w:r w:rsidRPr="000D7232">
        <w:t>organisational procedures for planning and coordinating panel machining operations</w:t>
      </w:r>
    </w:p>
    <w:p w:rsidR="00000000" w:rsidRPr="000D7232" w:rsidP="000D7232">
      <w:pPr>
        <w:pStyle w:val="ListBullet"/>
      </w:pPr>
      <w:r w:rsidRPr="000D7232">
        <w:t xml:space="preserve">a team of operators with whom </w:t>
      </w:r>
      <w:r w:rsidRPr="000D7232">
        <w:t>the individual can interact.</w:t>
      </w:r>
    </w:p>
    <w:p w:rsidR="00000000" w:rsidRPr="000D7232" w:rsidP="000D7232">
      <w:pPr>
        <w:pStyle w:val="BodyText"/>
      </w:pPr>
    </w:p>
    <w:p w:rsidR="00000000" w:rsidRPr="000D7232" w:rsidP="00F34A5A">
      <w:pPr>
        <w:pStyle w:val="BodyText"/>
      </w:pPr>
      <w:r w:rsidRPr="000D7232">
        <w:t>Competency is to be assessed in the workplace or a simulated environment that accurately reflects performance in a real workplace setting. Machining operations must be present in order that the individual can monitor, assess and modify schedules in respons</w:t>
      </w:r>
      <w:r w:rsidRPr="000D7232">
        <w:t>e to changing circumstances.</w:t>
      </w:r>
    </w:p>
    <w:p w:rsidR="00000000" w:rsidRPr="000D7232" w:rsidP="00F34A5A">
      <w:pPr>
        <w:pStyle w:val="Heading3"/>
      </w:pPr>
      <w:r w:rsidRPr="000D7232">
        <w:rPr>
          <w:rStyle w:val="SpecialBold"/>
        </w:rPr>
        <w:t>Assessor requirements</w:t>
      </w:r>
    </w:p>
    <w:p w:rsidR="00000000" w:rsidRPr="000D7232" w:rsidP="00F34A5A">
      <w:pPr>
        <w:pStyle w:val="BodyText"/>
      </w:pPr>
      <w:r w:rsidRPr="000D7232">
        <w:t>Assessors must:</w:t>
      </w:r>
    </w:p>
    <w:p w:rsidR="00000000" w:rsidRPr="000D7232" w:rsidP="000D7232">
      <w:pPr>
        <w:pStyle w:val="ListBullet"/>
      </w:pPr>
      <w:r w:rsidRPr="000D7232">
        <w:t>hold the appropriate assessor competency standards as outlined in regulations; and</w:t>
      </w:r>
    </w:p>
    <w:p w:rsidR="00000000" w:rsidRPr="000D7232" w:rsidP="000D7232">
      <w:pPr>
        <w:pStyle w:val="ListBullet"/>
      </w:pPr>
      <w:r w:rsidRPr="000D7232">
        <w:t>be able to demonstrate vocational competencies at least to the level being assessed; and</w:t>
      </w:r>
    </w:p>
    <w:p w:rsidR="00000000" w:rsidRPr="000D7232" w:rsidP="000D7232">
      <w:pPr>
        <w:pStyle w:val="ListBullet"/>
      </w:pPr>
      <w:r w:rsidRPr="000D7232">
        <w:t>be able to demon</w:t>
      </w:r>
      <w:r w:rsidRPr="000D7232">
        <w:t>strate how they are continuing to develop their VET knowledge and skills as well as maintaining their industry currency and assessor competence.</w:t>
      </w:r>
    </w:p>
    <w:p w:rsidR="00000000" w:rsidRPr="000D7232" w:rsidP="000D7232">
      <w:pPr>
        <w:pStyle w:val="AllowPageBreak"/>
      </w:pPr>
    </w:p>
    <w:p w:rsidR="00000000" w:rsidRPr="000D7232" w:rsidP="000D7232">
      <w:pPr>
        <w:pStyle w:val="Heading1"/>
      </w:pPr>
      <w:bookmarkStart w:id="5" w:name="O_917345"/>
      <w:bookmarkEnd w:id="5"/>
      <w:r w:rsidRPr="000D7232">
        <w:t>Links</w:t>
      </w:r>
    </w:p>
    <w:p w:rsidR="00000000" w:rsidRPr="000D7232" w:rsidP="00F34A5A">
      <w:pPr>
        <w:pStyle w:val="BodyText"/>
      </w:pPr>
      <w:r w:rsidRPr="000D723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F01FB">
        <w:rPr>
          <w:rStyle w:val="Hyperlink"/>
        </w:rPr>
        <w:t>https://vetnet.gov.au/Pages/TrainingDocs.aspx?q=0d96fe23-5747-4c01-9d6f-3509ff8d3d47</w:t>
      </w:r>
      <w:r>
        <w:fldChar w:fldCharType="end"/>
      </w:r>
    </w:p>
    <w:p w:rsidR="00000000" w:rsidRPr="000D7232" w:rsidP="000D7232"/>
    <w:sectPr w:rsidSect="000D72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32" w:rsidRPr="00F34A5A" w:rsidP="00F34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5A" w:rsidP="000D7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A5A" w:rsidP="000D72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34A5A" w:rsidP="000D72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232" w:rsidRPr="00F34A5A" w:rsidP="00F34A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5A" w:rsidRPr="002D2AF8" w:rsidP="000D7232">
    <w:pPr>
      <w:pStyle w:val="Header"/>
      <w:framePr w:wrap="around"/>
    </w:pPr>
    <w:r>
      <w:fldChar w:fldCharType="begin"/>
    </w:r>
    <w:r>
      <w:instrText xml:space="preserve"> TITLE   \* MERGEFORMAT </w:instrText>
    </w:r>
    <w:r>
      <w:fldChar w:fldCharType="separate"/>
    </w:r>
    <w:r>
      <w:t>Assessment Requirements for FWPWPP3218 Plan and coordinate machining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F34A5A" w:rsidP="000D72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0F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65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8D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2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232"/>
    <w:pPr>
      <w:spacing w:before="360" w:after="60"/>
      <w:outlineLvl w:val="0"/>
    </w:pPr>
    <w:rPr>
      <w:sz w:val="32"/>
    </w:rPr>
  </w:style>
  <w:style w:type="paragraph" w:styleId="Heading2">
    <w:name w:val="heading 2"/>
    <w:basedOn w:val="HeadingBase"/>
    <w:next w:val="BodyText"/>
    <w:link w:val="Heading2Char"/>
    <w:qFormat/>
    <w:rsid w:val="000D7232"/>
    <w:pPr>
      <w:keepLines/>
      <w:spacing w:before="240" w:after="120"/>
      <w:outlineLvl w:val="1"/>
    </w:pPr>
    <w:rPr>
      <w:sz w:val="28"/>
      <w:szCs w:val="40"/>
    </w:rPr>
  </w:style>
  <w:style w:type="paragraph" w:styleId="Heading3">
    <w:name w:val="heading 3"/>
    <w:basedOn w:val="HeadingBase"/>
    <w:next w:val="BodyText"/>
    <w:link w:val="Heading3Char"/>
    <w:qFormat/>
    <w:rsid w:val="000D7232"/>
    <w:pPr>
      <w:spacing w:before="180" w:after="120"/>
      <w:outlineLvl w:val="2"/>
    </w:pPr>
    <w:rPr>
      <w:spacing w:val="-10"/>
      <w:kern w:val="32"/>
    </w:rPr>
  </w:style>
  <w:style w:type="paragraph" w:styleId="Heading4">
    <w:name w:val="heading 4"/>
    <w:basedOn w:val="HeadingBase"/>
    <w:next w:val="BodyText"/>
    <w:link w:val="Heading4Char"/>
    <w:qFormat/>
    <w:rsid w:val="000D7232"/>
    <w:pPr>
      <w:spacing w:before="160" w:after="120"/>
      <w:outlineLvl w:val="3"/>
    </w:pPr>
    <w:rPr>
      <w:sz w:val="22"/>
    </w:rPr>
  </w:style>
  <w:style w:type="paragraph" w:styleId="Heading5">
    <w:name w:val="heading 5"/>
    <w:basedOn w:val="HeadingBase"/>
    <w:next w:val="Normal"/>
    <w:link w:val="Heading5Char"/>
    <w:qFormat/>
    <w:rsid w:val="000D7232"/>
    <w:pPr>
      <w:spacing w:before="80"/>
      <w:outlineLvl w:val="4"/>
    </w:pPr>
    <w:rPr>
      <w:color w:val="918585"/>
      <w:sz w:val="20"/>
    </w:rPr>
  </w:style>
  <w:style w:type="paragraph" w:styleId="Heading6">
    <w:name w:val="heading 6"/>
    <w:basedOn w:val="HeadingBase"/>
    <w:next w:val="Normal"/>
    <w:link w:val="Heading6Char"/>
    <w:qFormat/>
    <w:rsid w:val="000D7232"/>
    <w:pPr>
      <w:spacing w:before="60"/>
      <w:outlineLvl w:val="5"/>
    </w:pPr>
    <w:rPr>
      <w:color w:val="918585"/>
      <w:sz w:val="20"/>
    </w:rPr>
  </w:style>
  <w:style w:type="paragraph" w:styleId="Heading7">
    <w:name w:val="heading 7"/>
    <w:basedOn w:val="Normal"/>
    <w:next w:val="Normal"/>
    <w:link w:val="Heading7Char"/>
    <w:qFormat/>
    <w:rsid w:val="000D7232"/>
    <w:pPr>
      <w:ind w:left="720"/>
      <w:outlineLvl w:val="6"/>
    </w:pPr>
    <w:rPr>
      <w:i/>
    </w:rPr>
  </w:style>
  <w:style w:type="paragraph" w:styleId="Heading8">
    <w:name w:val="heading 8"/>
    <w:basedOn w:val="Normal"/>
    <w:next w:val="Normal"/>
    <w:link w:val="Heading8Char"/>
    <w:qFormat/>
    <w:rsid w:val="000D7232"/>
    <w:pPr>
      <w:ind w:left="720"/>
      <w:outlineLvl w:val="7"/>
    </w:pPr>
    <w:rPr>
      <w:i/>
    </w:rPr>
  </w:style>
  <w:style w:type="paragraph" w:styleId="Heading9">
    <w:name w:val="heading 9"/>
    <w:basedOn w:val="Normal"/>
    <w:next w:val="Normal"/>
    <w:link w:val="Heading9Char"/>
    <w:qFormat/>
    <w:rsid w:val="000D7232"/>
    <w:pPr>
      <w:ind w:left="720"/>
      <w:outlineLvl w:val="8"/>
    </w:pPr>
    <w:rPr>
      <w:i/>
    </w:rPr>
  </w:style>
  <w:style w:type="character" w:default="1" w:styleId="DefaultParagraphFont">
    <w:name w:val="Default Paragraph Font"/>
    <w:uiPriority w:val="1"/>
    <w:unhideWhenUsed/>
    <w:rsid w:val="000D7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232"/>
  </w:style>
  <w:style w:type="character" w:customStyle="1" w:styleId="Heading1Char">
    <w:name w:val="Heading 1 Char"/>
    <w:basedOn w:val="DefaultParagraphFont"/>
    <w:link w:val="Heading1"/>
    <w:rsid w:val="000D7232"/>
    <w:rPr>
      <w:rFonts w:ascii="Times New Roman" w:eastAsia="Times New Roman" w:hAnsi="Times New Roman" w:cs="Times New Roman"/>
      <w:b/>
      <w:sz w:val="32"/>
      <w:szCs w:val="20"/>
      <w:lang w:eastAsia="en-US"/>
    </w:rPr>
  </w:style>
  <w:style w:type="paragraph" w:styleId="BodyText">
    <w:name w:val="Body Text"/>
    <w:basedOn w:val="Normal"/>
    <w:link w:val="BodyTextChar"/>
    <w:rsid w:val="000D72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232"/>
    <w:rPr>
      <w:rFonts w:ascii="Times New Roman" w:eastAsia="Times New Roman" w:hAnsi="Times New Roman" w:cs="Times New Roman"/>
      <w:sz w:val="24"/>
      <w:lang w:eastAsia="en-US"/>
    </w:rPr>
  </w:style>
  <w:style w:type="paragraph" w:styleId="ListBullet">
    <w:name w:val="List Bullet"/>
    <w:basedOn w:val="List"/>
    <w:rsid w:val="000D7232"/>
    <w:pPr>
      <w:numPr>
        <w:numId w:val="12"/>
      </w:numPr>
      <w:tabs>
        <w:tab w:val="clear" w:pos="340"/>
      </w:tabs>
      <w:spacing w:before="40" w:after="40"/>
    </w:pPr>
  </w:style>
  <w:style w:type="character" w:customStyle="1" w:styleId="SpecialBold">
    <w:name w:val="Special Bold"/>
    <w:basedOn w:val="DefaultParagraphFont"/>
    <w:rsid w:val="000D7232"/>
    <w:rPr>
      <w:b/>
      <w:spacing w:val="0"/>
    </w:rPr>
  </w:style>
  <w:style w:type="paragraph" w:styleId="ListBullet2">
    <w:name w:val="List Bullet 2"/>
    <w:basedOn w:val="List2"/>
    <w:rsid w:val="000D7232"/>
    <w:pPr>
      <w:numPr>
        <w:numId w:val="13"/>
      </w:numPr>
      <w:tabs>
        <w:tab w:val="clear" w:pos="680"/>
      </w:tabs>
    </w:pPr>
  </w:style>
  <w:style w:type="paragraph" w:customStyle="1" w:styleId="SuperHeading">
    <w:name w:val="SuperHeading"/>
    <w:basedOn w:val="Normal"/>
    <w:rsid w:val="000D7232"/>
    <w:pPr>
      <w:spacing w:before="240" w:after="120"/>
      <w:outlineLvl w:val="0"/>
    </w:pPr>
    <w:rPr>
      <w:rFonts w:ascii="Times New Roman" w:hAnsi="Times New Roman"/>
      <w:b/>
      <w:sz w:val="32"/>
    </w:rPr>
  </w:style>
  <w:style w:type="paragraph" w:customStyle="1" w:styleId="AllowPageBreak">
    <w:name w:val="AllowPageBreak"/>
    <w:rsid w:val="000D72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2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2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2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2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232"/>
    <w:rPr>
      <w:rFonts w:ascii="Courier New" w:eastAsia="Times New Roman" w:hAnsi="Courier New" w:cs="Times New Roman"/>
      <w:i/>
      <w:szCs w:val="20"/>
      <w:lang w:eastAsia="en-US"/>
    </w:rPr>
  </w:style>
  <w:style w:type="paragraph" w:customStyle="1" w:styleId="HeadingBase">
    <w:name w:val="Heading Base"/>
    <w:rsid w:val="000D7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232"/>
    <w:pPr>
      <w:tabs>
        <w:tab w:val="right" w:leader="dot" w:pos="9072"/>
      </w:tabs>
      <w:ind w:left="567"/>
    </w:pPr>
    <w:rPr>
      <w:szCs w:val="22"/>
    </w:rPr>
  </w:style>
  <w:style w:type="paragraph" w:customStyle="1" w:styleId="TOCBase">
    <w:name w:val="TOC Base"/>
    <w:rsid w:val="000D7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232"/>
    <w:pPr>
      <w:tabs>
        <w:tab w:val="right" w:leader="dot" w:pos="9072"/>
      </w:tabs>
      <w:spacing w:before="40" w:after="40"/>
      <w:ind w:left="284"/>
    </w:pPr>
    <w:rPr>
      <w:rFonts w:ascii="Times New Roman" w:hAnsi="Times New Roman"/>
    </w:rPr>
  </w:style>
  <w:style w:type="paragraph" w:styleId="TOC1">
    <w:name w:val="toc 1"/>
    <w:basedOn w:val="TOCBase"/>
    <w:next w:val="Normal"/>
    <w:rsid w:val="000D72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232"/>
    <w:rPr>
      <w:rFonts w:ascii="Times New Roman" w:eastAsia="Times New Roman" w:hAnsi="Times New Roman" w:cs="Times New Roman"/>
      <w:sz w:val="16"/>
      <w:lang w:eastAsia="en-US"/>
    </w:rPr>
  </w:style>
  <w:style w:type="paragraph" w:styleId="Title">
    <w:name w:val="Title"/>
    <w:basedOn w:val="HeadingBase"/>
    <w:link w:val="TitleChar"/>
    <w:qFormat/>
    <w:rsid w:val="000D7232"/>
    <w:pPr>
      <w:spacing w:before="5040"/>
      <w:jc w:val="center"/>
    </w:pPr>
    <w:rPr>
      <w:sz w:val="48"/>
      <w:szCs w:val="72"/>
      <w:lang w:val="en-US"/>
    </w:rPr>
  </w:style>
  <w:style w:type="character" w:customStyle="1" w:styleId="TitleChar">
    <w:name w:val="Title Char"/>
    <w:basedOn w:val="DefaultParagraphFont"/>
    <w:link w:val="Title"/>
    <w:rsid w:val="000D7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232"/>
    <w:pPr>
      <w:tabs>
        <w:tab w:val="left" w:pos="3600"/>
        <w:tab w:val="left" w:pos="3958"/>
      </w:tabs>
    </w:pPr>
  </w:style>
  <w:style w:type="paragraph" w:styleId="List">
    <w:name w:val="List"/>
    <w:basedOn w:val="BodyText"/>
    <w:next w:val="BodyText"/>
    <w:rsid w:val="000D7232"/>
    <w:pPr>
      <w:tabs>
        <w:tab w:val="left" w:pos="340"/>
      </w:tabs>
      <w:spacing w:before="60" w:after="60"/>
      <w:ind w:left="340" w:hanging="340"/>
    </w:pPr>
  </w:style>
  <w:style w:type="paragraph" w:customStyle="1" w:styleId="Note">
    <w:name w:val="Note"/>
    <w:basedOn w:val="BodyText"/>
    <w:rsid w:val="000D7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232"/>
    <w:pPr>
      <w:framePr w:wrap="auto" w:hAnchor="text" w:y="6049"/>
    </w:pPr>
    <w:rPr>
      <w:color w:val="000000"/>
      <w:sz w:val="40"/>
    </w:rPr>
  </w:style>
  <w:style w:type="paragraph" w:customStyle="1" w:styleId="TOCTitle">
    <w:name w:val="TOCTitle"/>
    <w:basedOn w:val="Heading1"/>
    <w:rsid w:val="000D7232"/>
    <w:pPr>
      <w:spacing w:after="240"/>
      <w:jc w:val="center"/>
      <w:outlineLvl w:val="9"/>
    </w:pPr>
    <w:rPr>
      <w:caps/>
    </w:rPr>
  </w:style>
  <w:style w:type="paragraph" w:customStyle="1" w:styleId="Version">
    <w:name w:val="Version"/>
    <w:rsid w:val="000D72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232"/>
    <w:pPr>
      <w:keepNext w:val="0"/>
      <w:tabs>
        <w:tab w:val="right" w:pos="4176"/>
      </w:tabs>
      <w:ind w:left="198" w:hanging="198"/>
    </w:pPr>
    <w:rPr>
      <w:rFonts w:ascii="Garamond" w:hAnsi="Garamond"/>
    </w:rPr>
  </w:style>
  <w:style w:type="paragraph" w:styleId="IndexHeading">
    <w:name w:val="index heading"/>
    <w:basedOn w:val="Normal"/>
    <w:next w:val="Index1"/>
    <w:semiHidden/>
    <w:rsid w:val="000D7232"/>
    <w:pPr>
      <w:spacing w:before="120" w:after="120"/>
    </w:pPr>
    <w:rPr>
      <w:rFonts w:ascii="Arial" w:hAnsi="Arial"/>
      <w:b/>
      <w:color w:val="918585"/>
      <w:sz w:val="24"/>
    </w:rPr>
  </w:style>
  <w:style w:type="paragraph" w:styleId="Header">
    <w:name w:val="header"/>
    <w:basedOn w:val="Normal"/>
    <w:link w:val="HeaderChar"/>
    <w:rsid w:val="000D7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232"/>
    <w:rPr>
      <w:rFonts w:ascii="Times New Roman" w:eastAsia="Times New Roman" w:hAnsi="Times New Roman" w:cs="Times New Roman"/>
      <w:sz w:val="16"/>
      <w:szCs w:val="20"/>
      <w:lang w:val="en-GB" w:eastAsia="en-US"/>
    </w:rPr>
  </w:style>
  <w:style w:type="paragraph" w:customStyle="1" w:styleId="Chapter">
    <w:name w:val="Chapter"/>
    <w:basedOn w:val="Normal"/>
    <w:rsid w:val="000D7232"/>
    <w:pPr>
      <w:spacing w:before="240"/>
    </w:pPr>
    <w:rPr>
      <w:rFonts w:ascii="Times New Roman" w:hAnsi="Times New Roman"/>
      <w:smallCaps/>
      <w:spacing w:val="80"/>
      <w:sz w:val="28"/>
    </w:rPr>
  </w:style>
  <w:style w:type="paragraph" w:customStyle="1" w:styleId="InChapter">
    <w:name w:val="InChapter"/>
    <w:basedOn w:val="Heading3"/>
    <w:rsid w:val="000D7232"/>
    <w:pPr>
      <w:spacing w:after="240"/>
      <w:outlineLvl w:val="9"/>
    </w:pPr>
    <w:rPr>
      <w:noProof/>
    </w:rPr>
  </w:style>
  <w:style w:type="paragraph" w:styleId="Index2">
    <w:name w:val="index 2"/>
    <w:basedOn w:val="Normal"/>
    <w:next w:val="Normal"/>
    <w:semiHidden/>
    <w:rsid w:val="000D7232"/>
    <w:pPr>
      <w:tabs>
        <w:tab w:val="right" w:pos="4176"/>
      </w:tabs>
      <w:ind w:left="568" w:hanging="284"/>
    </w:pPr>
    <w:rPr>
      <w:rFonts w:ascii="Garamond" w:hAnsi="Garamond"/>
    </w:rPr>
  </w:style>
  <w:style w:type="paragraph" w:customStyle="1" w:styleId="Byline">
    <w:name w:val="Byline"/>
    <w:rsid w:val="000D7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232"/>
    <w:pPr>
      <w:tabs>
        <w:tab w:val="clear" w:pos="3600"/>
        <w:tab w:val="clear" w:pos="3958"/>
      </w:tabs>
      <w:jc w:val="right"/>
    </w:pPr>
  </w:style>
  <w:style w:type="character" w:styleId="Emphasis">
    <w:name w:val="Emphasis"/>
    <w:basedOn w:val="DefaultParagraphFont"/>
    <w:qFormat/>
    <w:rsid w:val="000D7232"/>
    <w:rPr>
      <w:i/>
    </w:rPr>
  </w:style>
  <w:style w:type="paragraph" w:styleId="Caption">
    <w:name w:val="caption"/>
    <w:basedOn w:val="BodyText"/>
    <w:next w:val="Normal"/>
    <w:qFormat/>
    <w:rsid w:val="000D7232"/>
    <w:pPr>
      <w:framePr w:w="2268" w:hSpace="181" w:vSpace="181" w:wrap="around" w:vAnchor="text" w:hAnchor="page" w:x="1135" w:y="285" w:anchorLock="1"/>
    </w:pPr>
    <w:rPr>
      <w:i/>
    </w:rPr>
  </w:style>
  <w:style w:type="paragraph" w:customStyle="1" w:styleId="MiniTOCTitle">
    <w:name w:val="MiniTOCTitle"/>
    <w:basedOn w:val="Heading4"/>
    <w:rsid w:val="000D7232"/>
    <w:pPr>
      <w:spacing w:before="240"/>
      <w:outlineLvl w:val="9"/>
    </w:pPr>
    <w:rPr>
      <w:noProof/>
      <w:sz w:val="24"/>
    </w:rPr>
  </w:style>
  <w:style w:type="paragraph" w:customStyle="1" w:styleId="MiniTOCItem">
    <w:name w:val="MiniTOCItem"/>
    <w:basedOn w:val="ListBullet"/>
    <w:rsid w:val="000D7232"/>
    <w:pPr>
      <w:numPr>
        <w:numId w:val="0"/>
      </w:numPr>
      <w:tabs>
        <w:tab w:val="right" w:leader="dot" w:pos="6521"/>
      </w:tabs>
      <w:spacing w:before="0" w:after="0"/>
    </w:pPr>
  </w:style>
  <w:style w:type="paragraph" w:customStyle="1" w:styleId="TOFTitle">
    <w:name w:val="TOFTitle"/>
    <w:basedOn w:val="TOCTitle"/>
    <w:rsid w:val="000D7232"/>
  </w:style>
  <w:style w:type="paragraph" w:styleId="TableofFigures">
    <w:name w:val="table of figures"/>
    <w:basedOn w:val="Normal"/>
    <w:next w:val="Normal"/>
    <w:semiHidden/>
    <w:rsid w:val="000D7232"/>
    <w:pPr>
      <w:tabs>
        <w:tab w:val="right" w:leader="dot" w:pos="9072"/>
      </w:tabs>
      <w:ind w:left="970" w:hanging="403"/>
    </w:pPr>
    <w:rPr>
      <w:rFonts w:ascii="Times New Roman" w:hAnsi="Times New Roman"/>
      <w:b/>
    </w:rPr>
  </w:style>
  <w:style w:type="paragraph" w:styleId="ListNumber">
    <w:name w:val="List Number"/>
    <w:basedOn w:val="List"/>
    <w:rsid w:val="000D7232"/>
    <w:pPr>
      <w:numPr>
        <w:numId w:val="15"/>
      </w:numPr>
      <w:tabs>
        <w:tab w:val="clear" w:pos="340"/>
      </w:tabs>
    </w:pPr>
  </w:style>
  <w:style w:type="character" w:customStyle="1" w:styleId="WingdingSymbols">
    <w:name w:val="Wingding Symbols"/>
    <w:rsid w:val="000D7232"/>
    <w:rPr>
      <w:rFonts w:ascii="Wingdings" w:hAnsi="Wingdings"/>
    </w:rPr>
  </w:style>
  <w:style w:type="paragraph" w:customStyle="1" w:styleId="TableHeading">
    <w:name w:val="Table Heading"/>
    <w:basedOn w:val="HeadingBase"/>
    <w:rsid w:val="000D7232"/>
    <w:pPr>
      <w:keepLines/>
      <w:pBdr>
        <w:bottom w:val="single" w:sz="6" w:space="1" w:color="918585"/>
      </w:pBdr>
      <w:spacing w:before="240"/>
    </w:pPr>
  </w:style>
  <w:style w:type="character" w:customStyle="1" w:styleId="HotSpot">
    <w:name w:val="HotSpot"/>
    <w:rsid w:val="000D7232"/>
    <w:rPr>
      <w:color w:val="0033CC"/>
      <w:u w:val="none"/>
    </w:rPr>
  </w:style>
  <w:style w:type="paragraph" w:customStyle="1" w:styleId="BodyTextRight">
    <w:name w:val="Body Text Right"/>
    <w:basedOn w:val="BodyText"/>
    <w:rsid w:val="000D7232"/>
    <w:pPr>
      <w:spacing w:before="0" w:after="0"/>
      <w:jc w:val="right"/>
    </w:pPr>
  </w:style>
  <w:style w:type="paragraph" w:styleId="Index3">
    <w:name w:val="index 3"/>
    <w:basedOn w:val="ListNumber2"/>
    <w:next w:val="Normal"/>
    <w:semiHidden/>
    <w:rsid w:val="000D7232"/>
    <w:pPr>
      <w:numPr>
        <w:numId w:val="0"/>
      </w:numPr>
      <w:tabs>
        <w:tab w:val="right" w:leader="dot" w:pos="4176"/>
      </w:tabs>
    </w:pPr>
  </w:style>
  <w:style w:type="paragraph" w:styleId="ListNumber2">
    <w:name w:val="List Number 2"/>
    <w:basedOn w:val="List2"/>
    <w:rsid w:val="000D7232"/>
    <w:pPr>
      <w:numPr>
        <w:numId w:val="10"/>
      </w:numPr>
      <w:tabs>
        <w:tab w:val="clear" w:pos="1060"/>
      </w:tabs>
    </w:pPr>
  </w:style>
  <w:style w:type="paragraph" w:customStyle="1" w:styleId="MarginNote">
    <w:name w:val="Margin Note"/>
    <w:basedOn w:val="BodyText"/>
    <w:rsid w:val="000D7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2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232"/>
    <w:rPr>
      <w:sz w:val="32"/>
    </w:rPr>
  </w:style>
  <w:style w:type="paragraph" w:customStyle="1" w:styleId="HeadingProcedure">
    <w:name w:val="Heading Procedure"/>
    <w:basedOn w:val="HeadingBase"/>
    <w:next w:val="Normal"/>
    <w:rsid w:val="000D7232"/>
    <w:pPr>
      <w:tabs>
        <w:tab w:val="left" w:pos="0"/>
      </w:tabs>
      <w:spacing w:before="120" w:after="60"/>
    </w:pPr>
    <w:rPr>
      <w:i/>
      <w:color w:val="918585"/>
      <w:sz w:val="22"/>
    </w:rPr>
  </w:style>
  <w:style w:type="paragraph" w:customStyle="1" w:styleId="TableBodyText">
    <w:name w:val="Table Body Text"/>
    <w:basedOn w:val="BodyText"/>
    <w:rsid w:val="000D7232"/>
    <w:pPr>
      <w:spacing w:before="60" w:after="60"/>
    </w:pPr>
  </w:style>
  <w:style w:type="paragraph" w:styleId="ListContinue">
    <w:name w:val="List Continue"/>
    <w:basedOn w:val="List"/>
    <w:rsid w:val="000D7232"/>
    <w:pPr>
      <w:ind w:firstLine="0"/>
    </w:pPr>
  </w:style>
  <w:style w:type="paragraph" w:customStyle="1" w:styleId="ListNote">
    <w:name w:val="List Note"/>
    <w:basedOn w:val="List"/>
    <w:rsid w:val="000D7232"/>
    <w:pPr>
      <w:pBdr>
        <w:top w:val="single" w:sz="6" w:space="2" w:color="918585"/>
        <w:bottom w:val="single" w:sz="6" w:space="2" w:color="918585"/>
      </w:pBdr>
      <w:tabs>
        <w:tab w:val="left" w:pos="1021"/>
      </w:tabs>
      <w:ind w:firstLine="0"/>
    </w:pPr>
  </w:style>
  <w:style w:type="paragraph" w:customStyle="1" w:styleId="Warning">
    <w:name w:val="Warning"/>
    <w:basedOn w:val="BodyText"/>
    <w:rsid w:val="000D7232"/>
    <w:pPr>
      <w:shd w:val="clear" w:color="auto" w:fill="D9D9D9"/>
      <w:tabs>
        <w:tab w:val="left" w:pos="992"/>
      </w:tabs>
      <w:ind w:left="119" w:right="119"/>
    </w:pPr>
    <w:rPr>
      <w:sz w:val="20"/>
    </w:rPr>
  </w:style>
  <w:style w:type="paragraph" w:customStyle="1" w:styleId="MarginIcons">
    <w:name w:val="Margin Icons"/>
    <w:basedOn w:val="BodyText"/>
    <w:rsid w:val="000D7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232"/>
    <w:rPr>
      <w:rFonts w:ascii="Courier New" w:hAnsi="Courier New"/>
    </w:rPr>
  </w:style>
  <w:style w:type="paragraph" w:customStyle="1" w:styleId="NoteBullet">
    <w:name w:val="Note Bullet"/>
    <w:basedOn w:val="Note"/>
    <w:rsid w:val="000D7232"/>
    <w:pPr>
      <w:tabs>
        <w:tab w:val="clear" w:pos="680"/>
      </w:tabs>
      <w:spacing w:before="60" w:after="60"/>
    </w:pPr>
  </w:style>
  <w:style w:type="paragraph" w:customStyle="1" w:styleId="SubHeading2">
    <w:name w:val="SubHeading2"/>
    <w:basedOn w:val="HeadingBase"/>
    <w:rsid w:val="000D7232"/>
    <w:pPr>
      <w:spacing w:before="240" w:after="60"/>
    </w:pPr>
    <w:rPr>
      <w:sz w:val="20"/>
    </w:rPr>
  </w:style>
  <w:style w:type="paragraph" w:customStyle="1" w:styleId="SubHeading1">
    <w:name w:val="SubHeading1"/>
    <w:basedOn w:val="HeadingBase"/>
    <w:rsid w:val="000D7232"/>
    <w:pPr>
      <w:spacing w:before="240" w:after="60"/>
    </w:pPr>
    <w:rPr>
      <w:color w:val="918585"/>
      <w:sz w:val="22"/>
    </w:rPr>
  </w:style>
  <w:style w:type="paragraph" w:customStyle="1" w:styleId="SideHeading">
    <w:name w:val="Side Heading"/>
    <w:basedOn w:val="HeadingBase"/>
    <w:rsid w:val="000D7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232"/>
    <w:pPr>
      <w:tabs>
        <w:tab w:val="num" w:pos="360"/>
      </w:tabs>
    </w:pPr>
  </w:style>
  <w:style w:type="paragraph" w:styleId="PlainText">
    <w:name w:val="Plain Text"/>
    <w:basedOn w:val="Normal"/>
    <w:link w:val="PlainTextChar"/>
    <w:rsid w:val="000D7232"/>
    <w:rPr>
      <w:sz w:val="20"/>
    </w:rPr>
  </w:style>
  <w:style w:type="character" w:customStyle="1" w:styleId="PlainTextChar">
    <w:name w:val="Plain Text Char"/>
    <w:basedOn w:val="DefaultParagraphFont"/>
    <w:link w:val="PlainText"/>
    <w:rsid w:val="000D7232"/>
    <w:rPr>
      <w:rFonts w:ascii="Courier New" w:eastAsia="Times New Roman" w:hAnsi="Courier New" w:cs="Times New Roman"/>
      <w:sz w:val="20"/>
      <w:szCs w:val="20"/>
      <w:lang w:eastAsia="en-US"/>
    </w:rPr>
  </w:style>
  <w:style w:type="character" w:customStyle="1" w:styleId="MenuOption">
    <w:name w:val="Menu Option"/>
    <w:basedOn w:val="DefaultParagraphFont"/>
    <w:rsid w:val="000D7232"/>
    <w:rPr>
      <w:b/>
      <w:smallCaps/>
    </w:rPr>
  </w:style>
  <w:style w:type="paragraph" w:customStyle="1" w:styleId="TableListNumber">
    <w:name w:val="Table List Number"/>
    <w:basedOn w:val="ListNumber"/>
    <w:rsid w:val="000D7232"/>
    <w:pPr>
      <w:numPr>
        <w:numId w:val="0"/>
      </w:numPr>
    </w:pPr>
  </w:style>
  <w:style w:type="paragraph" w:styleId="TOC4">
    <w:name w:val="toc 4"/>
    <w:basedOn w:val="TOCBase"/>
    <w:next w:val="Normal"/>
    <w:semiHidden/>
    <w:rsid w:val="000D7232"/>
    <w:pPr>
      <w:tabs>
        <w:tab w:val="right" w:leader="dot" w:pos="9071"/>
      </w:tabs>
      <w:ind w:left="1701"/>
    </w:pPr>
  </w:style>
  <w:style w:type="paragraph" w:customStyle="1" w:styleId="ListAlpha">
    <w:name w:val="List Alpha"/>
    <w:basedOn w:val="List"/>
    <w:rsid w:val="000D7232"/>
    <w:pPr>
      <w:numPr>
        <w:numId w:val="9"/>
      </w:numPr>
    </w:pPr>
  </w:style>
  <w:style w:type="paragraph" w:customStyle="1" w:styleId="ListAlpha2">
    <w:name w:val="List Alpha 2"/>
    <w:basedOn w:val="List2"/>
    <w:rsid w:val="000D7232"/>
    <w:pPr>
      <w:numPr>
        <w:numId w:val="8"/>
      </w:numPr>
    </w:pPr>
  </w:style>
  <w:style w:type="paragraph" w:styleId="List2">
    <w:name w:val="List 2"/>
    <w:basedOn w:val="BodyText"/>
    <w:rsid w:val="000D7232"/>
    <w:pPr>
      <w:tabs>
        <w:tab w:val="left" w:pos="680"/>
      </w:tabs>
      <w:spacing w:before="60" w:after="60"/>
      <w:ind w:left="680" w:hanging="340"/>
    </w:pPr>
  </w:style>
  <w:style w:type="paragraph" w:styleId="List3">
    <w:name w:val="List 3"/>
    <w:basedOn w:val="BodyText"/>
    <w:rsid w:val="000D7232"/>
    <w:pPr>
      <w:tabs>
        <w:tab w:val="left" w:pos="1021"/>
      </w:tabs>
      <w:spacing w:before="60" w:after="60"/>
      <w:ind w:left="1020" w:hanging="340"/>
    </w:pPr>
  </w:style>
  <w:style w:type="paragraph" w:styleId="List4">
    <w:name w:val="List 4"/>
    <w:basedOn w:val="BodyText"/>
    <w:rsid w:val="000D7232"/>
    <w:pPr>
      <w:tabs>
        <w:tab w:val="left" w:pos="1361"/>
      </w:tabs>
      <w:spacing w:before="60" w:after="60"/>
      <w:ind w:left="1361" w:hanging="340"/>
    </w:pPr>
  </w:style>
  <w:style w:type="paragraph" w:styleId="List5">
    <w:name w:val="List 5"/>
    <w:basedOn w:val="BodyText"/>
    <w:rsid w:val="000D7232"/>
    <w:pPr>
      <w:tabs>
        <w:tab w:val="left" w:pos="1701"/>
      </w:tabs>
      <w:spacing w:before="60" w:after="60"/>
      <w:ind w:left="1701" w:hanging="340"/>
    </w:pPr>
  </w:style>
  <w:style w:type="paragraph" w:styleId="ListBullet3">
    <w:name w:val="List Bullet 3"/>
    <w:basedOn w:val="List3"/>
    <w:rsid w:val="000D7232"/>
    <w:pPr>
      <w:numPr>
        <w:numId w:val="14"/>
      </w:numPr>
      <w:tabs>
        <w:tab w:val="clear" w:pos="1021"/>
      </w:tabs>
      <w:ind w:left="1037" w:hanging="357"/>
    </w:pPr>
  </w:style>
  <w:style w:type="paragraph" w:styleId="ListBullet4">
    <w:name w:val="List Bullet 4"/>
    <w:basedOn w:val="List4"/>
    <w:rsid w:val="000D7232"/>
    <w:pPr>
      <w:numPr>
        <w:numId w:val="3"/>
      </w:numPr>
      <w:tabs>
        <w:tab w:val="clear" w:pos="1361"/>
      </w:tabs>
    </w:pPr>
  </w:style>
  <w:style w:type="paragraph" w:styleId="ListBullet5">
    <w:name w:val="List Bullet 5"/>
    <w:basedOn w:val="List5"/>
    <w:rsid w:val="000D7232"/>
    <w:pPr>
      <w:numPr>
        <w:numId w:val="4"/>
      </w:numPr>
    </w:pPr>
  </w:style>
  <w:style w:type="paragraph" w:styleId="ListContinue2">
    <w:name w:val="List Continue 2"/>
    <w:basedOn w:val="List2"/>
    <w:rsid w:val="000D7232"/>
    <w:pPr>
      <w:ind w:firstLine="0"/>
    </w:pPr>
  </w:style>
  <w:style w:type="paragraph" w:styleId="ListContinue3">
    <w:name w:val="List Continue 3"/>
    <w:basedOn w:val="List3"/>
    <w:rsid w:val="000D7232"/>
    <w:pPr>
      <w:ind w:left="1021" w:firstLine="0"/>
    </w:pPr>
  </w:style>
  <w:style w:type="paragraph" w:styleId="ListContinue4">
    <w:name w:val="List Continue 4"/>
    <w:basedOn w:val="List4"/>
    <w:rsid w:val="000D7232"/>
    <w:pPr>
      <w:ind w:firstLine="0"/>
    </w:pPr>
  </w:style>
  <w:style w:type="paragraph" w:styleId="ListContinue5">
    <w:name w:val="List Continue 5"/>
    <w:basedOn w:val="List5"/>
    <w:rsid w:val="000D7232"/>
    <w:pPr>
      <w:ind w:firstLine="0"/>
    </w:pPr>
  </w:style>
  <w:style w:type="paragraph" w:styleId="ListNumber3">
    <w:name w:val="List Number 3"/>
    <w:basedOn w:val="List3"/>
    <w:rsid w:val="000D7232"/>
    <w:pPr>
      <w:numPr>
        <w:numId w:val="5"/>
      </w:numPr>
    </w:pPr>
  </w:style>
  <w:style w:type="paragraph" w:styleId="ListNumber4">
    <w:name w:val="List Number 4"/>
    <w:basedOn w:val="List4"/>
    <w:rsid w:val="000D7232"/>
    <w:pPr>
      <w:numPr>
        <w:numId w:val="6"/>
      </w:numPr>
    </w:pPr>
  </w:style>
  <w:style w:type="paragraph" w:styleId="ListNumber5">
    <w:name w:val="List Number 5"/>
    <w:basedOn w:val="List5"/>
    <w:rsid w:val="000D7232"/>
    <w:pPr>
      <w:numPr>
        <w:numId w:val="7"/>
      </w:numPr>
    </w:pPr>
  </w:style>
  <w:style w:type="paragraph" w:styleId="BlockText">
    <w:name w:val="Block Text"/>
    <w:basedOn w:val="Normal"/>
    <w:rsid w:val="000D7232"/>
    <w:pPr>
      <w:spacing w:after="120"/>
      <w:ind w:left="1440" w:right="1440"/>
    </w:pPr>
  </w:style>
  <w:style w:type="character" w:customStyle="1" w:styleId="Subscript">
    <w:name w:val="Subscript"/>
    <w:basedOn w:val="DefaultParagraphFont"/>
    <w:rsid w:val="000D7232"/>
    <w:rPr>
      <w:sz w:val="16"/>
      <w:vertAlign w:val="subscript"/>
    </w:rPr>
  </w:style>
  <w:style w:type="character" w:customStyle="1" w:styleId="Superscript">
    <w:name w:val="Superscript"/>
    <w:basedOn w:val="DefaultParagraphFont"/>
    <w:rsid w:val="000D7232"/>
    <w:rPr>
      <w:sz w:val="16"/>
      <w:vertAlign w:val="superscript"/>
    </w:rPr>
  </w:style>
  <w:style w:type="character" w:customStyle="1" w:styleId="Symbols">
    <w:name w:val="Symbols"/>
    <w:basedOn w:val="DefaultParagraphFont"/>
    <w:rsid w:val="000D7232"/>
    <w:rPr>
      <w:rFonts w:ascii="Symbol" w:hAnsi="Symbol"/>
    </w:rPr>
  </w:style>
  <w:style w:type="character" w:customStyle="1" w:styleId="MenuOptions">
    <w:name w:val="Menu Options"/>
    <w:basedOn w:val="DefaultParagraphFont"/>
    <w:rsid w:val="000D7232"/>
    <w:rPr>
      <w:rFonts w:ascii="Arial Narrow" w:hAnsi="Arial Narrow"/>
      <w:smallCaps/>
    </w:rPr>
  </w:style>
  <w:style w:type="character" w:customStyle="1" w:styleId="Buttons">
    <w:name w:val="Buttons"/>
    <w:basedOn w:val="DefaultParagraphFont"/>
    <w:rsid w:val="000D7232"/>
    <w:rPr>
      <w:b/>
    </w:rPr>
  </w:style>
  <w:style w:type="character" w:customStyle="1" w:styleId="Underlined">
    <w:name w:val="Underlined"/>
    <w:basedOn w:val="DefaultParagraphFont"/>
    <w:rsid w:val="000D7232"/>
    <w:rPr>
      <w:u w:val="single"/>
    </w:rPr>
  </w:style>
  <w:style w:type="paragraph" w:customStyle="1" w:styleId="TableBodyTextRight">
    <w:name w:val="Table Body Text Right"/>
    <w:basedOn w:val="TableBodyText"/>
    <w:rsid w:val="000D7232"/>
    <w:pPr>
      <w:widowControl w:val="0"/>
      <w:autoSpaceDE w:val="0"/>
      <w:autoSpaceDN w:val="0"/>
      <w:adjustRightInd w:val="0"/>
      <w:jc w:val="right"/>
    </w:pPr>
    <w:rPr>
      <w:rFonts w:cs="Arial"/>
      <w:szCs w:val="18"/>
    </w:rPr>
  </w:style>
  <w:style w:type="paragraph" w:customStyle="1" w:styleId="CopyrightText">
    <w:name w:val="Copyright Text"/>
    <w:basedOn w:val="BodyText"/>
    <w:rsid w:val="000D7232"/>
    <w:rPr>
      <w:sz w:val="18"/>
    </w:rPr>
  </w:style>
  <w:style w:type="paragraph" w:customStyle="1" w:styleId="BodySmallRight">
    <w:name w:val="Body Small Right"/>
    <w:basedOn w:val="BodyTextRight"/>
    <w:rsid w:val="000D7232"/>
    <w:rPr>
      <w:sz w:val="18"/>
      <w:szCs w:val="18"/>
    </w:rPr>
  </w:style>
  <w:style w:type="paragraph" w:customStyle="1" w:styleId="MarginEdition">
    <w:name w:val="Margin Edition"/>
    <w:basedOn w:val="MarginNote"/>
    <w:rsid w:val="000D7232"/>
    <w:pPr>
      <w:spacing w:before="0" w:after="0"/>
    </w:pPr>
    <w:rPr>
      <w:rFonts w:ascii="Times New Roman" w:hAnsi="Times New Roman"/>
      <w:color w:val="999999"/>
    </w:rPr>
  </w:style>
  <w:style w:type="paragraph" w:customStyle="1" w:styleId="Spacer">
    <w:name w:val="Spacer"/>
    <w:basedOn w:val="Normal"/>
    <w:rsid w:val="000D7232"/>
    <w:rPr>
      <w:sz w:val="2"/>
      <w:szCs w:val="2"/>
    </w:rPr>
  </w:style>
  <w:style w:type="character" w:customStyle="1" w:styleId="Small">
    <w:name w:val="Small"/>
    <w:basedOn w:val="DefaultParagraphFont"/>
    <w:rsid w:val="000D7232"/>
    <w:rPr>
      <w:sz w:val="16"/>
    </w:rPr>
  </w:style>
  <w:style w:type="paragraph" w:customStyle="1" w:styleId="WideTable">
    <w:name w:val="Wide Table"/>
    <w:basedOn w:val="Normal"/>
    <w:rsid w:val="000D7232"/>
    <w:pPr>
      <w:ind w:left="-1418"/>
    </w:pPr>
    <w:rPr>
      <w:sz w:val="2"/>
      <w:szCs w:val="2"/>
    </w:rPr>
  </w:style>
  <w:style w:type="character" w:styleId="PageNumber">
    <w:name w:val="page number"/>
    <w:basedOn w:val="DefaultParagraphFont"/>
    <w:rsid w:val="000D7232"/>
  </w:style>
  <w:style w:type="paragraph" w:styleId="Quote">
    <w:name w:val="Quote"/>
    <w:basedOn w:val="Heading1"/>
    <w:link w:val="QuoteChar"/>
    <w:qFormat/>
    <w:rsid w:val="000D7232"/>
    <w:rPr>
      <w:b w:val="0"/>
      <w:sz w:val="72"/>
      <w:szCs w:val="72"/>
      <w:lang w:val="en-NZ"/>
    </w:rPr>
  </w:style>
  <w:style w:type="character" w:customStyle="1" w:styleId="QuoteChar">
    <w:name w:val="Quote Char"/>
    <w:basedOn w:val="DefaultParagraphFont"/>
    <w:link w:val="Quote"/>
    <w:rsid w:val="000D7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232"/>
    <w:pPr>
      <w:pageBreakBefore/>
    </w:pPr>
  </w:style>
  <w:style w:type="paragraph" w:customStyle="1" w:styleId="Border">
    <w:name w:val="Border"/>
    <w:basedOn w:val="Normal"/>
    <w:qFormat/>
    <w:rsid w:val="000D7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232"/>
    <w:rPr>
      <w:b/>
      <w:bCs/>
      <w:i/>
      <w:iCs/>
      <w:color w:val="auto"/>
    </w:rPr>
  </w:style>
  <w:style w:type="paragraph" w:styleId="IntenseQuote">
    <w:name w:val="Intense Quote"/>
    <w:basedOn w:val="Normal"/>
    <w:next w:val="Normal"/>
    <w:link w:val="IntenseQuoteChar"/>
    <w:uiPriority w:val="30"/>
    <w:qFormat/>
    <w:rsid w:val="000D7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2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232"/>
    <w:rPr>
      <w:smallCaps/>
      <w:color w:val="auto"/>
      <w:u w:val="single"/>
    </w:rPr>
  </w:style>
  <w:style w:type="character" w:styleId="IntenseReference">
    <w:name w:val="Intense Reference"/>
    <w:basedOn w:val="DefaultParagraphFont"/>
    <w:uiPriority w:val="32"/>
    <w:qFormat/>
    <w:rsid w:val="000D7232"/>
    <w:rPr>
      <w:b/>
      <w:bCs/>
      <w:smallCaps/>
      <w:color w:val="auto"/>
      <w:spacing w:val="5"/>
      <w:u w:val="single"/>
    </w:rPr>
  </w:style>
  <w:style w:type="paragraph" w:customStyle="1" w:styleId="2ColumnHeading">
    <w:name w:val="2Column Heading"/>
    <w:basedOn w:val="BodyText"/>
    <w:qFormat/>
    <w:rsid w:val="000D7232"/>
    <w:pPr>
      <w:spacing w:after="60"/>
      <w:ind w:left="-2268"/>
    </w:pPr>
    <w:rPr>
      <w:b/>
    </w:rPr>
  </w:style>
  <w:style w:type="paragraph" w:customStyle="1" w:styleId="Heading1TOC">
    <w:name w:val="Heading1 TOC"/>
    <w:basedOn w:val="Normal"/>
    <w:qFormat/>
    <w:rsid w:val="000D7232"/>
    <w:pPr>
      <w:spacing w:before="240" w:after="120"/>
    </w:pPr>
    <w:rPr>
      <w:rFonts w:ascii="Times New Roman" w:hAnsi="Times New Roman"/>
      <w:b/>
      <w:sz w:val="32"/>
    </w:rPr>
  </w:style>
  <w:style w:type="paragraph" w:customStyle="1" w:styleId="Heading2TOC">
    <w:name w:val="Heading2 TOC"/>
    <w:basedOn w:val="Normal"/>
    <w:qFormat/>
    <w:rsid w:val="000D7232"/>
    <w:pPr>
      <w:spacing w:before="240" w:after="60"/>
    </w:pPr>
    <w:rPr>
      <w:rFonts w:ascii="Times New Roman" w:hAnsi="Times New Roman"/>
      <w:b/>
      <w:sz w:val="28"/>
    </w:rPr>
  </w:style>
  <w:style w:type="character" w:customStyle="1" w:styleId="Underline">
    <w:name w:val="Underline"/>
    <w:basedOn w:val="DefaultParagraphFont"/>
    <w:qFormat/>
    <w:rsid w:val="000D7232"/>
    <w:rPr>
      <w:u w:val="single"/>
    </w:rPr>
  </w:style>
  <w:style w:type="character" w:customStyle="1" w:styleId="BoldandItalics">
    <w:name w:val="Bold and Italics"/>
    <w:qFormat/>
    <w:rsid w:val="000D7232"/>
    <w:rPr>
      <w:b/>
      <w:i/>
      <w:u w:val="none"/>
    </w:rPr>
  </w:style>
  <w:style w:type="paragraph" w:styleId="BalloonText">
    <w:name w:val="Balloon Text"/>
    <w:basedOn w:val="Normal"/>
    <w:link w:val="BalloonTextChar"/>
    <w:rsid w:val="000D7232"/>
    <w:rPr>
      <w:rFonts w:ascii="Tahoma" w:hAnsi="Tahoma" w:cs="Tahoma"/>
      <w:sz w:val="16"/>
      <w:szCs w:val="16"/>
    </w:rPr>
  </w:style>
  <w:style w:type="character" w:customStyle="1" w:styleId="BalloonTextChar">
    <w:name w:val="Balloon Text Char"/>
    <w:basedOn w:val="DefaultParagraphFont"/>
    <w:link w:val="BalloonText"/>
    <w:rsid w:val="000D72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2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2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232"/>
    <w:rPr>
      <w:b/>
      <w:color w:val="660033"/>
      <w:spacing w:val="0"/>
    </w:rPr>
  </w:style>
  <w:style w:type="paragraph" w:customStyle="1" w:styleId="Nameditemlist">
    <w:name w:val="Named item list"/>
    <w:basedOn w:val="BodyText"/>
    <w:qFormat/>
    <w:rsid w:val="000D7232"/>
    <w:pPr>
      <w:tabs>
        <w:tab w:val="left" w:pos="2835"/>
      </w:tabs>
      <w:ind w:left="2835" w:hanging="2835"/>
    </w:pPr>
  </w:style>
  <w:style w:type="paragraph" w:customStyle="1" w:styleId="BodyTextnopadding">
    <w:name w:val="Body Text no padding"/>
    <w:basedOn w:val="BodyText"/>
    <w:qFormat/>
    <w:rsid w:val="000D7232"/>
    <w:pPr>
      <w:spacing w:before="0" w:after="0"/>
    </w:pPr>
  </w:style>
  <w:style w:type="paragraph" w:customStyle="1" w:styleId="BodyTextBold">
    <w:name w:val="Body Text Bold"/>
    <w:basedOn w:val="BodyText"/>
    <w:qFormat/>
    <w:rsid w:val="000D7232"/>
    <w:rPr>
      <w:b/>
    </w:rPr>
  </w:style>
  <w:style w:type="character" w:styleId="Hyperlink">
    <w:name w:val="Hyperlink"/>
    <w:basedOn w:val="DefaultParagraphFont"/>
    <w:uiPriority w:val="99"/>
    <w:unhideWhenUsed/>
    <w:rsid w:val="00F34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4400</Characters>
  <Application>Microsoft Office Word</Application>
  <DocSecurity>0</DocSecurity>
  <Lines>129</Lines>
  <Paragraphs>106</Paragraphs>
  <ScaleCrop>false</ScaleCrop>
  <Company>Author-it Software Corporation Ltd.</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FWPWPP3218 Plan and coordinate machining of panels</dc:title>
  <dc:subject>Approved</dc:subject>
  <dc:creator>Skills Impact</dc:creator>
  <cp:keywords>Release: 1</cp:keywords>
  <dc:description>Review Date: 12 April 2008</dc:description>
  <cp:lastModifiedBy>HSD_TPCMSd.prod</cp:lastModifiedBy>
  <cp:revision>3</cp:revision>
  <dcterms:created xsi:type="dcterms:W3CDTF">2020-12-04T00:58:00Z</dcterms:created>
  <dcterms:modified xsi:type="dcterms:W3CDTF">2020-12-04T00:58:00Z</dcterms:modified>
</cp:coreProperties>
</file>