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C8F" w:rsidP="008E0C8F">
      <w:pPr>
        <w:pStyle w:val="Title"/>
      </w:pPr>
      <w:r>
        <w:fldChar w:fldCharType="begin"/>
      </w:r>
      <w:r>
        <w:instrText xml:space="preserve"> TITLE   \* MERGEFORMAT </w:instrText>
      </w:r>
      <w:r>
        <w:fldChar w:fldCharType="separate"/>
      </w:r>
      <w:r>
        <w:t>FWPWPP3217 Process production effluent</w:t>
      </w:r>
      <w:r>
        <w:fldChar w:fldCharType="end"/>
      </w:r>
    </w:p>
    <w:p w:rsidR="008E0C8F" w:rsidP="008E0C8F">
      <w:pPr>
        <w:pStyle w:val="Version"/>
        <w:sectPr w:rsidSect="00315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FD6" w:rsidP="00315FD6">
      <w:pPr>
        <w:pStyle w:val="SuperHeading"/>
      </w:pPr>
      <w:r w:rsidRPr="00315FD6">
        <w:t>FWPWPP3217 Process production effluent</w:t>
      </w:r>
    </w:p>
    <w:p w:rsidR="00000000" w:rsidRPr="00315FD6" w:rsidP="00315FD6">
      <w:pPr>
        <w:pStyle w:val="Heading1"/>
      </w:pPr>
      <w:bookmarkStart w:id="1" w:name="O_917310"/>
      <w:bookmarkEnd w:id="1"/>
      <w:r w:rsidRPr="00315FD6">
        <w:t>Modification History</w:t>
      </w:r>
    </w:p>
    <w:tbl>
      <w:tblPr>
        <w:tblW w:w="0" w:type="auto"/>
        <w:tblCellMar>
          <w:left w:w="62" w:type="dxa"/>
          <w:right w:w="62" w:type="dxa"/>
        </w:tblCellMar>
        <w:tblLook w:val="0000"/>
      </w:tblPr>
      <w:tblGrid>
        <w:gridCol w:w="2007"/>
        <w:gridCol w:w="7189"/>
      </w:tblGrid>
      <w:tr w:rsidTr="008E0C8F">
        <w:tblPrEx>
          <w:tblW w:w="0" w:type="auto"/>
          <w:tblCellMar>
            <w:left w:w="62" w:type="dxa"/>
            <w:right w:w="62" w:type="dxa"/>
          </w:tblCellMar>
          <w:tblLook w:val="0000"/>
        </w:tblPrEx>
        <w:trPr>
          <w:trHeight w:val="30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rPr>
                <w:rStyle w:val="SpecialBold"/>
              </w:rPr>
              <w:t>Comment</w:t>
            </w:r>
          </w:p>
        </w:tc>
      </w:tr>
      <w:tr w:rsidTr="008E0C8F">
        <w:tblPrEx>
          <w:tblW w:w="0" w:type="auto"/>
          <w:tblCellMar>
            <w:left w:w="62" w:type="dxa"/>
            <w:right w:w="62" w:type="dxa"/>
          </w:tblCellMar>
          <w:tblLook w:val="0000"/>
        </w:tblPrEx>
        <w:trPr>
          <w:trHeight w:val="30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t>Replaces equivalent unit FPIWPP3217B Process production effluent, which was first released with FPI11 Forest and Forest Products Training Package Version 2.2.</w:t>
            </w:r>
          </w:p>
          <w:p w:rsidR="00000000" w:rsidRPr="00315FD6" w:rsidP="00315FD6">
            <w:pPr>
              <w:pStyle w:val="BodyText"/>
            </w:pPr>
            <w:r w:rsidRPr="00315FD6">
              <w:t>This is the first release of this unit in the new standar</w:t>
            </w:r>
            <w:r w:rsidRPr="00315FD6">
              <w:t>ds format.</w:t>
            </w:r>
          </w:p>
        </w:tc>
      </w:tr>
    </w:tbl>
    <w:p w:rsidR="00000000" w:rsidRPr="00315FD6" w:rsidP="00315FD6">
      <w:pPr>
        <w:pStyle w:val="BodyText"/>
      </w:pPr>
    </w:p>
    <w:p w:rsidR="00000000" w:rsidRPr="00315FD6" w:rsidP="00315FD6">
      <w:pPr>
        <w:pStyle w:val="AllowPageBreak"/>
      </w:pPr>
    </w:p>
    <w:p w:rsidR="00000000" w:rsidRPr="00315FD6" w:rsidP="00315FD6">
      <w:pPr>
        <w:pStyle w:val="Heading1"/>
      </w:pPr>
      <w:bookmarkStart w:id="2" w:name="O_917311"/>
      <w:bookmarkEnd w:id="2"/>
      <w:r w:rsidRPr="00315FD6">
        <w:t>Application</w:t>
      </w:r>
    </w:p>
    <w:p w:rsidR="00000000" w:rsidRPr="00315FD6" w:rsidP="008E0C8F">
      <w:pPr>
        <w:pStyle w:val="BodyText"/>
      </w:pPr>
      <w:r w:rsidRPr="00315FD6">
        <w:t>This unit of competency describes the outcomes required to operate the effluent plant and distribute waste water to pasture.</w:t>
      </w:r>
    </w:p>
    <w:p w:rsidR="00000000" w:rsidRPr="00315FD6" w:rsidP="008E0C8F">
      <w:pPr>
        <w:pStyle w:val="BodyText"/>
      </w:pPr>
      <w:r w:rsidRPr="00315FD6">
        <w:t xml:space="preserve">The unit applies to production operators and technicians who process production effluent </w:t>
      </w:r>
      <w:r w:rsidRPr="00315FD6">
        <w:t>in a forest and wood products factory setting and includes draining and cleaning equipment.</w:t>
      </w:r>
    </w:p>
    <w:p w:rsidR="00000000" w:rsidRPr="00315FD6" w:rsidP="008E0C8F">
      <w:pPr>
        <w:pStyle w:val="BodyText"/>
      </w:pPr>
      <w:r w:rsidRPr="00315FD6">
        <w:t>No licensing, legislative, regulatory, or certification requirements apply to this unit at the time of publication.</w:t>
      </w:r>
    </w:p>
    <w:p w:rsidR="00000000" w:rsidRPr="00315FD6" w:rsidP="00315FD6">
      <w:pPr>
        <w:pStyle w:val="Heading1"/>
      </w:pPr>
      <w:bookmarkStart w:id="3" w:name="O_917312"/>
      <w:bookmarkEnd w:id="3"/>
      <w:r w:rsidRPr="00315FD6">
        <w:t>Pre-requisite Unit</w:t>
      </w:r>
    </w:p>
    <w:p w:rsidR="00000000" w:rsidRPr="00315FD6" w:rsidP="008E0C8F">
      <w:pPr>
        <w:pStyle w:val="BodyText"/>
      </w:pPr>
      <w:r w:rsidRPr="00315FD6">
        <w:t>Nil</w:t>
      </w:r>
    </w:p>
    <w:p w:rsidR="00000000" w:rsidRPr="00315FD6" w:rsidP="00315FD6">
      <w:pPr>
        <w:pStyle w:val="Heading1"/>
      </w:pPr>
      <w:bookmarkStart w:id="4" w:name="O_917314"/>
      <w:bookmarkEnd w:id="4"/>
      <w:r w:rsidRPr="00315FD6">
        <w:t>Unit Sector</w:t>
      </w:r>
    </w:p>
    <w:p w:rsidR="00000000" w:rsidRPr="00315FD6" w:rsidP="008E0C8F">
      <w:pPr>
        <w:pStyle w:val="BodyText"/>
      </w:pPr>
      <w:r w:rsidRPr="00315FD6">
        <w:t>Wood Panel Products</w:t>
      </w:r>
    </w:p>
    <w:p w:rsidR="00000000" w:rsidRPr="00315FD6" w:rsidP="00315FD6">
      <w:pPr>
        <w:pStyle w:val="Heading1"/>
      </w:pPr>
      <w:bookmarkStart w:id="5" w:name="O_917315"/>
      <w:bookmarkEnd w:id="5"/>
      <w:r w:rsidRPr="00315FD6">
        <w:t>Elements and Performance Criteria</w:t>
      </w:r>
    </w:p>
    <w:tbl>
      <w:tblPr>
        <w:tblW w:w="0" w:type="auto"/>
        <w:tblCellMar>
          <w:left w:w="62" w:type="dxa"/>
          <w:right w:w="62" w:type="dxa"/>
        </w:tblCellMar>
        <w:tblLook w:val="0000"/>
      </w:tblPr>
      <w:tblGrid>
        <w:gridCol w:w="2007"/>
        <w:gridCol w:w="7189"/>
      </w:tblGrid>
      <w:tr w:rsidTr="008E0C8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rPr>
                <w:rStyle w:val="Emphasis"/>
              </w:rPr>
              <w:t>Performance criteria describe the performance needed to demonstrate achievement of the element. Where bold italicised text is used, further information is detailed in the range of conditions.</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1. Prepare effluent plant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t>1.1 Select appropriate personal prote</w:t>
            </w:r>
            <w:r w:rsidRPr="00315FD6">
              <w:t>ctive equipment and check for operational effectiveness.</w:t>
            </w:r>
          </w:p>
          <w:p w:rsidR="00000000" w:rsidRPr="00315FD6" w:rsidP="00315FD6">
            <w:pPr>
              <w:pStyle w:val="BodyText"/>
            </w:pPr>
            <w:r w:rsidRPr="00315FD6">
              <w:t>1.2 Use equipment in line with organisational safety procedures, manufacturer’s instructions and environmental protection practices.</w:t>
            </w:r>
          </w:p>
          <w:p w:rsidR="00000000" w:rsidRPr="00315FD6" w:rsidP="00315FD6">
            <w:pPr>
              <w:pStyle w:val="BodyText"/>
            </w:pPr>
            <w:r w:rsidRPr="00315FD6">
              <w:t>1.3 Set up pumping lines and check for operational effectiveness.</w:t>
            </w:r>
          </w:p>
          <w:p w:rsidR="00000000" w:rsidRPr="00315FD6" w:rsidP="00315FD6">
            <w:pPr>
              <w:pStyle w:val="BodyText"/>
            </w:pPr>
            <w:r w:rsidRPr="00315FD6">
              <w:t xml:space="preserve">1.4 Pump treatment solution from mixing tank to effluent line, settling pits </w:t>
            </w:r>
            <w:r w:rsidRPr="00315FD6">
              <w:t>and clarifier.</w:t>
            </w:r>
          </w:p>
          <w:p w:rsidR="00000000" w:rsidP="00315FD6">
            <w:pPr>
              <w:pStyle w:val="BodyText"/>
              <w:rPr>
                <w:lang w:val="en-NZ"/>
              </w:rPr>
            </w:pPr>
            <w:r w:rsidRPr="00315FD6">
              <w:t>1.5 Run sludge from clarifier and drain water from sludge beds in line with organisational procedures and environmental protection practices.</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2. Distribute water t</w:t>
            </w:r>
            <w:r w:rsidRPr="00315FD6">
              <w:t>o pasture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t xml:space="preserve">2.1 Set flow rate and pump water to pasture area. </w:t>
            </w:r>
          </w:p>
          <w:p w:rsidR="00000000" w:rsidP="00315FD6">
            <w:pPr>
              <w:pStyle w:val="BodyText"/>
              <w:rPr>
                <w:lang w:val="en-NZ"/>
              </w:rPr>
            </w:pPr>
            <w:r w:rsidRPr="00315FD6">
              <w:t>2.2 Check absorption and pH levels; monitor and adjust flow rate for optimal distribution.</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3.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t>3.1 Follow organisational safety procedures to lock out equipment.</w:t>
            </w:r>
          </w:p>
          <w:p w:rsidR="00000000" w:rsidRPr="00315FD6" w:rsidP="00315FD6">
            <w:pPr>
              <w:pStyle w:val="BodyText"/>
            </w:pPr>
            <w:r w:rsidRPr="00315FD6">
              <w:t>3.2 Drain settling pits and clean to collection point.</w:t>
            </w:r>
          </w:p>
          <w:p w:rsidR="00000000" w:rsidRPr="00315FD6" w:rsidP="00315FD6">
            <w:pPr>
              <w:pStyle w:val="BodyText"/>
            </w:pPr>
            <w:r w:rsidRPr="00315FD6">
              <w:t>3.3 Clean solids from discharge drain and dispose of in line with environmental protection practices.</w:t>
            </w:r>
          </w:p>
          <w:p w:rsidR="00000000" w:rsidRPr="00315FD6" w:rsidP="00315FD6">
            <w:pPr>
              <w:pStyle w:val="BodyText"/>
            </w:pPr>
            <w:r w:rsidRPr="00315FD6">
              <w:t>3.4 Recirculate water from catchment area to irrigation.</w:t>
            </w:r>
          </w:p>
          <w:p w:rsidR="00000000" w:rsidRPr="00315FD6" w:rsidP="00315FD6">
            <w:pPr>
              <w:pStyle w:val="BodyText"/>
            </w:pPr>
            <w:r w:rsidRPr="00315FD6">
              <w:t>3.5 Monitor dam banks for weed and vermin.</w:t>
            </w:r>
          </w:p>
          <w:p w:rsidR="00000000" w:rsidRPr="00315FD6" w:rsidP="00315FD6">
            <w:pPr>
              <w:pStyle w:val="BodyText"/>
            </w:pPr>
            <w:r w:rsidRPr="00315FD6">
              <w:t>3.6 Keep effluent plant area clear of foreign bodies and debris in line with organisational safety procedures.</w:t>
            </w:r>
          </w:p>
          <w:p w:rsidR="00000000" w:rsidRPr="00315FD6" w:rsidP="00315FD6">
            <w:pPr>
              <w:pStyle w:val="BodyText"/>
            </w:pPr>
            <w:r w:rsidRPr="00315FD6">
              <w:t>3.7 Record and report effluent processing and equipment faults to appropriate personnel.</w:t>
            </w:r>
          </w:p>
        </w:tc>
      </w:tr>
    </w:tbl>
    <w:p w:rsidR="008E0C8F" w:rsidP="00315FD6">
      <w:pPr>
        <w:pStyle w:val="BodyText"/>
      </w:pPr>
    </w:p>
    <w:p w:rsidR="008E0C8F" w:rsidP="00315FD6">
      <w:pPr>
        <w:pStyle w:val="BodyText"/>
      </w:pPr>
    </w:p>
    <w:p w:rsidR="00000000" w:rsidRPr="00315FD6" w:rsidP="00315FD6">
      <w:pPr>
        <w:pStyle w:val="Heading1"/>
      </w:pPr>
      <w:bookmarkStart w:id="6" w:name="O_917316"/>
      <w:bookmarkEnd w:id="6"/>
      <w:r w:rsidRPr="00315FD6">
        <w:t>Foundation Skills</w:t>
      </w:r>
    </w:p>
    <w:tbl>
      <w:tblPr>
        <w:tblW w:w="0" w:type="auto"/>
        <w:tblCellMar>
          <w:left w:w="62" w:type="dxa"/>
          <w:right w:w="62" w:type="dxa"/>
        </w:tblCellMar>
        <w:tblLook w:val="0000"/>
      </w:tblPr>
      <w:tblGrid>
        <w:gridCol w:w="2007"/>
        <w:gridCol w:w="7189"/>
      </w:tblGrid>
      <w:tr w:rsidTr="008E0C8F">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This section desc</w:t>
            </w:r>
            <w:r w:rsidRPr="00315FD6">
              <w:t>ribes those core and employment skills that are essential to performance and are not explicit in the performance criteria.</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ListBullet"/>
            </w:pPr>
            <w:r w:rsidRPr="00315FD6">
              <w:t>measure correct amount of treatment solution required for settling pits and clarifier</w:t>
            </w:r>
          </w:p>
          <w:p w:rsidR="00000000" w:rsidP="00315FD6">
            <w:pPr>
              <w:pStyle w:val="ListBullet"/>
              <w:rPr>
                <w:lang w:val="en-NZ"/>
              </w:rPr>
            </w:pPr>
            <w:r w:rsidRPr="00315FD6">
              <w:t>complete routine calculations to determine optimal flow rate for water distribution and pH levels.</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ListBullet"/>
            </w:pPr>
            <w:r w:rsidRPr="00315FD6">
              <w:t>interpret:</w:t>
            </w:r>
          </w:p>
          <w:p w:rsidR="00000000" w:rsidRPr="00315FD6" w:rsidP="00315FD6">
            <w:pPr>
              <w:pStyle w:val="ListBullet2"/>
            </w:pPr>
            <w:r w:rsidRPr="00315FD6">
              <w:t>workplace health and safety and other organisational procedures</w:t>
            </w:r>
          </w:p>
          <w:p w:rsidR="00000000" w:rsidRPr="00315FD6" w:rsidP="00315FD6">
            <w:pPr>
              <w:pStyle w:val="ListBullet2"/>
            </w:pPr>
            <w:r w:rsidRPr="00315FD6">
              <w:t>safety data sheets</w:t>
            </w:r>
          </w:p>
          <w:p w:rsidR="00000000" w:rsidP="00315FD6">
            <w:pPr>
              <w:pStyle w:val="ListBullet2"/>
              <w:rPr>
                <w:lang w:val="en-NZ"/>
              </w:rPr>
            </w:pPr>
            <w:r w:rsidRPr="00315FD6">
              <w:t>manufacturers’ instructions.</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ListBullet"/>
              <w:rPr>
                <w:lang w:val="en-NZ"/>
              </w:rPr>
            </w:pPr>
            <w:r w:rsidRPr="00315FD6">
              <w:t>complete accurate basic records for effluent processing and equipment faults.</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ListBullet"/>
              <w:rPr>
                <w:lang w:val="en-NZ"/>
              </w:rPr>
            </w:pPr>
            <w:r w:rsidRPr="00315FD6">
              <w:t>efficiently and logically sequence the stages of effluent treatment and water distribution.</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ListBullet"/>
            </w:pPr>
            <w:r w:rsidRPr="00315FD6">
              <w:t>identify and dispose of foreign material</w:t>
            </w:r>
          </w:p>
          <w:p w:rsidR="00000000" w:rsidP="00315FD6">
            <w:pPr>
              <w:pStyle w:val="ListBullet"/>
              <w:rPr>
                <w:lang w:val="en-NZ"/>
              </w:rPr>
            </w:pPr>
            <w:r w:rsidRPr="00315FD6">
              <w:t>recognise faulty equipment and resolve by reporting or rectifying.</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ListBullet"/>
            </w:pPr>
            <w:r w:rsidRPr="00315FD6">
              <w:t>select and use appropriate personal protective equipment for processing production effluent</w:t>
            </w:r>
          </w:p>
          <w:p w:rsidR="00000000" w:rsidRPr="00315FD6" w:rsidP="00315FD6">
            <w:pPr>
              <w:pStyle w:val="ListBullet"/>
            </w:pPr>
            <w:r w:rsidRPr="00315FD6">
              <w:t>efficiently and safely operate a</w:t>
            </w:r>
            <w:r w:rsidRPr="00315FD6">
              <w:t>nd monitor mechanical pumps used for processing effluent.</w:t>
            </w:r>
          </w:p>
        </w:tc>
      </w:tr>
    </w:tbl>
    <w:p w:rsidR="00000000" w:rsidRPr="00315FD6" w:rsidP="00315FD6">
      <w:pPr>
        <w:pStyle w:val="BodyText"/>
      </w:pPr>
    </w:p>
    <w:p w:rsidR="00000000" w:rsidRPr="00315FD6" w:rsidP="00315FD6">
      <w:pPr>
        <w:pStyle w:val="AllowPageBreak"/>
      </w:pPr>
    </w:p>
    <w:p w:rsidR="00000000" w:rsidRPr="00315FD6" w:rsidP="00315FD6">
      <w:pPr>
        <w:pStyle w:val="Heading1"/>
      </w:pPr>
      <w:bookmarkStart w:id="7" w:name="O_917317"/>
      <w:bookmarkEnd w:id="7"/>
      <w:r w:rsidRPr="00315FD6">
        <w:t>Range of Conditions</w:t>
      </w:r>
    </w:p>
    <w:p w:rsidR="00000000" w:rsidRPr="00315FD6" w:rsidP="008E0C8F">
      <w:pPr>
        <w:pStyle w:val="BodyText"/>
      </w:pPr>
      <w:r w:rsidRPr="00315FD6">
        <w:t>Not Applicable</w:t>
      </w:r>
    </w:p>
    <w:p w:rsidR="00000000" w:rsidRPr="00315FD6" w:rsidP="00315FD6">
      <w:pPr>
        <w:pStyle w:val="Heading1"/>
      </w:pPr>
      <w:bookmarkStart w:id="8" w:name="O_917318"/>
      <w:bookmarkEnd w:id="8"/>
      <w:r w:rsidRPr="00315FD6">
        <w:t>Unit Mapping Information</w:t>
      </w:r>
    </w:p>
    <w:p w:rsidR="00000000" w:rsidRPr="00315FD6" w:rsidP="008E0C8F">
      <w:pPr>
        <w:pStyle w:val="BodyText"/>
      </w:pPr>
      <w:r w:rsidRPr="00315FD6">
        <w:t>FPIWPP3217B Process production effluent</w:t>
      </w:r>
    </w:p>
    <w:p w:rsidR="00000000" w:rsidRPr="00315FD6" w:rsidP="00315FD6">
      <w:pPr>
        <w:pStyle w:val="Heading1"/>
      </w:pPr>
      <w:bookmarkStart w:id="9" w:name="O_917325"/>
      <w:bookmarkEnd w:id="9"/>
      <w:r w:rsidRPr="00315FD6">
        <w:t>Links</w:t>
      </w:r>
    </w:p>
    <w:p w:rsidR="00000000" w:rsidRPr="00315FD6" w:rsidP="008E0C8F">
      <w:pPr>
        <w:pStyle w:val="BodyText"/>
      </w:pPr>
      <w:r w:rsidRPr="00315FD6">
        <w:t>Companion Volume implementation guide</w:t>
      </w:r>
      <w:r w:rsidRPr="00315FD6">
        <w:t xml:space="preserve">s are found in VETNet - </w:t>
      </w:r>
      <w:r>
        <w:fldChar w:fldCharType="begin"/>
      </w:r>
      <w:r>
        <w:instrText xml:space="preserve"> HYPERLINK "https://vetnet.gov.au/Pages/TrainingDocs.aspx?q=0d96fe23-5747-4c01-9d6f-3509ff8d3d47" </w:instrText>
      </w:r>
      <w:r>
        <w:fldChar w:fldCharType="separate"/>
      </w:r>
      <w:r w:rsidRPr="00DA27BF">
        <w:rPr>
          <w:rStyle w:val="Hyperlink"/>
        </w:rPr>
        <w:t>https://vetnet.gov.au/Pages/TrainingDocs.aspx?q=0d96fe23-5747-4c01-9d6f-3509ff8d3d47</w:t>
      </w:r>
      <w:r>
        <w:fldChar w:fldCharType="end"/>
      </w:r>
    </w:p>
    <w:p w:rsidR="00000000" w:rsidRPr="00315FD6" w:rsidP="008E0C8F">
      <w:pPr>
        <w:pStyle w:val="BodyText"/>
        <w:sectPr w:rsidSect="00315FD6">
          <w:headerReference w:type="default" r:id="rId10"/>
          <w:footerReference w:type="default" r:id="rId11"/>
          <w:pgSz w:w="11908" w:h="16833"/>
          <w:pgMar w:top="1702" w:right="1418" w:bottom="1702" w:left="1418" w:header="992" w:footer="992" w:gutter="0"/>
          <w:cols w:space="720"/>
          <w:noEndnote/>
          <w:docGrid w:linePitch="299"/>
        </w:sectPr>
      </w:pPr>
    </w:p>
    <w:p w:rsidR="00000000" w:rsidRPr="00315FD6" w:rsidP="00315FD6">
      <w:pPr>
        <w:pStyle w:val="SuperHeading"/>
      </w:pPr>
      <w:r w:rsidRPr="00315FD6">
        <w:t>Assessment Requirements for FWPWPP3217 Process production effluent</w:t>
      </w:r>
    </w:p>
    <w:p w:rsidR="00000000" w:rsidRPr="00315FD6" w:rsidP="00315FD6">
      <w:pPr>
        <w:pStyle w:val="Heading1"/>
      </w:pPr>
      <w:bookmarkStart w:id="10" w:name="O_917320"/>
      <w:bookmarkEnd w:id="10"/>
      <w:r w:rsidRPr="00315FD6">
        <w:t>Modification Hist</w:t>
      </w:r>
      <w:r w:rsidRPr="00315FD6">
        <w:t>ory</w:t>
      </w:r>
    </w:p>
    <w:tbl>
      <w:tblPr>
        <w:tblW w:w="0" w:type="auto"/>
        <w:tblCellMar>
          <w:left w:w="62" w:type="dxa"/>
          <w:right w:w="62" w:type="dxa"/>
        </w:tblCellMar>
        <w:tblLook w:val="0000"/>
      </w:tblPr>
      <w:tblGrid>
        <w:gridCol w:w="2007"/>
        <w:gridCol w:w="7189"/>
      </w:tblGrid>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rPr>
                <w:rStyle w:val="SpecialBold"/>
              </w:rPr>
              <w:t>Comment</w:t>
            </w:r>
          </w:p>
        </w:tc>
      </w:tr>
      <w:tr w:rsidTr="008E0C8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FD6">
            <w:pPr>
              <w:pStyle w:val="BodyText"/>
              <w:rPr>
                <w:lang w:val="en-NZ"/>
              </w:rPr>
            </w:pPr>
            <w:r w:rsidRPr="00315FD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FD6" w:rsidP="00315FD6">
            <w:pPr>
              <w:pStyle w:val="BodyText"/>
            </w:pPr>
            <w:r w:rsidRPr="00315FD6">
              <w:t>Replaces equivalent unit FPIWPP3217B Process production effluent, which was first released with FPI11 Forest and Forest Products Training Package Version 2.2. This is the first release of this unit in the new standards format.</w:t>
            </w:r>
          </w:p>
          <w:p w:rsidR="00000000" w:rsidRPr="00315FD6" w:rsidP="00315FD6">
            <w:pPr>
              <w:pStyle w:val="BodyText"/>
            </w:pPr>
            <w:r w:rsidRPr="00315FD6">
              <w:t>Assess</w:t>
            </w:r>
            <w:r w:rsidRPr="00315FD6">
              <w:t>ment requirements now specify the performance and knowledge evidence, as well as assessment conditions for this unit of competency. These sections simplify and replace components used in the previous unit format, including Required Skills and Knowledge, Ev</w:t>
            </w:r>
            <w:r w:rsidRPr="00315FD6">
              <w:t>idence Guide and Range Statement.</w:t>
            </w:r>
          </w:p>
        </w:tc>
      </w:tr>
    </w:tbl>
    <w:p w:rsidR="00000000" w:rsidRPr="00315FD6" w:rsidP="00315FD6">
      <w:pPr>
        <w:pStyle w:val="BodyText"/>
      </w:pPr>
    </w:p>
    <w:p w:rsidR="00000000" w:rsidRPr="00315FD6" w:rsidP="00315FD6">
      <w:pPr>
        <w:pStyle w:val="AllowPageBreak"/>
      </w:pPr>
    </w:p>
    <w:p w:rsidR="00000000" w:rsidRPr="00315FD6" w:rsidP="00315FD6">
      <w:pPr>
        <w:pStyle w:val="Heading1"/>
      </w:pPr>
      <w:bookmarkStart w:id="11" w:name="O_917321"/>
      <w:bookmarkEnd w:id="11"/>
      <w:r w:rsidRPr="00315FD6">
        <w:t>Performance Evidence</w:t>
      </w:r>
    </w:p>
    <w:p w:rsidR="00000000" w:rsidRPr="00315FD6" w:rsidP="008E0C8F">
      <w:pPr>
        <w:pStyle w:val="BodyText"/>
      </w:pPr>
      <w:r w:rsidRPr="00315FD6">
        <w:t xml:space="preserve">A person demonstrating competency in this unit must satisfy all of the elements, performance criteria and foundation skills of this unit.  If a specific volume </w:t>
      </w:r>
      <w:r w:rsidRPr="00315FD6">
        <w:t>or frequency is not stated below, then evidence must be provided that the following requirements have been performed on at least one occasion:</w:t>
      </w:r>
    </w:p>
    <w:p w:rsidR="00000000" w:rsidRPr="00315FD6" w:rsidP="00315FD6">
      <w:pPr>
        <w:pStyle w:val="ListBullet"/>
      </w:pPr>
      <w:r w:rsidRPr="00315FD6">
        <w:t xml:space="preserve">process production effluent over two four hour shifts </w:t>
      </w:r>
    </w:p>
    <w:p w:rsidR="00000000" w:rsidRPr="00315FD6" w:rsidP="00315FD6">
      <w:pPr>
        <w:pStyle w:val="ListBullet"/>
      </w:pPr>
      <w:r w:rsidRPr="00315FD6">
        <w:t>across those two shifts complete these activities:</w:t>
      </w:r>
    </w:p>
    <w:p w:rsidR="00000000" w:rsidRPr="00315FD6" w:rsidP="00315FD6">
      <w:pPr>
        <w:pStyle w:val="ListBullet2"/>
      </w:pPr>
      <w:r w:rsidRPr="00315FD6">
        <w:t>treat</w:t>
      </w:r>
      <w:r w:rsidRPr="00315FD6">
        <w:t xml:space="preserve"> production effluent</w:t>
      </w:r>
    </w:p>
    <w:p w:rsidR="00000000" w:rsidRPr="00315FD6" w:rsidP="00315FD6">
      <w:pPr>
        <w:pStyle w:val="ListBullet2"/>
      </w:pPr>
      <w:r w:rsidRPr="00315FD6">
        <w:t>distribute treated water to pasture</w:t>
      </w:r>
    </w:p>
    <w:p w:rsidR="00000000" w:rsidRPr="00315FD6" w:rsidP="00315FD6">
      <w:pPr>
        <w:pStyle w:val="ListBullet2"/>
      </w:pPr>
      <w:r w:rsidRPr="00315FD6">
        <w:t>drain and clean equipment and dispose of solids</w:t>
      </w:r>
    </w:p>
    <w:p w:rsidR="00000000" w:rsidRPr="00315FD6" w:rsidP="00315FD6">
      <w:pPr>
        <w:pStyle w:val="ListBullet2"/>
      </w:pPr>
      <w:r w:rsidRPr="00315FD6">
        <w:t>complete basic written records of process outcomes and equipment faults.</w:t>
      </w:r>
    </w:p>
    <w:p w:rsidR="00000000" w:rsidRPr="00315FD6" w:rsidP="00315FD6">
      <w:pPr>
        <w:pStyle w:val="AllowPageBreak"/>
      </w:pPr>
    </w:p>
    <w:p w:rsidR="00000000" w:rsidRPr="00315FD6" w:rsidP="00315FD6">
      <w:pPr>
        <w:pStyle w:val="Heading1"/>
      </w:pPr>
      <w:bookmarkStart w:id="12" w:name="O_917322"/>
      <w:bookmarkEnd w:id="12"/>
      <w:r w:rsidRPr="00315FD6">
        <w:t>Knowledge Evidence</w:t>
      </w:r>
    </w:p>
    <w:p w:rsidR="00000000" w:rsidRPr="00315FD6" w:rsidP="008E0C8F">
      <w:pPr>
        <w:pStyle w:val="BodyText"/>
      </w:pPr>
      <w:r w:rsidRPr="00315FD6">
        <w:t>A person competent in this unit must be able to demonstrate knowledge of:</w:t>
      </w:r>
    </w:p>
    <w:p w:rsidR="00000000" w:rsidRPr="00315FD6" w:rsidP="00315FD6">
      <w:pPr>
        <w:pStyle w:val="ListBullet"/>
      </w:pPr>
      <w:r w:rsidRPr="00315FD6">
        <w:t>applicable commonwealth, state, territory or local government regulations relevant to effluent discharge</w:t>
      </w:r>
    </w:p>
    <w:p w:rsidR="00000000" w:rsidRPr="00315FD6" w:rsidP="00315FD6">
      <w:pPr>
        <w:pStyle w:val="ListBullet"/>
      </w:pPr>
      <w:r w:rsidRPr="00315FD6">
        <w:t>environmental protection practices for processing production effluent:</w:t>
      </w:r>
    </w:p>
    <w:p w:rsidR="00000000" w:rsidRPr="00315FD6" w:rsidP="00315FD6">
      <w:pPr>
        <w:pStyle w:val="ListBullet2"/>
      </w:pPr>
      <w:r w:rsidRPr="00315FD6">
        <w:t>redu</w:t>
      </w:r>
      <w:r w:rsidRPr="00315FD6">
        <w:t>cing energy use</w:t>
      </w:r>
    </w:p>
    <w:p w:rsidR="00000000" w:rsidRPr="00315FD6" w:rsidP="00315FD6">
      <w:pPr>
        <w:pStyle w:val="ListBullet2"/>
      </w:pPr>
      <w:r w:rsidRPr="00315FD6">
        <w:t>distributing treated water with appropriate levels of acidity and alkalinity</w:t>
      </w:r>
    </w:p>
    <w:p w:rsidR="00000000" w:rsidRPr="00315FD6" w:rsidP="00315FD6">
      <w:pPr>
        <w:pStyle w:val="ListBullet2"/>
      </w:pPr>
      <w:r w:rsidRPr="00315FD6">
        <w:t>monitoring presence of weeds and vermin</w:t>
      </w:r>
    </w:p>
    <w:p w:rsidR="00000000" w:rsidRPr="00315FD6" w:rsidP="00315FD6">
      <w:pPr>
        <w:pStyle w:val="ListBullet2"/>
      </w:pPr>
      <w:r w:rsidRPr="00315FD6">
        <w:t>disposing of solids and hazardous substances</w:t>
      </w:r>
    </w:p>
    <w:p w:rsidR="00000000" w:rsidRPr="00315FD6" w:rsidP="00315FD6">
      <w:pPr>
        <w:pStyle w:val="ListBullet"/>
      </w:pPr>
      <w:r w:rsidRPr="00315FD6">
        <w:t>purpose of treating effluent and distributing water to pasture</w:t>
      </w:r>
    </w:p>
    <w:p w:rsidR="00000000" w:rsidRPr="00315FD6" w:rsidP="00315FD6">
      <w:pPr>
        <w:pStyle w:val="ListBullet"/>
      </w:pPr>
      <w:r w:rsidRPr="00315FD6">
        <w:t>typical work flow processes and effluent treatment techniques</w:t>
      </w:r>
    </w:p>
    <w:p w:rsidR="00000000" w:rsidRPr="00315FD6" w:rsidP="00315FD6">
      <w:pPr>
        <w:pStyle w:val="ListBullet"/>
      </w:pPr>
      <w:r w:rsidRPr="00315FD6">
        <w:t>properties, at a basic level of understanding, of treatment solutions used in effluent treatment</w:t>
      </w:r>
    </w:p>
    <w:p w:rsidR="00000000" w:rsidRPr="00315FD6" w:rsidP="00315FD6">
      <w:pPr>
        <w:pStyle w:val="ListBullet"/>
      </w:pPr>
      <w:r w:rsidRPr="00315FD6">
        <w:t>range of acceptable levels of acidity and alkalinity in processed effluent to minimise environmen</w:t>
      </w:r>
      <w:r w:rsidRPr="00315FD6">
        <w:t>tal impacts on the local area</w:t>
      </w:r>
    </w:p>
    <w:p w:rsidR="00000000" w:rsidRPr="00315FD6" w:rsidP="00315FD6">
      <w:pPr>
        <w:pStyle w:val="ListBullet"/>
      </w:pPr>
      <w:r w:rsidRPr="00315FD6">
        <w:t>purpose, features and operation of equipment used to process production effluent:</w:t>
      </w:r>
    </w:p>
    <w:p w:rsidR="00000000" w:rsidRPr="00315FD6" w:rsidP="00315FD6">
      <w:pPr>
        <w:pStyle w:val="ListBullet2"/>
      </w:pPr>
      <w:r w:rsidRPr="00315FD6">
        <w:t>pumping lines</w:t>
      </w:r>
    </w:p>
    <w:p w:rsidR="00000000" w:rsidRPr="00315FD6" w:rsidP="00315FD6">
      <w:pPr>
        <w:pStyle w:val="ListBullet2"/>
      </w:pPr>
      <w:r w:rsidRPr="00315FD6">
        <w:t>mixing tanks</w:t>
      </w:r>
    </w:p>
    <w:p w:rsidR="00000000" w:rsidRPr="00315FD6" w:rsidP="00315FD6">
      <w:pPr>
        <w:pStyle w:val="ListBullet2"/>
      </w:pPr>
      <w:r w:rsidRPr="00315FD6">
        <w:t>effluent line settling pits</w:t>
      </w:r>
    </w:p>
    <w:p w:rsidR="00000000" w:rsidRPr="00315FD6" w:rsidP="00315FD6">
      <w:pPr>
        <w:pStyle w:val="ListBullet2"/>
      </w:pPr>
      <w:r w:rsidRPr="00315FD6">
        <w:t>clarifiers</w:t>
      </w:r>
    </w:p>
    <w:p w:rsidR="00000000" w:rsidRPr="00315FD6" w:rsidP="00315FD6">
      <w:pPr>
        <w:pStyle w:val="ListBullet2"/>
      </w:pPr>
      <w:r w:rsidRPr="00315FD6">
        <w:t>sludge beds</w:t>
      </w:r>
    </w:p>
    <w:p w:rsidR="00000000" w:rsidRPr="00315FD6" w:rsidP="00315FD6">
      <w:pPr>
        <w:pStyle w:val="ListBullet"/>
      </w:pPr>
      <w:r w:rsidRPr="00315FD6">
        <w:t>methods used to:</w:t>
      </w:r>
    </w:p>
    <w:p w:rsidR="00000000" w:rsidRPr="00315FD6" w:rsidP="00315FD6">
      <w:pPr>
        <w:pStyle w:val="ListBullet2"/>
      </w:pPr>
      <w:r w:rsidRPr="00315FD6">
        <w:t xml:space="preserve">safely handle chemicals used in the treatment </w:t>
      </w:r>
      <w:r w:rsidRPr="00315FD6">
        <w:t>process</w:t>
      </w:r>
    </w:p>
    <w:p w:rsidR="00000000" w:rsidRPr="00315FD6" w:rsidP="00315FD6">
      <w:pPr>
        <w:pStyle w:val="ListBullet2"/>
      </w:pPr>
      <w:r w:rsidRPr="00315FD6">
        <w:t>drain and clean equipment</w:t>
      </w:r>
    </w:p>
    <w:p w:rsidR="00000000" w:rsidRPr="00315FD6" w:rsidP="00315FD6">
      <w:pPr>
        <w:pStyle w:val="ListBullet"/>
      </w:pPr>
      <w:r w:rsidRPr="00315FD6">
        <w:t>organisational procedures specific to processing production effluent:</w:t>
      </w:r>
    </w:p>
    <w:p w:rsidR="00000000" w:rsidRPr="00315FD6" w:rsidP="00315FD6">
      <w:pPr>
        <w:pStyle w:val="ListBullet2"/>
      </w:pPr>
      <w:r w:rsidRPr="00315FD6">
        <w:t>workplace health and safety with particular emphasis on equipment lock out, use of personal protective equipment and handling hazardous substances</w:t>
      </w:r>
    </w:p>
    <w:p w:rsidR="00000000" w:rsidRPr="00315FD6" w:rsidP="00315FD6">
      <w:pPr>
        <w:pStyle w:val="ListBullet2"/>
      </w:pPr>
      <w:r w:rsidRPr="00315FD6">
        <w:t>communication reporting lines</w:t>
      </w:r>
    </w:p>
    <w:p w:rsidR="00000000" w:rsidRPr="00315FD6" w:rsidP="00315FD6">
      <w:pPr>
        <w:pStyle w:val="ListBullet2"/>
      </w:pPr>
      <w:r w:rsidRPr="00315FD6">
        <w:t>recording and reporting process outcomes and equipment faults.</w:t>
      </w:r>
    </w:p>
    <w:p w:rsidR="00000000" w:rsidRPr="00315FD6" w:rsidP="00315FD6">
      <w:pPr>
        <w:pStyle w:val="AllowPageBreak"/>
      </w:pPr>
    </w:p>
    <w:p w:rsidR="00000000" w:rsidRPr="00315FD6" w:rsidP="00315FD6">
      <w:pPr>
        <w:pStyle w:val="Heading1"/>
      </w:pPr>
      <w:bookmarkStart w:id="13" w:name="O_917323"/>
      <w:bookmarkEnd w:id="13"/>
      <w:r w:rsidRPr="00315FD6">
        <w:t>Assessment Conditions</w:t>
      </w:r>
    </w:p>
    <w:p w:rsidR="00000000" w:rsidRPr="00315FD6" w:rsidP="008E0C8F">
      <w:pPr>
        <w:pStyle w:val="BodyText"/>
      </w:pPr>
      <w:r w:rsidRPr="00315FD6">
        <w:t>The following resources must be made available:</w:t>
      </w:r>
    </w:p>
    <w:p w:rsidR="00000000" w:rsidRPr="00315FD6" w:rsidP="00315FD6">
      <w:pPr>
        <w:pStyle w:val="ListBullet"/>
      </w:pPr>
      <w:r w:rsidRPr="00315FD6">
        <w:t>effluent processing and water distribution plant including:</w:t>
      </w:r>
    </w:p>
    <w:p w:rsidR="00000000" w:rsidRPr="00315FD6" w:rsidP="00315FD6">
      <w:pPr>
        <w:pStyle w:val="ListBullet2"/>
      </w:pPr>
      <w:r w:rsidRPr="00315FD6">
        <w:t>pumping lines</w:t>
      </w:r>
    </w:p>
    <w:p w:rsidR="00000000" w:rsidRPr="00315FD6" w:rsidP="00315FD6">
      <w:pPr>
        <w:pStyle w:val="ListBullet2"/>
      </w:pPr>
      <w:r w:rsidRPr="00315FD6">
        <w:t>mixing tanks</w:t>
      </w:r>
    </w:p>
    <w:p w:rsidR="00000000" w:rsidRPr="00315FD6" w:rsidP="00315FD6">
      <w:pPr>
        <w:pStyle w:val="ListBullet2"/>
      </w:pPr>
      <w:r w:rsidRPr="00315FD6">
        <w:t>effluent line settling pits</w:t>
      </w:r>
    </w:p>
    <w:p w:rsidR="00000000" w:rsidRPr="00315FD6" w:rsidP="00315FD6">
      <w:pPr>
        <w:pStyle w:val="ListBullet2"/>
      </w:pPr>
      <w:r w:rsidRPr="00315FD6">
        <w:t>clarifiers</w:t>
      </w:r>
    </w:p>
    <w:p w:rsidR="00000000" w:rsidRPr="00315FD6" w:rsidP="00315FD6">
      <w:pPr>
        <w:pStyle w:val="ListBullet2"/>
      </w:pPr>
      <w:r w:rsidRPr="00315FD6">
        <w:t>sludge beds</w:t>
      </w:r>
    </w:p>
    <w:p w:rsidR="00000000" w:rsidRPr="00315FD6" w:rsidP="00315FD6">
      <w:pPr>
        <w:pStyle w:val="ListBullet"/>
      </w:pPr>
      <w:r w:rsidRPr="00315FD6">
        <w:t>personal protective equipment suitable for processing production effluent</w:t>
      </w:r>
    </w:p>
    <w:p w:rsidR="00000000" w:rsidRPr="00315FD6" w:rsidP="00315FD6">
      <w:pPr>
        <w:pStyle w:val="ListBullet"/>
      </w:pPr>
      <w:r w:rsidRPr="00315FD6">
        <w:t>treatment solution</w:t>
      </w:r>
    </w:p>
    <w:p w:rsidR="00000000" w:rsidRPr="00315FD6" w:rsidP="00315FD6">
      <w:pPr>
        <w:pStyle w:val="ListBullet"/>
      </w:pPr>
      <w:r w:rsidRPr="00315FD6">
        <w:t>manufacturers’:</w:t>
      </w:r>
    </w:p>
    <w:p w:rsidR="00000000" w:rsidRPr="00315FD6" w:rsidP="00315FD6">
      <w:pPr>
        <w:pStyle w:val="ListBullet2"/>
      </w:pPr>
      <w:r w:rsidRPr="00315FD6">
        <w:t>safety data sheets</w:t>
      </w:r>
    </w:p>
    <w:p w:rsidR="00000000" w:rsidRPr="00315FD6" w:rsidP="00315FD6">
      <w:pPr>
        <w:pStyle w:val="ListBullet2"/>
      </w:pPr>
      <w:r w:rsidRPr="00315FD6">
        <w:t>instructions for equipment use</w:t>
      </w:r>
    </w:p>
    <w:p w:rsidR="00000000" w:rsidRPr="00315FD6" w:rsidP="00315FD6">
      <w:pPr>
        <w:pStyle w:val="ListBullet2"/>
      </w:pPr>
      <w:r w:rsidRPr="00315FD6">
        <w:t>recommendations for draining and cleaning equipment</w:t>
      </w:r>
    </w:p>
    <w:p w:rsidR="00000000" w:rsidRPr="00315FD6" w:rsidP="00315FD6">
      <w:pPr>
        <w:pStyle w:val="ListBullet"/>
      </w:pPr>
      <w:r w:rsidRPr="00315FD6">
        <w:t>template documents for recording process outcomes and equipment faults</w:t>
      </w:r>
    </w:p>
    <w:p w:rsidR="00000000" w:rsidRPr="00315FD6" w:rsidP="00315FD6">
      <w:pPr>
        <w:pStyle w:val="ListBullet"/>
      </w:pPr>
      <w:r w:rsidRPr="00315FD6">
        <w:t>relevant personnel for the purposes of communicating information</w:t>
      </w:r>
    </w:p>
    <w:p w:rsidR="00000000" w:rsidRPr="00315FD6" w:rsidP="00315FD6">
      <w:pPr>
        <w:pStyle w:val="ListBullet"/>
      </w:pPr>
      <w:r w:rsidRPr="00315FD6">
        <w:t>organisational procedures for processing production effluent.</w:t>
      </w:r>
    </w:p>
    <w:p w:rsidR="00000000" w:rsidRPr="00315FD6" w:rsidP="00315FD6">
      <w:pPr>
        <w:pStyle w:val="BodyText"/>
      </w:pPr>
    </w:p>
    <w:p w:rsidR="00000000" w:rsidRPr="00315FD6" w:rsidP="008E0C8F">
      <w:pPr>
        <w:pStyle w:val="BodyText"/>
      </w:pPr>
      <w:r w:rsidRPr="00315FD6">
        <w:t>Comp</w:t>
      </w:r>
      <w:r w:rsidRPr="00315FD6">
        <w:t xml:space="preserve">etency is to be assessed in the workplace or a simulated environment that accurately reflects performance in a real workplace setting. </w:t>
      </w:r>
    </w:p>
    <w:p w:rsidR="00000000" w:rsidRPr="00315FD6" w:rsidP="008E0C8F">
      <w:pPr>
        <w:pStyle w:val="Heading4"/>
      </w:pPr>
      <w:r w:rsidRPr="00315FD6">
        <w:rPr>
          <w:rStyle w:val="SpecialBold"/>
        </w:rPr>
        <w:t>Assessor requirements</w:t>
      </w:r>
    </w:p>
    <w:p w:rsidR="00000000" w:rsidRPr="00315FD6" w:rsidP="008E0C8F">
      <w:pPr>
        <w:pStyle w:val="BodyText"/>
      </w:pPr>
      <w:r w:rsidRPr="00315FD6">
        <w:t>Assessors must:</w:t>
      </w:r>
    </w:p>
    <w:p w:rsidR="00000000" w:rsidRPr="00315FD6" w:rsidP="00315FD6">
      <w:pPr>
        <w:pStyle w:val="ListBullet"/>
      </w:pPr>
      <w:r w:rsidRPr="00315FD6">
        <w:t>hold the appropriate assessor competency standards as outlined in regulations; and</w:t>
      </w:r>
    </w:p>
    <w:p w:rsidR="00000000" w:rsidRPr="00315FD6" w:rsidP="00315FD6">
      <w:pPr>
        <w:pStyle w:val="ListBullet"/>
      </w:pPr>
      <w:r w:rsidRPr="00315FD6">
        <w:t>be able to demonstrate vocational competencies at least to the level being assessed; and</w:t>
      </w:r>
    </w:p>
    <w:p w:rsidR="00000000" w:rsidRPr="00315FD6" w:rsidP="00315FD6">
      <w:pPr>
        <w:pStyle w:val="ListBullet"/>
      </w:pPr>
      <w:r w:rsidRPr="00315FD6">
        <w:t>be able to demonstrate how they are continuing to develop their VET knowledge and sk</w:t>
      </w:r>
      <w:r w:rsidRPr="00315FD6">
        <w:t>ills as well as maintaining their industry currency and assessor competence.</w:t>
      </w:r>
    </w:p>
    <w:p w:rsidR="00000000" w:rsidRPr="00315FD6" w:rsidP="00315FD6">
      <w:pPr>
        <w:pStyle w:val="AllowPageBreak"/>
      </w:pPr>
    </w:p>
    <w:p w:rsidR="00000000" w:rsidRPr="00315FD6" w:rsidP="00315FD6">
      <w:pPr>
        <w:pStyle w:val="Heading1"/>
      </w:pPr>
      <w:bookmarkStart w:id="14" w:name="O_917326"/>
      <w:bookmarkEnd w:id="14"/>
      <w:r w:rsidRPr="00315FD6">
        <w:t>Links</w:t>
      </w:r>
    </w:p>
    <w:p w:rsidR="00000000" w:rsidRPr="00315FD6" w:rsidP="008E0C8F">
      <w:pPr>
        <w:pStyle w:val="BodyText"/>
      </w:pPr>
      <w:r w:rsidRPr="00315FD6">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A27BF">
        <w:rPr>
          <w:rStyle w:val="Hyperlink"/>
        </w:rPr>
        <w:t>https://vetnet.gov.au/Pages/TrainingDocs.aspx?q=0d96fe23-5747-4c01-9d6f-3509ff8d3d47</w:t>
      </w:r>
      <w:r>
        <w:fldChar w:fldCharType="end"/>
      </w:r>
    </w:p>
    <w:p w:rsidR="00000000" w:rsidRPr="00315FD6" w:rsidP="00315FD6"/>
    <w:sectPr w:rsidSect="00315F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rsidRPr="008E0C8F" w:rsidP="008E0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F" w:rsidP="00315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C8F" w:rsidP="00315F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E0C8F" w:rsidP="00315F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rsidP="00315FD6">
    <w:pPr>
      <w:pStyle w:val="Footer"/>
      <w:framePr w:wrap="around"/>
    </w:pPr>
    <w:r>
      <w:fldChar w:fldCharType="begin"/>
    </w:r>
    <w:r>
      <w:instrText xml:space="preserve"> DOCPROPERTY  Subject  \* MERGEFORMAT </w:instrText>
    </w:r>
    <w:r>
      <w:fldChar w:fldCharType="separate"/>
    </w:r>
    <w:r w:rsidR="008E0C8F">
      <w:t>Approved</w:t>
    </w:r>
    <w:r w:rsidR="008E0C8F">
      <w:fldChar w:fldCharType="end"/>
    </w:r>
    <w:r>
      <w:tab/>
      <w:t xml:space="preserve">Page </w:t>
    </w:r>
    <w:r>
      <w:fldChar w:fldCharType="begin"/>
    </w:r>
    <w:r>
      <w:instrText xml:space="preserve"> PAGE  \* Arabic  \* MERGEFORMAT </w:instrText>
    </w:r>
    <w:r>
      <w:fldChar w:fldCharType="separate"/>
    </w:r>
    <w:r w:rsidR="008E0C8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0C8F">
      <w:rPr>
        <w:noProof/>
      </w:rPr>
      <w:t>4</w:t>
    </w:r>
    <w:r>
      <w:rPr>
        <w:noProof/>
      </w:rPr>
      <w:fldChar w:fldCharType="end"/>
    </w:r>
  </w:p>
  <w:p w:rsidR="00315FD6" w:rsidP="00315FD6">
    <w:pPr>
      <w:pStyle w:val="Footer"/>
      <w:framePr w:wrap="around"/>
    </w:pPr>
    <w:r>
      <w:t xml:space="preserve">© Commonwealth of Australia, </w:t>
    </w:r>
    <w:r>
      <w:fldChar w:fldCharType="begin"/>
    </w:r>
    <w:r>
      <w:instrText xml:space="preserve"> DATE  \@ "yyyy"  \* MERGEFORMAT </w:instrText>
    </w:r>
    <w:r>
      <w:fldChar w:fldCharType="separate"/>
    </w:r>
    <w:r w:rsidR="008E0C8F">
      <w:rPr>
        <w:noProof/>
      </w:rPr>
      <w:t>2025</w:t>
    </w:r>
    <w:r>
      <w:fldChar w:fldCharType="end"/>
    </w:r>
    <w:r>
      <w:tab/>
    </w:r>
    <w:r>
      <w:fldChar w:fldCharType="begin"/>
    </w:r>
    <w:r>
      <w:instrText xml:space="preserve"> DOCPROPERTY  Author  \* MERGEFORMAT </w:instrText>
    </w:r>
    <w:r>
      <w:fldChar w:fldCharType="separate"/>
    </w:r>
    <w:r w:rsidR="008E0C8F">
      <w:t>Skills Insight</w:t>
    </w:r>
    <w:r w:rsidR="008E0C8F">
      <w:fldChar w:fldCharType="end"/>
    </w:r>
  </w:p>
  <w:p w:rsidR="00315FD6" w:rsidP="00315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FD6" w:rsidRPr="008E0C8F" w:rsidP="008E0C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8F" w:rsidRPr="002D2AF8" w:rsidP="00315FD6">
    <w:pPr>
      <w:pStyle w:val="Header"/>
      <w:framePr w:wrap="around"/>
    </w:pPr>
    <w:r>
      <w:fldChar w:fldCharType="begin"/>
    </w:r>
    <w:r>
      <w:instrText xml:space="preserve"> TITLE   \* MERGEFORMAT </w:instrText>
    </w:r>
    <w:r>
      <w:fldChar w:fldCharType="separate"/>
    </w:r>
    <w:r>
      <w:t>FWPWPP3217 Process production effluent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0C8F" w:rsidP="00315F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FD6" w:rsidRPr="002D2AF8" w:rsidP="00315FD6">
    <w:pPr>
      <w:pStyle w:val="Header"/>
      <w:framePr w:wrap="around"/>
    </w:pPr>
    <w:r>
      <w:fldChar w:fldCharType="begin"/>
    </w:r>
    <w:r>
      <w:instrText xml:space="preserve"> TITLE   \* MERGEFORMAT </w:instrText>
    </w:r>
    <w:r>
      <w:fldChar w:fldCharType="separate"/>
    </w:r>
    <w:r w:rsidR="008E0C8F">
      <w:t>FWPWPP3217 Process production effluent</w:t>
    </w:r>
    <w:r w:rsidR="008E0C8F">
      <w:fldChar w:fldCharType="end"/>
    </w:r>
    <w:r>
      <w:tab/>
      <w:t xml:space="preserve">Date this document was generated: </w:t>
    </w:r>
    <w:r>
      <w:fldChar w:fldCharType="begin"/>
    </w:r>
    <w:r>
      <w:instrText xml:space="preserve"> CREATEDATE  \@ "d MMMM yyyy"  \* MERGEFORMAT </w:instrText>
    </w:r>
    <w:r>
      <w:fldChar w:fldCharType="separate"/>
    </w:r>
    <w:r w:rsidR="008E0C8F">
      <w:rPr>
        <w:noProof/>
      </w:rPr>
      <w:t>2 March 2025</w:t>
    </w:r>
    <w:r>
      <w:fldChar w:fldCharType="end"/>
    </w:r>
  </w:p>
  <w:p w:rsidR="00315FD6" w:rsidP="00315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21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12A0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AE70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FD6"/>
    <w:pPr>
      <w:spacing w:before="360" w:after="60"/>
      <w:outlineLvl w:val="0"/>
    </w:pPr>
    <w:rPr>
      <w:sz w:val="32"/>
    </w:rPr>
  </w:style>
  <w:style w:type="paragraph" w:styleId="Heading2">
    <w:name w:val="heading 2"/>
    <w:basedOn w:val="HeadingBase"/>
    <w:next w:val="BodyText"/>
    <w:link w:val="Heading2Char"/>
    <w:qFormat/>
    <w:rsid w:val="00315FD6"/>
    <w:pPr>
      <w:keepLines/>
      <w:spacing w:before="240" w:after="120"/>
      <w:outlineLvl w:val="1"/>
    </w:pPr>
    <w:rPr>
      <w:sz w:val="28"/>
      <w:szCs w:val="40"/>
    </w:rPr>
  </w:style>
  <w:style w:type="paragraph" w:styleId="Heading3">
    <w:name w:val="heading 3"/>
    <w:basedOn w:val="HeadingBase"/>
    <w:next w:val="BodyText"/>
    <w:link w:val="Heading3Char"/>
    <w:qFormat/>
    <w:rsid w:val="00315FD6"/>
    <w:pPr>
      <w:spacing w:before="180" w:after="120"/>
      <w:outlineLvl w:val="2"/>
    </w:pPr>
    <w:rPr>
      <w:spacing w:val="-10"/>
      <w:kern w:val="32"/>
    </w:rPr>
  </w:style>
  <w:style w:type="paragraph" w:styleId="Heading4">
    <w:name w:val="heading 4"/>
    <w:basedOn w:val="HeadingBase"/>
    <w:next w:val="BodyText"/>
    <w:link w:val="Heading4Char"/>
    <w:qFormat/>
    <w:rsid w:val="00315FD6"/>
    <w:pPr>
      <w:spacing w:before="160" w:after="120"/>
      <w:outlineLvl w:val="3"/>
    </w:pPr>
    <w:rPr>
      <w:sz w:val="22"/>
    </w:rPr>
  </w:style>
  <w:style w:type="paragraph" w:styleId="Heading5">
    <w:name w:val="heading 5"/>
    <w:basedOn w:val="HeadingBase"/>
    <w:next w:val="Normal"/>
    <w:link w:val="Heading5Char"/>
    <w:qFormat/>
    <w:rsid w:val="00315FD6"/>
    <w:pPr>
      <w:spacing w:before="80"/>
      <w:outlineLvl w:val="4"/>
    </w:pPr>
    <w:rPr>
      <w:color w:val="918585"/>
      <w:sz w:val="20"/>
    </w:rPr>
  </w:style>
  <w:style w:type="paragraph" w:styleId="Heading6">
    <w:name w:val="heading 6"/>
    <w:basedOn w:val="HeadingBase"/>
    <w:next w:val="Normal"/>
    <w:link w:val="Heading6Char"/>
    <w:qFormat/>
    <w:rsid w:val="00315FD6"/>
    <w:pPr>
      <w:spacing w:before="60"/>
      <w:outlineLvl w:val="5"/>
    </w:pPr>
    <w:rPr>
      <w:color w:val="918585"/>
      <w:sz w:val="20"/>
    </w:rPr>
  </w:style>
  <w:style w:type="paragraph" w:styleId="Heading7">
    <w:name w:val="heading 7"/>
    <w:basedOn w:val="Normal"/>
    <w:next w:val="Normal"/>
    <w:link w:val="Heading7Char"/>
    <w:qFormat/>
    <w:rsid w:val="00315FD6"/>
    <w:pPr>
      <w:ind w:left="720"/>
      <w:outlineLvl w:val="6"/>
    </w:pPr>
    <w:rPr>
      <w:i/>
    </w:rPr>
  </w:style>
  <w:style w:type="paragraph" w:styleId="Heading8">
    <w:name w:val="heading 8"/>
    <w:basedOn w:val="Normal"/>
    <w:next w:val="Normal"/>
    <w:link w:val="Heading8Char"/>
    <w:qFormat/>
    <w:rsid w:val="00315FD6"/>
    <w:pPr>
      <w:ind w:left="720"/>
      <w:outlineLvl w:val="7"/>
    </w:pPr>
    <w:rPr>
      <w:i/>
    </w:rPr>
  </w:style>
  <w:style w:type="paragraph" w:styleId="Heading9">
    <w:name w:val="heading 9"/>
    <w:basedOn w:val="Normal"/>
    <w:next w:val="Normal"/>
    <w:link w:val="Heading9Char"/>
    <w:qFormat/>
    <w:rsid w:val="00315FD6"/>
    <w:pPr>
      <w:ind w:left="720"/>
      <w:outlineLvl w:val="8"/>
    </w:pPr>
    <w:rPr>
      <w:i/>
    </w:rPr>
  </w:style>
  <w:style w:type="character" w:default="1" w:styleId="DefaultParagraphFont">
    <w:name w:val="Default Paragraph Font"/>
    <w:uiPriority w:val="1"/>
    <w:unhideWhenUsed/>
    <w:rsid w:val="00315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FD6"/>
  </w:style>
  <w:style w:type="character" w:customStyle="1" w:styleId="Heading1Char">
    <w:name w:val="Heading 1 Char"/>
    <w:basedOn w:val="DefaultParagraphFont"/>
    <w:link w:val="Heading1"/>
    <w:rsid w:val="00315FD6"/>
    <w:rPr>
      <w:rFonts w:ascii="Times New Roman" w:eastAsia="Times New Roman" w:hAnsi="Times New Roman" w:cs="Times New Roman"/>
      <w:b/>
      <w:sz w:val="32"/>
      <w:szCs w:val="20"/>
      <w:lang w:eastAsia="en-US"/>
    </w:rPr>
  </w:style>
  <w:style w:type="paragraph" w:styleId="BodyText">
    <w:name w:val="Body Text"/>
    <w:basedOn w:val="Normal"/>
    <w:link w:val="BodyTextChar"/>
    <w:rsid w:val="00315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FD6"/>
    <w:rPr>
      <w:rFonts w:ascii="Times New Roman" w:eastAsia="Times New Roman" w:hAnsi="Times New Roman" w:cs="Times New Roman"/>
      <w:sz w:val="24"/>
      <w:lang w:eastAsia="en-US"/>
    </w:rPr>
  </w:style>
  <w:style w:type="paragraph" w:styleId="ListBullet">
    <w:name w:val="List Bullet"/>
    <w:basedOn w:val="List"/>
    <w:rsid w:val="00315FD6"/>
    <w:pPr>
      <w:numPr>
        <w:numId w:val="12"/>
      </w:numPr>
      <w:tabs>
        <w:tab w:val="clear" w:pos="340"/>
      </w:tabs>
      <w:spacing w:before="40" w:after="40"/>
    </w:pPr>
  </w:style>
  <w:style w:type="character" w:customStyle="1" w:styleId="SpecialBold">
    <w:name w:val="Special Bold"/>
    <w:basedOn w:val="DefaultParagraphFont"/>
    <w:rsid w:val="00315FD6"/>
    <w:rPr>
      <w:b/>
      <w:spacing w:val="0"/>
    </w:rPr>
  </w:style>
  <w:style w:type="paragraph" w:styleId="ListBullet2">
    <w:name w:val="List Bullet 2"/>
    <w:basedOn w:val="List2"/>
    <w:rsid w:val="00315FD6"/>
    <w:pPr>
      <w:numPr>
        <w:numId w:val="13"/>
      </w:numPr>
      <w:tabs>
        <w:tab w:val="clear" w:pos="680"/>
      </w:tabs>
    </w:pPr>
  </w:style>
  <w:style w:type="character" w:styleId="Emphasis">
    <w:name w:val="Emphasis"/>
    <w:basedOn w:val="DefaultParagraphFont"/>
    <w:qFormat/>
    <w:rsid w:val="00315FD6"/>
    <w:rPr>
      <w:i/>
    </w:rPr>
  </w:style>
  <w:style w:type="paragraph" w:customStyle="1" w:styleId="SuperHeading">
    <w:name w:val="SuperHeading"/>
    <w:basedOn w:val="Normal"/>
    <w:rsid w:val="00315FD6"/>
    <w:pPr>
      <w:spacing w:before="240" w:after="120"/>
      <w:outlineLvl w:val="0"/>
    </w:pPr>
    <w:rPr>
      <w:rFonts w:ascii="Times New Roman" w:hAnsi="Times New Roman"/>
      <w:b/>
      <w:sz w:val="32"/>
    </w:rPr>
  </w:style>
  <w:style w:type="paragraph" w:customStyle="1" w:styleId="AllowPageBreak">
    <w:name w:val="AllowPageBreak"/>
    <w:rsid w:val="00315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FD6"/>
    <w:rPr>
      <w:rFonts w:ascii="Courier New" w:eastAsia="Times New Roman" w:hAnsi="Courier New" w:cs="Times New Roman"/>
      <w:i/>
      <w:szCs w:val="20"/>
      <w:lang w:eastAsia="en-US"/>
    </w:rPr>
  </w:style>
  <w:style w:type="paragraph" w:customStyle="1" w:styleId="HeadingBase">
    <w:name w:val="Heading Base"/>
    <w:rsid w:val="00315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FD6"/>
    <w:pPr>
      <w:tabs>
        <w:tab w:val="right" w:leader="dot" w:pos="9072"/>
      </w:tabs>
      <w:ind w:left="567"/>
    </w:pPr>
    <w:rPr>
      <w:szCs w:val="22"/>
    </w:rPr>
  </w:style>
  <w:style w:type="paragraph" w:customStyle="1" w:styleId="TOCBase">
    <w:name w:val="TOC Base"/>
    <w:rsid w:val="00315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FD6"/>
    <w:pPr>
      <w:tabs>
        <w:tab w:val="right" w:leader="dot" w:pos="9072"/>
      </w:tabs>
      <w:spacing w:before="40" w:after="40"/>
      <w:ind w:left="284"/>
    </w:pPr>
    <w:rPr>
      <w:rFonts w:ascii="Times New Roman" w:hAnsi="Times New Roman"/>
    </w:rPr>
  </w:style>
  <w:style w:type="paragraph" w:styleId="TOC1">
    <w:name w:val="toc 1"/>
    <w:basedOn w:val="TOCBase"/>
    <w:next w:val="Normal"/>
    <w:rsid w:val="00315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FD6"/>
    <w:rPr>
      <w:rFonts w:ascii="Times New Roman" w:eastAsia="Times New Roman" w:hAnsi="Times New Roman" w:cs="Times New Roman"/>
      <w:sz w:val="16"/>
      <w:lang w:eastAsia="en-US"/>
    </w:rPr>
  </w:style>
  <w:style w:type="paragraph" w:styleId="Title">
    <w:name w:val="Title"/>
    <w:basedOn w:val="HeadingBase"/>
    <w:link w:val="TitleChar"/>
    <w:qFormat/>
    <w:rsid w:val="00315FD6"/>
    <w:pPr>
      <w:spacing w:before="5040"/>
      <w:jc w:val="center"/>
    </w:pPr>
    <w:rPr>
      <w:sz w:val="48"/>
      <w:szCs w:val="72"/>
      <w:lang w:val="en-US"/>
    </w:rPr>
  </w:style>
  <w:style w:type="character" w:customStyle="1" w:styleId="TitleChar">
    <w:name w:val="Title Char"/>
    <w:basedOn w:val="DefaultParagraphFont"/>
    <w:link w:val="Title"/>
    <w:rsid w:val="00315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FD6"/>
    <w:pPr>
      <w:tabs>
        <w:tab w:val="left" w:pos="3600"/>
        <w:tab w:val="left" w:pos="3958"/>
      </w:tabs>
    </w:pPr>
  </w:style>
  <w:style w:type="paragraph" w:styleId="List">
    <w:name w:val="List"/>
    <w:basedOn w:val="BodyText"/>
    <w:next w:val="BodyText"/>
    <w:rsid w:val="00315FD6"/>
    <w:pPr>
      <w:tabs>
        <w:tab w:val="left" w:pos="340"/>
      </w:tabs>
      <w:spacing w:before="60" w:after="60"/>
      <w:ind w:left="340" w:hanging="340"/>
    </w:pPr>
  </w:style>
  <w:style w:type="paragraph" w:customStyle="1" w:styleId="Note">
    <w:name w:val="Note"/>
    <w:basedOn w:val="BodyText"/>
    <w:rsid w:val="00315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FD6"/>
    <w:pPr>
      <w:framePr w:wrap="auto" w:hAnchor="text" w:y="6049"/>
    </w:pPr>
    <w:rPr>
      <w:color w:val="000000"/>
      <w:sz w:val="40"/>
    </w:rPr>
  </w:style>
  <w:style w:type="paragraph" w:customStyle="1" w:styleId="TOCTitle">
    <w:name w:val="TOCTitle"/>
    <w:basedOn w:val="Heading1"/>
    <w:rsid w:val="00315FD6"/>
    <w:pPr>
      <w:spacing w:after="240"/>
      <w:jc w:val="center"/>
      <w:outlineLvl w:val="9"/>
    </w:pPr>
    <w:rPr>
      <w:caps/>
    </w:rPr>
  </w:style>
  <w:style w:type="paragraph" w:customStyle="1" w:styleId="Version">
    <w:name w:val="Version"/>
    <w:rsid w:val="00315F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FD6"/>
    <w:pPr>
      <w:keepNext w:val="0"/>
      <w:tabs>
        <w:tab w:val="right" w:pos="4176"/>
      </w:tabs>
      <w:ind w:left="198" w:hanging="198"/>
    </w:pPr>
    <w:rPr>
      <w:rFonts w:ascii="Garamond" w:hAnsi="Garamond"/>
    </w:rPr>
  </w:style>
  <w:style w:type="paragraph" w:styleId="IndexHeading">
    <w:name w:val="index heading"/>
    <w:basedOn w:val="Normal"/>
    <w:next w:val="Index1"/>
    <w:semiHidden/>
    <w:rsid w:val="00315FD6"/>
    <w:pPr>
      <w:spacing w:before="120" w:after="120"/>
    </w:pPr>
    <w:rPr>
      <w:rFonts w:ascii="Arial" w:hAnsi="Arial"/>
      <w:b/>
      <w:color w:val="918585"/>
      <w:sz w:val="24"/>
    </w:rPr>
  </w:style>
  <w:style w:type="paragraph" w:styleId="Header">
    <w:name w:val="header"/>
    <w:basedOn w:val="Normal"/>
    <w:link w:val="HeaderChar"/>
    <w:rsid w:val="00315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FD6"/>
    <w:rPr>
      <w:rFonts w:ascii="Times New Roman" w:eastAsia="Times New Roman" w:hAnsi="Times New Roman" w:cs="Times New Roman"/>
      <w:sz w:val="16"/>
      <w:szCs w:val="20"/>
      <w:lang w:val="en-GB" w:eastAsia="en-US"/>
    </w:rPr>
  </w:style>
  <w:style w:type="paragraph" w:customStyle="1" w:styleId="Chapter">
    <w:name w:val="Chapter"/>
    <w:basedOn w:val="Normal"/>
    <w:rsid w:val="00315FD6"/>
    <w:pPr>
      <w:spacing w:before="240"/>
    </w:pPr>
    <w:rPr>
      <w:rFonts w:ascii="Times New Roman" w:hAnsi="Times New Roman"/>
      <w:smallCaps/>
      <w:spacing w:val="80"/>
      <w:sz w:val="28"/>
    </w:rPr>
  </w:style>
  <w:style w:type="paragraph" w:customStyle="1" w:styleId="InChapter">
    <w:name w:val="InChapter"/>
    <w:basedOn w:val="Heading3"/>
    <w:rsid w:val="00315FD6"/>
    <w:pPr>
      <w:spacing w:after="240"/>
      <w:outlineLvl w:val="9"/>
    </w:pPr>
    <w:rPr>
      <w:noProof/>
    </w:rPr>
  </w:style>
  <w:style w:type="paragraph" w:styleId="Index2">
    <w:name w:val="index 2"/>
    <w:basedOn w:val="Normal"/>
    <w:next w:val="Normal"/>
    <w:semiHidden/>
    <w:rsid w:val="00315FD6"/>
    <w:pPr>
      <w:tabs>
        <w:tab w:val="right" w:pos="4176"/>
      </w:tabs>
      <w:ind w:left="568" w:hanging="284"/>
    </w:pPr>
    <w:rPr>
      <w:rFonts w:ascii="Garamond" w:hAnsi="Garamond"/>
    </w:rPr>
  </w:style>
  <w:style w:type="paragraph" w:customStyle="1" w:styleId="Byline">
    <w:name w:val="Byline"/>
    <w:rsid w:val="00315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FD6"/>
    <w:pPr>
      <w:tabs>
        <w:tab w:val="clear" w:pos="3600"/>
        <w:tab w:val="clear" w:pos="3958"/>
      </w:tabs>
      <w:jc w:val="right"/>
    </w:pPr>
  </w:style>
  <w:style w:type="paragraph" w:styleId="Caption">
    <w:name w:val="caption"/>
    <w:basedOn w:val="BodyText"/>
    <w:next w:val="Normal"/>
    <w:qFormat/>
    <w:rsid w:val="00315FD6"/>
    <w:pPr>
      <w:framePr w:w="2268" w:hSpace="181" w:vSpace="181" w:wrap="around" w:vAnchor="text" w:hAnchor="page" w:x="1135" w:y="285" w:anchorLock="1"/>
    </w:pPr>
    <w:rPr>
      <w:i/>
    </w:rPr>
  </w:style>
  <w:style w:type="paragraph" w:customStyle="1" w:styleId="MiniTOCTitle">
    <w:name w:val="MiniTOCTitle"/>
    <w:basedOn w:val="Heading4"/>
    <w:rsid w:val="00315FD6"/>
    <w:pPr>
      <w:spacing w:before="240"/>
      <w:outlineLvl w:val="9"/>
    </w:pPr>
    <w:rPr>
      <w:noProof/>
      <w:sz w:val="24"/>
    </w:rPr>
  </w:style>
  <w:style w:type="paragraph" w:customStyle="1" w:styleId="MiniTOCItem">
    <w:name w:val="MiniTOCItem"/>
    <w:basedOn w:val="ListBullet"/>
    <w:rsid w:val="00315FD6"/>
    <w:pPr>
      <w:numPr>
        <w:numId w:val="0"/>
      </w:numPr>
      <w:tabs>
        <w:tab w:val="right" w:leader="dot" w:pos="6521"/>
      </w:tabs>
      <w:spacing w:before="0" w:after="0"/>
    </w:pPr>
  </w:style>
  <w:style w:type="paragraph" w:customStyle="1" w:styleId="TOFTitle">
    <w:name w:val="TOFTitle"/>
    <w:basedOn w:val="TOCTitle"/>
    <w:rsid w:val="00315FD6"/>
  </w:style>
  <w:style w:type="paragraph" w:styleId="TableofFigures">
    <w:name w:val="table of figures"/>
    <w:basedOn w:val="Normal"/>
    <w:next w:val="Normal"/>
    <w:semiHidden/>
    <w:rsid w:val="00315FD6"/>
    <w:pPr>
      <w:tabs>
        <w:tab w:val="right" w:leader="dot" w:pos="9072"/>
      </w:tabs>
      <w:ind w:left="970" w:hanging="403"/>
    </w:pPr>
    <w:rPr>
      <w:rFonts w:ascii="Times New Roman" w:hAnsi="Times New Roman"/>
      <w:b/>
    </w:rPr>
  </w:style>
  <w:style w:type="paragraph" w:styleId="ListNumber">
    <w:name w:val="List Number"/>
    <w:basedOn w:val="List"/>
    <w:rsid w:val="00315FD6"/>
    <w:pPr>
      <w:numPr>
        <w:numId w:val="15"/>
      </w:numPr>
      <w:tabs>
        <w:tab w:val="clear" w:pos="340"/>
      </w:tabs>
    </w:pPr>
  </w:style>
  <w:style w:type="character" w:customStyle="1" w:styleId="WingdingSymbols">
    <w:name w:val="Wingding Symbols"/>
    <w:rsid w:val="00315FD6"/>
    <w:rPr>
      <w:rFonts w:ascii="Wingdings" w:hAnsi="Wingdings"/>
    </w:rPr>
  </w:style>
  <w:style w:type="paragraph" w:customStyle="1" w:styleId="TableHeading">
    <w:name w:val="Table Heading"/>
    <w:basedOn w:val="HeadingBase"/>
    <w:rsid w:val="00315FD6"/>
    <w:pPr>
      <w:keepLines/>
      <w:pBdr>
        <w:bottom w:val="single" w:sz="6" w:space="1" w:color="918585"/>
      </w:pBdr>
      <w:spacing w:before="240"/>
    </w:pPr>
  </w:style>
  <w:style w:type="character" w:customStyle="1" w:styleId="HotSpot">
    <w:name w:val="HotSpot"/>
    <w:rsid w:val="00315FD6"/>
    <w:rPr>
      <w:color w:val="0033CC"/>
      <w:u w:val="none"/>
    </w:rPr>
  </w:style>
  <w:style w:type="paragraph" w:customStyle="1" w:styleId="BodyTextRight">
    <w:name w:val="Body Text Right"/>
    <w:basedOn w:val="BodyText"/>
    <w:rsid w:val="00315FD6"/>
    <w:pPr>
      <w:spacing w:before="0" w:after="0"/>
      <w:jc w:val="right"/>
    </w:pPr>
  </w:style>
  <w:style w:type="paragraph" w:styleId="Index3">
    <w:name w:val="index 3"/>
    <w:basedOn w:val="ListNumber2"/>
    <w:next w:val="Normal"/>
    <w:semiHidden/>
    <w:rsid w:val="00315FD6"/>
    <w:pPr>
      <w:numPr>
        <w:numId w:val="0"/>
      </w:numPr>
      <w:tabs>
        <w:tab w:val="right" w:leader="dot" w:pos="4176"/>
      </w:tabs>
    </w:pPr>
  </w:style>
  <w:style w:type="paragraph" w:styleId="ListNumber2">
    <w:name w:val="List Number 2"/>
    <w:basedOn w:val="List2"/>
    <w:rsid w:val="00315FD6"/>
    <w:pPr>
      <w:numPr>
        <w:numId w:val="10"/>
      </w:numPr>
      <w:tabs>
        <w:tab w:val="clear" w:pos="1060"/>
      </w:tabs>
    </w:pPr>
  </w:style>
  <w:style w:type="paragraph" w:customStyle="1" w:styleId="MarginNote">
    <w:name w:val="Margin Note"/>
    <w:basedOn w:val="BodyText"/>
    <w:rsid w:val="00315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FD6"/>
    <w:rPr>
      <w:sz w:val="32"/>
    </w:rPr>
  </w:style>
  <w:style w:type="paragraph" w:customStyle="1" w:styleId="HeadingProcedure">
    <w:name w:val="Heading Procedure"/>
    <w:basedOn w:val="HeadingBase"/>
    <w:next w:val="Normal"/>
    <w:rsid w:val="00315FD6"/>
    <w:pPr>
      <w:tabs>
        <w:tab w:val="left" w:pos="0"/>
      </w:tabs>
      <w:spacing w:before="120" w:after="60"/>
    </w:pPr>
    <w:rPr>
      <w:i/>
      <w:color w:val="918585"/>
      <w:sz w:val="22"/>
    </w:rPr>
  </w:style>
  <w:style w:type="paragraph" w:customStyle="1" w:styleId="TableBodyText">
    <w:name w:val="Table Body Text"/>
    <w:basedOn w:val="BodyText"/>
    <w:rsid w:val="00315FD6"/>
    <w:pPr>
      <w:spacing w:before="60" w:after="60"/>
    </w:pPr>
  </w:style>
  <w:style w:type="paragraph" w:styleId="ListContinue">
    <w:name w:val="List Continue"/>
    <w:basedOn w:val="List"/>
    <w:rsid w:val="00315FD6"/>
    <w:pPr>
      <w:ind w:firstLine="0"/>
    </w:pPr>
  </w:style>
  <w:style w:type="paragraph" w:customStyle="1" w:styleId="ListNote">
    <w:name w:val="List Note"/>
    <w:basedOn w:val="List"/>
    <w:rsid w:val="00315FD6"/>
    <w:pPr>
      <w:pBdr>
        <w:top w:val="single" w:sz="6" w:space="2" w:color="918585"/>
        <w:bottom w:val="single" w:sz="6" w:space="2" w:color="918585"/>
      </w:pBdr>
      <w:tabs>
        <w:tab w:val="left" w:pos="1021"/>
      </w:tabs>
      <w:ind w:firstLine="0"/>
    </w:pPr>
  </w:style>
  <w:style w:type="paragraph" w:customStyle="1" w:styleId="Warning">
    <w:name w:val="Warning"/>
    <w:basedOn w:val="BodyText"/>
    <w:rsid w:val="00315FD6"/>
    <w:pPr>
      <w:shd w:val="clear" w:color="auto" w:fill="D9D9D9"/>
      <w:tabs>
        <w:tab w:val="left" w:pos="992"/>
      </w:tabs>
      <w:ind w:left="119" w:right="119"/>
    </w:pPr>
    <w:rPr>
      <w:sz w:val="20"/>
    </w:rPr>
  </w:style>
  <w:style w:type="paragraph" w:customStyle="1" w:styleId="MarginIcons">
    <w:name w:val="Margin Icons"/>
    <w:basedOn w:val="BodyText"/>
    <w:rsid w:val="00315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FD6"/>
    <w:rPr>
      <w:rFonts w:ascii="Courier New" w:hAnsi="Courier New"/>
    </w:rPr>
  </w:style>
  <w:style w:type="paragraph" w:customStyle="1" w:styleId="NoteBullet">
    <w:name w:val="Note Bullet"/>
    <w:basedOn w:val="Note"/>
    <w:rsid w:val="00315FD6"/>
    <w:pPr>
      <w:tabs>
        <w:tab w:val="clear" w:pos="680"/>
      </w:tabs>
      <w:spacing w:before="60" w:after="60"/>
    </w:pPr>
  </w:style>
  <w:style w:type="paragraph" w:customStyle="1" w:styleId="SubHeading2">
    <w:name w:val="SubHeading2"/>
    <w:basedOn w:val="HeadingBase"/>
    <w:rsid w:val="00315FD6"/>
    <w:pPr>
      <w:spacing w:before="240" w:after="60"/>
    </w:pPr>
    <w:rPr>
      <w:sz w:val="20"/>
    </w:rPr>
  </w:style>
  <w:style w:type="paragraph" w:customStyle="1" w:styleId="SubHeading1">
    <w:name w:val="SubHeading1"/>
    <w:basedOn w:val="HeadingBase"/>
    <w:rsid w:val="00315FD6"/>
    <w:pPr>
      <w:spacing w:before="240" w:after="60"/>
    </w:pPr>
    <w:rPr>
      <w:color w:val="918585"/>
      <w:sz w:val="22"/>
    </w:rPr>
  </w:style>
  <w:style w:type="paragraph" w:customStyle="1" w:styleId="SideHeading">
    <w:name w:val="Side Heading"/>
    <w:basedOn w:val="HeadingBase"/>
    <w:rsid w:val="00315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FD6"/>
    <w:pPr>
      <w:tabs>
        <w:tab w:val="num" w:pos="360"/>
      </w:tabs>
    </w:pPr>
  </w:style>
  <w:style w:type="paragraph" w:styleId="PlainText">
    <w:name w:val="Plain Text"/>
    <w:basedOn w:val="Normal"/>
    <w:link w:val="PlainTextChar"/>
    <w:rsid w:val="00315FD6"/>
    <w:rPr>
      <w:sz w:val="20"/>
    </w:rPr>
  </w:style>
  <w:style w:type="character" w:customStyle="1" w:styleId="PlainTextChar">
    <w:name w:val="Plain Text Char"/>
    <w:basedOn w:val="DefaultParagraphFont"/>
    <w:link w:val="PlainText"/>
    <w:rsid w:val="00315FD6"/>
    <w:rPr>
      <w:rFonts w:ascii="Courier New" w:eastAsia="Times New Roman" w:hAnsi="Courier New" w:cs="Times New Roman"/>
      <w:sz w:val="20"/>
      <w:szCs w:val="20"/>
      <w:lang w:eastAsia="en-US"/>
    </w:rPr>
  </w:style>
  <w:style w:type="character" w:customStyle="1" w:styleId="MenuOption">
    <w:name w:val="Menu Option"/>
    <w:basedOn w:val="DefaultParagraphFont"/>
    <w:rsid w:val="00315FD6"/>
    <w:rPr>
      <w:b/>
      <w:smallCaps/>
    </w:rPr>
  </w:style>
  <w:style w:type="paragraph" w:customStyle="1" w:styleId="TableListNumber">
    <w:name w:val="Table List Number"/>
    <w:basedOn w:val="ListNumber"/>
    <w:rsid w:val="00315FD6"/>
    <w:pPr>
      <w:numPr>
        <w:numId w:val="0"/>
      </w:numPr>
    </w:pPr>
  </w:style>
  <w:style w:type="paragraph" w:styleId="TOC4">
    <w:name w:val="toc 4"/>
    <w:basedOn w:val="TOCBase"/>
    <w:next w:val="Normal"/>
    <w:semiHidden/>
    <w:rsid w:val="00315FD6"/>
    <w:pPr>
      <w:tabs>
        <w:tab w:val="right" w:leader="dot" w:pos="9071"/>
      </w:tabs>
      <w:ind w:left="1701"/>
    </w:pPr>
  </w:style>
  <w:style w:type="paragraph" w:customStyle="1" w:styleId="ListAlpha">
    <w:name w:val="List Alpha"/>
    <w:basedOn w:val="List"/>
    <w:rsid w:val="00315FD6"/>
    <w:pPr>
      <w:numPr>
        <w:numId w:val="9"/>
      </w:numPr>
    </w:pPr>
  </w:style>
  <w:style w:type="paragraph" w:customStyle="1" w:styleId="ListAlpha2">
    <w:name w:val="List Alpha 2"/>
    <w:basedOn w:val="List2"/>
    <w:rsid w:val="00315FD6"/>
    <w:pPr>
      <w:numPr>
        <w:numId w:val="8"/>
      </w:numPr>
    </w:pPr>
  </w:style>
  <w:style w:type="paragraph" w:styleId="List2">
    <w:name w:val="List 2"/>
    <w:basedOn w:val="BodyText"/>
    <w:rsid w:val="00315FD6"/>
    <w:pPr>
      <w:tabs>
        <w:tab w:val="left" w:pos="680"/>
      </w:tabs>
      <w:spacing w:before="60" w:after="60"/>
      <w:ind w:left="680" w:hanging="340"/>
    </w:pPr>
  </w:style>
  <w:style w:type="paragraph" w:styleId="List3">
    <w:name w:val="List 3"/>
    <w:basedOn w:val="BodyText"/>
    <w:rsid w:val="00315FD6"/>
    <w:pPr>
      <w:tabs>
        <w:tab w:val="left" w:pos="1021"/>
      </w:tabs>
      <w:spacing w:before="60" w:after="60"/>
      <w:ind w:left="1020" w:hanging="340"/>
    </w:pPr>
  </w:style>
  <w:style w:type="paragraph" w:styleId="List4">
    <w:name w:val="List 4"/>
    <w:basedOn w:val="BodyText"/>
    <w:rsid w:val="00315FD6"/>
    <w:pPr>
      <w:tabs>
        <w:tab w:val="left" w:pos="1361"/>
      </w:tabs>
      <w:spacing w:before="60" w:after="60"/>
      <w:ind w:left="1361" w:hanging="340"/>
    </w:pPr>
  </w:style>
  <w:style w:type="paragraph" w:styleId="List5">
    <w:name w:val="List 5"/>
    <w:basedOn w:val="BodyText"/>
    <w:rsid w:val="00315FD6"/>
    <w:pPr>
      <w:tabs>
        <w:tab w:val="left" w:pos="1701"/>
      </w:tabs>
      <w:spacing w:before="60" w:after="60"/>
      <w:ind w:left="1701" w:hanging="340"/>
    </w:pPr>
  </w:style>
  <w:style w:type="paragraph" w:styleId="ListBullet3">
    <w:name w:val="List Bullet 3"/>
    <w:basedOn w:val="List3"/>
    <w:rsid w:val="00315FD6"/>
    <w:pPr>
      <w:numPr>
        <w:numId w:val="14"/>
      </w:numPr>
      <w:tabs>
        <w:tab w:val="clear" w:pos="1021"/>
      </w:tabs>
      <w:ind w:left="1037" w:hanging="357"/>
    </w:pPr>
  </w:style>
  <w:style w:type="paragraph" w:styleId="ListBullet4">
    <w:name w:val="List Bullet 4"/>
    <w:basedOn w:val="List4"/>
    <w:rsid w:val="00315FD6"/>
    <w:pPr>
      <w:numPr>
        <w:numId w:val="3"/>
      </w:numPr>
      <w:tabs>
        <w:tab w:val="clear" w:pos="1361"/>
      </w:tabs>
    </w:pPr>
  </w:style>
  <w:style w:type="paragraph" w:styleId="ListBullet5">
    <w:name w:val="List Bullet 5"/>
    <w:basedOn w:val="List5"/>
    <w:rsid w:val="00315FD6"/>
    <w:pPr>
      <w:numPr>
        <w:numId w:val="4"/>
      </w:numPr>
    </w:pPr>
  </w:style>
  <w:style w:type="paragraph" w:styleId="ListContinue2">
    <w:name w:val="List Continue 2"/>
    <w:basedOn w:val="List2"/>
    <w:rsid w:val="00315FD6"/>
    <w:pPr>
      <w:ind w:firstLine="0"/>
    </w:pPr>
  </w:style>
  <w:style w:type="paragraph" w:styleId="ListContinue3">
    <w:name w:val="List Continue 3"/>
    <w:basedOn w:val="List3"/>
    <w:rsid w:val="00315FD6"/>
    <w:pPr>
      <w:ind w:left="1021" w:firstLine="0"/>
    </w:pPr>
  </w:style>
  <w:style w:type="paragraph" w:styleId="ListContinue4">
    <w:name w:val="List Continue 4"/>
    <w:basedOn w:val="List4"/>
    <w:rsid w:val="00315FD6"/>
    <w:pPr>
      <w:ind w:firstLine="0"/>
    </w:pPr>
  </w:style>
  <w:style w:type="paragraph" w:styleId="ListContinue5">
    <w:name w:val="List Continue 5"/>
    <w:basedOn w:val="List5"/>
    <w:rsid w:val="00315FD6"/>
    <w:pPr>
      <w:ind w:firstLine="0"/>
    </w:pPr>
  </w:style>
  <w:style w:type="paragraph" w:styleId="ListNumber3">
    <w:name w:val="List Number 3"/>
    <w:basedOn w:val="List3"/>
    <w:rsid w:val="00315FD6"/>
    <w:pPr>
      <w:numPr>
        <w:numId w:val="5"/>
      </w:numPr>
    </w:pPr>
  </w:style>
  <w:style w:type="paragraph" w:styleId="ListNumber4">
    <w:name w:val="List Number 4"/>
    <w:basedOn w:val="List4"/>
    <w:rsid w:val="00315FD6"/>
    <w:pPr>
      <w:numPr>
        <w:numId w:val="6"/>
      </w:numPr>
    </w:pPr>
  </w:style>
  <w:style w:type="paragraph" w:styleId="ListNumber5">
    <w:name w:val="List Number 5"/>
    <w:basedOn w:val="List5"/>
    <w:rsid w:val="00315FD6"/>
    <w:pPr>
      <w:numPr>
        <w:numId w:val="7"/>
      </w:numPr>
    </w:pPr>
  </w:style>
  <w:style w:type="paragraph" w:styleId="BlockText">
    <w:name w:val="Block Text"/>
    <w:basedOn w:val="Normal"/>
    <w:rsid w:val="00315FD6"/>
    <w:pPr>
      <w:spacing w:after="120"/>
      <w:ind w:left="1440" w:right="1440"/>
    </w:pPr>
  </w:style>
  <w:style w:type="character" w:customStyle="1" w:styleId="Subscript">
    <w:name w:val="Subscript"/>
    <w:basedOn w:val="DefaultParagraphFont"/>
    <w:rsid w:val="00315FD6"/>
    <w:rPr>
      <w:sz w:val="16"/>
      <w:vertAlign w:val="subscript"/>
    </w:rPr>
  </w:style>
  <w:style w:type="character" w:customStyle="1" w:styleId="Superscript">
    <w:name w:val="Superscript"/>
    <w:basedOn w:val="DefaultParagraphFont"/>
    <w:rsid w:val="00315FD6"/>
    <w:rPr>
      <w:sz w:val="16"/>
      <w:vertAlign w:val="superscript"/>
    </w:rPr>
  </w:style>
  <w:style w:type="character" w:customStyle="1" w:styleId="Symbols">
    <w:name w:val="Symbols"/>
    <w:basedOn w:val="DefaultParagraphFont"/>
    <w:rsid w:val="00315FD6"/>
    <w:rPr>
      <w:rFonts w:ascii="Symbol" w:hAnsi="Symbol"/>
    </w:rPr>
  </w:style>
  <w:style w:type="character" w:customStyle="1" w:styleId="MenuOptions">
    <w:name w:val="Menu Options"/>
    <w:basedOn w:val="DefaultParagraphFont"/>
    <w:rsid w:val="00315FD6"/>
    <w:rPr>
      <w:rFonts w:ascii="Arial Narrow" w:hAnsi="Arial Narrow"/>
      <w:smallCaps/>
    </w:rPr>
  </w:style>
  <w:style w:type="character" w:customStyle="1" w:styleId="Buttons">
    <w:name w:val="Buttons"/>
    <w:basedOn w:val="DefaultParagraphFont"/>
    <w:rsid w:val="00315FD6"/>
    <w:rPr>
      <w:b/>
    </w:rPr>
  </w:style>
  <w:style w:type="character" w:customStyle="1" w:styleId="Underlined">
    <w:name w:val="Underlined"/>
    <w:basedOn w:val="DefaultParagraphFont"/>
    <w:rsid w:val="00315FD6"/>
    <w:rPr>
      <w:u w:val="single"/>
    </w:rPr>
  </w:style>
  <w:style w:type="paragraph" w:customStyle="1" w:styleId="TableBodyTextRight">
    <w:name w:val="Table Body Text Right"/>
    <w:basedOn w:val="TableBodyText"/>
    <w:rsid w:val="00315FD6"/>
    <w:pPr>
      <w:widowControl w:val="0"/>
      <w:autoSpaceDE w:val="0"/>
      <w:autoSpaceDN w:val="0"/>
      <w:adjustRightInd w:val="0"/>
      <w:jc w:val="right"/>
    </w:pPr>
    <w:rPr>
      <w:rFonts w:cs="Arial"/>
      <w:szCs w:val="18"/>
    </w:rPr>
  </w:style>
  <w:style w:type="paragraph" w:customStyle="1" w:styleId="CopyrightText">
    <w:name w:val="Copyright Text"/>
    <w:basedOn w:val="BodyText"/>
    <w:rsid w:val="00315FD6"/>
    <w:rPr>
      <w:sz w:val="18"/>
    </w:rPr>
  </w:style>
  <w:style w:type="paragraph" w:customStyle="1" w:styleId="BodySmallRight">
    <w:name w:val="Body Small Right"/>
    <w:basedOn w:val="BodyTextRight"/>
    <w:rsid w:val="00315FD6"/>
    <w:rPr>
      <w:sz w:val="18"/>
      <w:szCs w:val="18"/>
    </w:rPr>
  </w:style>
  <w:style w:type="paragraph" w:customStyle="1" w:styleId="MarginEdition">
    <w:name w:val="Margin Edition"/>
    <w:basedOn w:val="MarginNote"/>
    <w:rsid w:val="00315FD6"/>
    <w:pPr>
      <w:spacing w:before="0" w:after="0"/>
    </w:pPr>
    <w:rPr>
      <w:rFonts w:ascii="Times New Roman" w:hAnsi="Times New Roman"/>
      <w:color w:val="999999"/>
    </w:rPr>
  </w:style>
  <w:style w:type="paragraph" w:customStyle="1" w:styleId="Spacer">
    <w:name w:val="Spacer"/>
    <w:basedOn w:val="Normal"/>
    <w:rsid w:val="00315FD6"/>
    <w:rPr>
      <w:sz w:val="2"/>
      <w:szCs w:val="2"/>
    </w:rPr>
  </w:style>
  <w:style w:type="character" w:customStyle="1" w:styleId="Small">
    <w:name w:val="Small"/>
    <w:basedOn w:val="DefaultParagraphFont"/>
    <w:rsid w:val="00315FD6"/>
    <w:rPr>
      <w:sz w:val="16"/>
    </w:rPr>
  </w:style>
  <w:style w:type="paragraph" w:customStyle="1" w:styleId="WideTable">
    <w:name w:val="Wide Table"/>
    <w:basedOn w:val="Normal"/>
    <w:rsid w:val="00315FD6"/>
    <w:pPr>
      <w:ind w:left="-1418"/>
    </w:pPr>
    <w:rPr>
      <w:sz w:val="2"/>
      <w:szCs w:val="2"/>
    </w:rPr>
  </w:style>
  <w:style w:type="character" w:styleId="PageNumber">
    <w:name w:val="page number"/>
    <w:basedOn w:val="DefaultParagraphFont"/>
    <w:rsid w:val="00315FD6"/>
  </w:style>
  <w:style w:type="paragraph" w:styleId="Quote">
    <w:name w:val="Quote"/>
    <w:basedOn w:val="Heading1"/>
    <w:link w:val="QuoteChar"/>
    <w:qFormat/>
    <w:rsid w:val="00315FD6"/>
    <w:rPr>
      <w:b w:val="0"/>
      <w:sz w:val="72"/>
      <w:szCs w:val="72"/>
      <w:lang w:val="en-NZ"/>
    </w:rPr>
  </w:style>
  <w:style w:type="character" w:customStyle="1" w:styleId="QuoteChar">
    <w:name w:val="Quote Char"/>
    <w:basedOn w:val="DefaultParagraphFont"/>
    <w:link w:val="Quote"/>
    <w:rsid w:val="00315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FD6"/>
    <w:pPr>
      <w:pageBreakBefore/>
    </w:pPr>
  </w:style>
  <w:style w:type="paragraph" w:customStyle="1" w:styleId="Border">
    <w:name w:val="Border"/>
    <w:basedOn w:val="Normal"/>
    <w:qFormat/>
    <w:rsid w:val="00315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FD6"/>
    <w:rPr>
      <w:b/>
      <w:bCs/>
      <w:i/>
      <w:iCs/>
      <w:color w:val="auto"/>
    </w:rPr>
  </w:style>
  <w:style w:type="paragraph" w:styleId="IntenseQuote">
    <w:name w:val="Intense Quote"/>
    <w:basedOn w:val="Normal"/>
    <w:next w:val="Normal"/>
    <w:link w:val="IntenseQuoteChar"/>
    <w:uiPriority w:val="30"/>
    <w:qFormat/>
    <w:rsid w:val="00315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FD6"/>
    <w:rPr>
      <w:smallCaps/>
      <w:color w:val="auto"/>
      <w:u w:val="single"/>
    </w:rPr>
  </w:style>
  <w:style w:type="character" w:styleId="IntenseReference">
    <w:name w:val="Intense Reference"/>
    <w:basedOn w:val="DefaultParagraphFont"/>
    <w:uiPriority w:val="32"/>
    <w:qFormat/>
    <w:rsid w:val="00315FD6"/>
    <w:rPr>
      <w:b/>
      <w:bCs/>
      <w:smallCaps/>
      <w:color w:val="auto"/>
      <w:spacing w:val="5"/>
      <w:u w:val="single"/>
    </w:rPr>
  </w:style>
  <w:style w:type="paragraph" w:customStyle="1" w:styleId="2ColumnHeading">
    <w:name w:val="2Column Heading"/>
    <w:basedOn w:val="BodyText"/>
    <w:qFormat/>
    <w:rsid w:val="00315FD6"/>
    <w:pPr>
      <w:spacing w:after="60"/>
      <w:ind w:left="-2268"/>
    </w:pPr>
    <w:rPr>
      <w:b/>
    </w:rPr>
  </w:style>
  <w:style w:type="paragraph" w:customStyle="1" w:styleId="Heading1TOC">
    <w:name w:val="Heading1 TOC"/>
    <w:basedOn w:val="Normal"/>
    <w:qFormat/>
    <w:rsid w:val="00315FD6"/>
    <w:pPr>
      <w:spacing w:before="240" w:after="120"/>
    </w:pPr>
    <w:rPr>
      <w:rFonts w:ascii="Times New Roman" w:hAnsi="Times New Roman"/>
      <w:b/>
      <w:sz w:val="32"/>
    </w:rPr>
  </w:style>
  <w:style w:type="paragraph" w:customStyle="1" w:styleId="Heading2TOC">
    <w:name w:val="Heading2 TOC"/>
    <w:basedOn w:val="Normal"/>
    <w:qFormat/>
    <w:rsid w:val="00315FD6"/>
    <w:pPr>
      <w:spacing w:before="240" w:after="60"/>
    </w:pPr>
    <w:rPr>
      <w:rFonts w:ascii="Times New Roman" w:hAnsi="Times New Roman"/>
      <w:b/>
      <w:sz w:val="28"/>
    </w:rPr>
  </w:style>
  <w:style w:type="character" w:customStyle="1" w:styleId="Underline">
    <w:name w:val="Underline"/>
    <w:basedOn w:val="DefaultParagraphFont"/>
    <w:qFormat/>
    <w:rsid w:val="00315FD6"/>
    <w:rPr>
      <w:u w:val="single"/>
    </w:rPr>
  </w:style>
  <w:style w:type="character" w:customStyle="1" w:styleId="BoldandItalics">
    <w:name w:val="Bold and Italics"/>
    <w:qFormat/>
    <w:rsid w:val="00315FD6"/>
    <w:rPr>
      <w:b/>
      <w:i/>
      <w:u w:val="none"/>
    </w:rPr>
  </w:style>
  <w:style w:type="paragraph" w:styleId="BalloonText">
    <w:name w:val="Balloon Text"/>
    <w:basedOn w:val="Normal"/>
    <w:link w:val="BalloonTextChar"/>
    <w:rsid w:val="00315FD6"/>
    <w:rPr>
      <w:rFonts w:ascii="Tahoma" w:hAnsi="Tahoma" w:cs="Tahoma"/>
      <w:sz w:val="16"/>
      <w:szCs w:val="16"/>
    </w:rPr>
  </w:style>
  <w:style w:type="character" w:customStyle="1" w:styleId="BalloonTextChar">
    <w:name w:val="Balloon Text Char"/>
    <w:basedOn w:val="DefaultParagraphFont"/>
    <w:link w:val="BalloonText"/>
    <w:rsid w:val="00315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FD6"/>
    <w:rPr>
      <w:b/>
      <w:color w:val="660033"/>
      <w:spacing w:val="0"/>
    </w:rPr>
  </w:style>
  <w:style w:type="paragraph" w:customStyle="1" w:styleId="Nameditemlist">
    <w:name w:val="Named item list"/>
    <w:basedOn w:val="BodyText"/>
    <w:qFormat/>
    <w:rsid w:val="00315FD6"/>
    <w:pPr>
      <w:tabs>
        <w:tab w:val="left" w:pos="2835"/>
      </w:tabs>
      <w:ind w:left="2835" w:hanging="2835"/>
    </w:pPr>
  </w:style>
  <w:style w:type="paragraph" w:customStyle="1" w:styleId="BodyTextnopadding">
    <w:name w:val="Body Text no padding"/>
    <w:basedOn w:val="BodyText"/>
    <w:qFormat/>
    <w:rsid w:val="00315FD6"/>
    <w:pPr>
      <w:spacing w:before="0" w:after="0"/>
    </w:pPr>
  </w:style>
  <w:style w:type="paragraph" w:customStyle="1" w:styleId="BodyTextBold">
    <w:name w:val="Body Text Bold"/>
    <w:basedOn w:val="BodyText"/>
    <w:qFormat/>
    <w:rsid w:val="00315FD6"/>
    <w:rPr>
      <w:b/>
    </w:rPr>
  </w:style>
  <w:style w:type="character" w:styleId="Hyperlink">
    <w:name w:val="Hyperlink"/>
    <w:basedOn w:val="DefaultParagraphFont"/>
    <w:uiPriority w:val="99"/>
    <w:unhideWhenUsed/>
    <w:rsid w:val="008E0C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6844</Characters>
  <Application>Microsoft Office Word</Application>
  <DocSecurity>0</DocSecurity>
  <Lines>207</Lines>
  <Paragraphs>151</Paragraphs>
  <ScaleCrop>false</ScaleCrop>
  <Company>Author-it Software Corporation Ltd.</Company>
  <LinksUpToDate>false</LinksUpToDate>
  <CharactersWithSpaces>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FWPWPP3217 Process production effluent</dc:title>
  <dc:subject>Approved</dc:subject>
  <dc:creator>Skills Insight</dc:creator>
  <cp:keywords>Release: 1</cp:keywords>
  <dc:description>Review Date: 12 April 2008</dc:description>
  <cp:lastModifiedBy>HSD_TPCMSd.prod</cp:lastModifiedBy>
  <cp:revision>3</cp:revision>
  <dcterms:created xsi:type="dcterms:W3CDTF">2025-03-01T18:42:00Z</dcterms:created>
  <dcterms:modified xsi:type="dcterms:W3CDTF">2025-03-01T18:42:00Z</dcterms:modified>
</cp:coreProperties>
</file>