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64A" w:rsidP="001E7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FWPWPP3216 Press material using the daylight process</w:t>
      </w:r>
      <w:r>
        <w:fldChar w:fldCharType="end"/>
      </w:r>
    </w:p>
    <w:p w:rsidR="001E764A" w:rsidP="001E764A">
      <w:pPr>
        <w:pStyle w:val="Version"/>
        <w:sectPr w:rsidSect="00EB6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AB7" w:rsidP="00EB6AB7">
      <w:pPr>
        <w:pStyle w:val="SuperHeading"/>
      </w:pPr>
      <w:r w:rsidRPr="00EB6AB7">
        <w:t>FWPWPP3216 Press material using the daylight process</w:t>
      </w:r>
    </w:p>
    <w:p w:rsidR="00000000" w:rsidRPr="00EB6AB7" w:rsidP="00EB6AB7">
      <w:pPr>
        <w:pStyle w:val="Heading1"/>
      </w:pPr>
      <w:bookmarkStart w:id="1" w:name="O_917291"/>
      <w:bookmarkEnd w:id="1"/>
      <w:r w:rsidRPr="00EB6A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rPr>
                <w:rStyle w:val="SpecialBold"/>
              </w:rPr>
              <w:t>Comment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t>Replaces equivalent unit FPIWPP3216B Press material using the daylight process, which was first released with FPI11 Forest and Forest Products Training Package Version 2.2.</w:t>
            </w:r>
          </w:p>
          <w:p w:rsidR="00000000" w:rsidRPr="00EB6AB7" w:rsidP="00EB6AB7">
            <w:pPr>
              <w:pStyle w:val="BodyText"/>
            </w:pPr>
            <w:r w:rsidRPr="00EB6AB7">
              <w:t>This is the first release of this u</w:t>
            </w:r>
            <w:r w:rsidRPr="00EB6AB7">
              <w:t>nit in the new standards format.</w:t>
            </w:r>
          </w:p>
        </w:tc>
      </w:tr>
    </w:tbl>
    <w:p w:rsidR="00000000" w:rsidRPr="00EB6AB7" w:rsidP="00EB6AB7">
      <w:pPr>
        <w:pStyle w:val="BodyText"/>
      </w:pPr>
    </w:p>
    <w:p w:rsidR="00000000" w:rsidRPr="00EB6AB7" w:rsidP="00EB6AB7">
      <w:pPr>
        <w:pStyle w:val="AllowPageBreak"/>
      </w:pPr>
    </w:p>
    <w:p w:rsidR="00000000" w:rsidRPr="00EB6AB7" w:rsidP="00EB6AB7">
      <w:pPr>
        <w:pStyle w:val="Heading1"/>
      </w:pPr>
      <w:bookmarkStart w:id="2" w:name="O_917292"/>
      <w:bookmarkEnd w:id="2"/>
      <w:r w:rsidRPr="00EB6AB7">
        <w:t>Application</w:t>
      </w:r>
    </w:p>
    <w:p w:rsidR="00000000" w:rsidRPr="00EB6AB7" w:rsidP="001E764A">
      <w:pPr>
        <w:pStyle w:val="BodyText"/>
      </w:pPr>
      <w:r w:rsidRPr="00EB6AB7">
        <w:t xml:space="preserve">This unit of competency describes the outcomes required to operate a heat driven press system to compress chips, flakes or fibre using the daylight process. </w:t>
      </w:r>
    </w:p>
    <w:p w:rsidR="00000000" w:rsidRPr="00EB6AB7" w:rsidP="001E764A">
      <w:pPr>
        <w:pStyle w:val="BodyText"/>
      </w:pPr>
      <w:r w:rsidRPr="00EB6AB7">
        <w:t>The unit applies to production ope</w:t>
      </w:r>
      <w:r w:rsidRPr="00EB6AB7">
        <w:t>rators and technicians who press material using the daylight process in a forest and wood products factory setting and includes shutting down and cleaning equipment.</w:t>
      </w:r>
    </w:p>
    <w:p w:rsidR="00000000" w:rsidRPr="00EB6AB7" w:rsidP="001E764A">
      <w:pPr>
        <w:pStyle w:val="BodyText"/>
      </w:pPr>
      <w:r w:rsidRPr="00EB6AB7">
        <w:t>No licensing, legislative, regulatory, or certification requirements apply to this unit at</w:t>
      </w:r>
      <w:r w:rsidRPr="00EB6AB7">
        <w:t xml:space="preserve"> the time of publication.</w:t>
      </w:r>
    </w:p>
    <w:p w:rsidR="00000000" w:rsidRPr="00EB6AB7" w:rsidP="00EB6AB7">
      <w:pPr>
        <w:pStyle w:val="Heading1"/>
      </w:pPr>
      <w:bookmarkStart w:id="3" w:name="O_917293"/>
      <w:bookmarkEnd w:id="3"/>
      <w:r w:rsidRPr="00EB6AB7">
        <w:t>Pre-requisite Unit</w:t>
      </w:r>
    </w:p>
    <w:p w:rsidR="00000000" w:rsidRPr="00EB6AB7" w:rsidP="001E764A">
      <w:pPr>
        <w:pStyle w:val="BodyText"/>
      </w:pPr>
      <w:r w:rsidRPr="00EB6AB7">
        <w:t>Nil</w:t>
      </w:r>
    </w:p>
    <w:p w:rsidR="00000000" w:rsidRPr="00EB6AB7" w:rsidP="00EB6AB7">
      <w:pPr>
        <w:pStyle w:val="Heading1"/>
      </w:pPr>
      <w:bookmarkStart w:id="4" w:name="O_917295"/>
      <w:bookmarkEnd w:id="4"/>
      <w:r w:rsidRPr="00EB6AB7">
        <w:t>Unit Sector</w:t>
      </w:r>
    </w:p>
    <w:p w:rsidR="00000000" w:rsidRPr="00EB6AB7" w:rsidP="001E764A">
      <w:pPr>
        <w:pStyle w:val="BodyText"/>
      </w:pPr>
      <w:r w:rsidRPr="00EB6AB7">
        <w:t>Wood Panel Products</w:t>
      </w:r>
    </w:p>
    <w:p w:rsidR="00000000" w:rsidRPr="00EB6AB7" w:rsidP="00EB6AB7">
      <w:pPr>
        <w:pStyle w:val="Heading1"/>
      </w:pPr>
      <w:bookmarkStart w:id="5" w:name="O_917296"/>
      <w:bookmarkEnd w:id="5"/>
      <w:r w:rsidRPr="00EB6A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rPr>
                <w:rStyle w:val="Emphasis"/>
              </w:rPr>
              <w:t>Performance criteria descr</w:t>
            </w:r>
            <w:r w:rsidRPr="00EB6AB7">
              <w:rPr>
                <w:rStyle w:val="Emphasis"/>
              </w:rPr>
              <w:t>ibe the performance needed to demonstrate achievement of the element. Where bold italicised text is used, further information is detailed in the range of conditions.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1. Prepare for pressing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t>1.1 Review work order and where required check with appropriate p</w:t>
            </w:r>
            <w:r w:rsidRPr="00EB6AB7">
              <w:t>ersonnel.</w:t>
            </w:r>
          </w:p>
          <w:p w:rsidR="00000000" w:rsidRPr="00EB6AB7" w:rsidP="00EB6AB7">
            <w:pPr>
              <w:pStyle w:val="BodyText"/>
            </w:pPr>
            <w:r w:rsidRPr="00EB6AB7">
              <w:t>1.2 Select personal protective equipment and check for operational effectiveness.</w:t>
            </w:r>
          </w:p>
          <w:p w:rsidR="00000000" w:rsidRPr="00EB6AB7" w:rsidP="00EB6AB7">
            <w:pPr>
              <w:pStyle w:val="BodyText"/>
            </w:pPr>
            <w:r w:rsidRPr="00EB6AB7">
              <w:t>1.3 Obtain type and quantity of chips, flakes or fibre for pressing.</w:t>
            </w:r>
          </w:p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1.4 Select pressing process in line with organisational procedures.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2. Press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t xml:space="preserve">2.1 Use </w:t>
            </w:r>
            <w:r w:rsidRPr="00EB6AB7">
              <w:t>equipment in line with organisational safety procedures, manufacturer’s instructions and environmental protection practices.</w:t>
            </w:r>
          </w:p>
          <w:p w:rsidR="00000000" w:rsidRPr="00EB6AB7" w:rsidP="00EB6AB7">
            <w:pPr>
              <w:pStyle w:val="BodyText"/>
            </w:pPr>
            <w:r w:rsidRPr="00EB6AB7">
              <w:t>2.2 Complete pre start-up equipment checks to ensure operational effectiveness.</w:t>
            </w:r>
          </w:p>
          <w:p w:rsidR="00000000" w:rsidRPr="00EB6AB7" w:rsidP="00EB6AB7">
            <w:pPr>
              <w:pStyle w:val="BodyText"/>
            </w:pPr>
            <w:r w:rsidRPr="00EB6AB7">
              <w:t xml:space="preserve">2.3 Set press cycle times, pressures, temperatures </w:t>
            </w:r>
            <w:r w:rsidRPr="00EB6AB7">
              <w:t>and product parameters for production requirements.</w:t>
            </w:r>
          </w:p>
          <w:p w:rsidR="00000000" w:rsidRPr="00EB6AB7" w:rsidP="00EB6AB7">
            <w:pPr>
              <w:pStyle w:val="BodyText"/>
            </w:pPr>
            <w:r w:rsidRPr="00EB6AB7">
              <w:t>2.4 Monitor pressed material and adjust position, feed rate, mat and press conditions accordingly.</w:t>
            </w:r>
          </w:p>
          <w:p w:rsidR="00000000" w:rsidRPr="00EB6AB7" w:rsidP="00EB6AB7">
            <w:pPr>
              <w:pStyle w:val="BodyText"/>
            </w:pPr>
            <w:r w:rsidRPr="00EB6AB7">
              <w:t>2.5 Complete unload and reload cycles in line with organisational procedures.</w:t>
            </w:r>
          </w:p>
          <w:p w:rsidR="00000000" w:rsidRPr="00EB6AB7" w:rsidP="00EB6AB7">
            <w:pPr>
              <w:pStyle w:val="BodyText"/>
            </w:pPr>
            <w:r w:rsidRPr="00EB6AB7">
              <w:t>2.6 Assess pressed material and thickness changes regularly and adjust former and press set-up to produce quality formed materials.</w:t>
            </w:r>
          </w:p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2.7 Check pressed material production regularly to ensure conformity with size requirements and work order.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3. Unload mater</w:t>
            </w:r>
            <w:r w:rsidRPr="00EB6AB7">
              <w:t>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t>3.1 Open press in line with organisational safety procedures.</w:t>
            </w:r>
          </w:p>
          <w:p w:rsidR="00000000" w:rsidRPr="00EB6AB7" w:rsidP="00EB6AB7">
            <w:pPr>
              <w:pStyle w:val="BodyText"/>
            </w:pPr>
            <w:r w:rsidRPr="00EB6AB7">
              <w:t>3.2 Separate material and forming equipment and remove from press using unloading equipment.</w:t>
            </w:r>
          </w:p>
          <w:p w:rsidR="00000000" w:rsidRPr="00EB6AB7" w:rsidP="00EB6AB7">
            <w:pPr>
              <w:pStyle w:val="BodyText"/>
            </w:pPr>
            <w:r w:rsidRPr="00EB6AB7">
              <w:t>3.3 Load material into cooling receiver, trim check and unload.</w:t>
            </w:r>
          </w:p>
          <w:p w:rsidR="00000000" w:rsidRPr="00EB6AB7" w:rsidP="00EB6AB7">
            <w:pPr>
              <w:pStyle w:val="BodyText"/>
            </w:pPr>
            <w:r w:rsidRPr="00EB6AB7">
              <w:t>3.4 Test material samples to conf</w:t>
            </w:r>
            <w:r w:rsidRPr="00EB6AB7">
              <w:t>irm compliance with industry standards and check for defects.</w:t>
            </w:r>
          </w:p>
          <w:p w:rsidR="00000000" w:rsidRPr="00EB6AB7" w:rsidP="00EB6AB7">
            <w:pPr>
              <w:pStyle w:val="BodyText"/>
            </w:pPr>
            <w:r w:rsidRPr="00EB6AB7">
              <w:t>3.5 Dispose of sub-standard material in line with environmental protection practices.</w:t>
            </w:r>
          </w:p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3.6 Transfer finished material for further processing in line with organisational procedures.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 xml:space="preserve">4. Shut down </w:t>
            </w:r>
            <w:r w:rsidRPr="00EB6AB7">
              <w:t>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BodyText"/>
            </w:pPr>
            <w:r w:rsidRPr="00EB6AB7">
              <w:t>4.1 Coordinate shutdown with other line operators in line with organisational safety procedures.</w:t>
            </w:r>
          </w:p>
          <w:p w:rsidR="00000000" w:rsidRPr="00EB6AB7" w:rsidP="00EB6AB7">
            <w:pPr>
              <w:pStyle w:val="BodyText"/>
            </w:pPr>
            <w:r w:rsidRPr="00EB6AB7">
              <w:t>4.2 Strip and clean blending, press and handling equipment in line with manufacturer’s instructions and environmental protection practices.</w:t>
            </w:r>
          </w:p>
          <w:p w:rsidR="00000000" w:rsidRPr="00EB6AB7" w:rsidP="00EB6AB7">
            <w:pPr>
              <w:pStyle w:val="BodyText"/>
            </w:pPr>
            <w:r w:rsidRPr="00EB6AB7">
              <w:t>4.3 Check and clean press bars or stops, plates and screens.</w:t>
            </w:r>
          </w:p>
          <w:p w:rsidR="00000000" w:rsidRPr="00EB6AB7" w:rsidP="00EB6AB7">
            <w:pPr>
              <w:pStyle w:val="BodyText"/>
            </w:pPr>
            <w:r w:rsidRPr="00EB6AB7">
              <w:t>4.4 Keep machine clear of dust and debris in line with organisational safety procedures.</w:t>
            </w:r>
          </w:p>
          <w:p w:rsidR="00000000" w:rsidRPr="00EB6AB7" w:rsidP="00EB6AB7">
            <w:pPr>
              <w:pStyle w:val="BodyText"/>
            </w:pPr>
            <w:r w:rsidRPr="00EB6AB7">
              <w:t>4.5 Record and report production outcomes and equipment faults to appropriate personnel.</w:t>
            </w:r>
          </w:p>
        </w:tc>
      </w:tr>
    </w:tbl>
    <w:p w:rsidR="001E764A" w:rsidP="00EB6AB7">
      <w:pPr>
        <w:pStyle w:val="BodyText"/>
      </w:pPr>
    </w:p>
    <w:p w:rsidR="001E764A" w:rsidP="00EB6AB7">
      <w:pPr>
        <w:pStyle w:val="BodyText"/>
      </w:pPr>
    </w:p>
    <w:p w:rsidR="00000000" w:rsidRPr="00EB6AB7" w:rsidP="00EB6AB7">
      <w:pPr>
        <w:pStyle w:val="Heading1"/>
      </w:pPr>
      <w:bookmarkStart w:id="6" w:name="O_917297"/>
      <w:bookmarkEnd w:id="6"/>
      <w:r w:rsidRPr="00EB6A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This section describes those core and employment skills that are essential to performance and are not explicit in the performance criteria.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ListBullet"/>
            </w:pPr>
            <w:r w:rsidRPr="00EB6AB7">
              <w:t>identify quantities of required material within work orders and count amounts</w:t>
            </w:r>
          </w:p>
          <w:p w:rsidR="00000000" w:rsidRPr="00EB6AB7" w:rsidP="00EB6AB7">
            <w:pPr>
              <w:pStyle w:val="ListBullet"/>
            </w:pPr>
            <w:r w:rsidRPr="00EB6AB7">
              <w:t>read basic numerical machine settings to set temperature, pressure and cycle times</w:t>
            </w:r>
          </w:p>
          <w:p w:rsidR="00000000" w:rsidP="00EB6AB7">
            <w:pPr>
              <w:pStyle w:val="ListBullet"/>
              <w:rPr>
                <w:lang w:val="en-NZ"/>
              </w:rPr>
            </w:pPr>
            <w:r w:rsidRPr="00EB6AB7">
              <w:t>complete routine calculations to determine thickness of pressed materials and trim to specified</w:t>
            </w:r>
            <w:r w:rsidRPr="00EB6AB7">
              <w:t xml:space="preserve"> dimension.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ListBullet"/>
              <w:rPr>
                <w:lang w:val="en-NZ"/>
              </w:rPr>
            </w:pPr>
            <w:r w:rsidRPr="00EB6AB7">
              <w:t>ask questions and actively listen to clarify contents of work orders.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ListBullet"/>
            </w:pPr>
            <w:r w:rsidRPr="00EB6AB7">
              <w:t>interpret:</w:t>
            </w:r>
          </w:p>
          <w:p w:rsidR="00000000" w:rsidRPr="00EB6AB7" w:rsidP="00EB6AB7">
            <w:pPr>
              <w:pStyle w:val="ListBullet2"/>
            </w:pPr>
            <w:r w:rsidRPr="00EB6AB7">
              <w:t>workplace health and safety and other organisational procedures</w:t>
            </w:r>
          </w:p>
          <w:p w:rsidR="00000000" w:rsidRPr="00EB6AB7" w:rsidP="00EB6AB7">
            <w:pPr>
              <w:pStyle w:val="ListBullet2"/>
            </w:pPr>
            <w:r w:rsidRPr="00EB6AB7">
              <w:t>work orders</w:t>
            </w:r>
          </w:p>
          <w:p w:rsidR="00000000" w:rsidP="00EB6AB7">
            <w:pPr>
              <w:pStyle w:val="ListBullet2"/>
              <w:rPr>
                <w:lang w:val="en-NZ"/>
              </w:rPr>
            </w:pPr>
            <w:r w:rsidRPr="00EB6AB7">
              <w:t>manufacturers’ instructions.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ListBullet"/>
              <w:rPr>
                <w:lang w:val="en-NZ"/>
              </w:rPr>
            </w:pPr>
            <w:r w:rsidRPr="00EB6AB7">
              <w:t>complete accurate basic records for production outcomes, equipment faults and maintenance requirements.</w:t>
            </w:r>
          </w:p>
        </w:tc>
      </w:tr>
      <w:tr w:rsidTr="001E76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B7">
            <w:pPr>
              <w:pStyle w:val="BodyText"/>
              <w:rPr>
                <w:lang w:val="en-NZ"/>
              </w:rPr>
            </w:pPr>
            <w:r w:rsidRPr="00EB6AB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B7" w:rsidP="00EB6AB7">
            <w:pPr>
              <w:pStyle w:val="ListBullet"/>
            </w:pPr>
            <w:r w:rsidRPr="00EB6AB7">
              <w:t xml:space="preserve">efficiently and logically sequence the stages of preparation and production using </w:t>
            </w:r>
            <w:r w:rsidRPr="00EB6AB7">
              <w:t>work order to guide activities.</w:t>
            </w:r>
          </w:p>
        </w:tc>
      </w:tr>
    </w:tbl>
    <w:p w:rsidR="00000000" w:rsidRPr="00EB6AB7" w:rsidP="00EB6AB7">
      <w:pPr>
        <w:pStyle w:val="BodyText"/>
      </w:pPr>
    </w:p>
    <w:p w:rsidR="00000000" w:rsidRPr="00EB6AB7" w:rsidP="00EB6AB7">
      <w:pPr>
        <w:pStyle w:val="AllowPageBreak"/>
      </w:pPr>
    </w:p>
    <w:p w:rsidR="00000000" w:rsidRPr="00EB6AB7" w:rsidP="00EB6AB7">
      <w:pPr>
        <w:pStyle w:val="Heading1"/>
      </w:pPr>
      <w:bookmarkStart w:id="7" w:name="O_917298"/>
      <w:bookmarkEnd w:id="7"/>
      <w:r w:rsidRPr="00EB6AB7">
        <w:t>Range of Conditions</w:t>
      </w:r>
    </w:p>
    <w:p w:rsidR="00000000" w:rsidRPr="00EB6AB7" w:rsidP="001E764A">
      <w:pPr>
        <w:pStyle w:val="BodyText"/>
      </w:pPr>
      <w:r w:rsidRPr="00EB6AB7">
        <w:t>Not Applicable</w:t>
      </w:r>
    </w:p>
    <w:p w:rsidR="00000000" w:rsidRPr="00EB6AB7" w:rsidP="00EB6AB7">
      <w:pPr>
        <w:pStyle w:val="Heading1"/>
      </w:pPr>
      <w:bookmarkStart w:id="8" w:name="O_917299"/>
      <w:bookmarkEnd w:id="8"/>
      <w:r w:rsidRPr="00EB6AB7">
        <w:t>Unit Mapping Information</w:t>
      </w:r>
    </w:p>
    <w:p w:rsidR="00000000" w:rsidRPr="00EB6AB7" w:rsidP="001E764A">
      <w:pPr>
        <w:pStyle w:val="BodyText"/>
      </w:pPr>
      <w:r w:rsidRPr="00EB6AB7">
        <w:t>FPIWPP3216B Press material using the daylight process</w:t>
      </w:r>
    </w:p>
    <w:p w:rsidR="00000000" w:rsidRPr="00EB6AB7" w:rsidP="00EB6AB7">
      <w:pPr>
        <w:pStyle w:val="Heading1"/>
      </w:pPr>
      <w:bookmarkStart w:id="9" w:name="O_917306"/>
      <w:bookmarkEnd w:id="9"/>
      <w:r w:rsidRPr="00EB6AB7">
        <w:t>Links</w:t>
      </w:r>
    </w:p>
    <w:p w:rsidR="00000000" w:rsidRPr="00EB6AB7" w:rsidP="001E764A">
      <w:pPr>
        <w:pStyle w:val="BodyText"/>
      </w:pPr>
      <w:r w:rsidRPr="00EB6AB7">
        <w:t>Companion Volume implementation guides are found in</w:t>
      </w:r>
      <w:r w:rsidRPr="00EB6AB7">
        <w:t xml:space="preserve">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6A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6AB7" w:rsidP="00EB6AB7"/>
    <w:sectPr w:rsidSect="00EB6A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B7" w:rsidRPr="001E764A" w:rsidP="001E7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4A" w:rsidP="00EB6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64A" w:rsidP="00EB6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64A" w:rsidP="00EB6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AB7" w:rsidRPr="001E764A" w:rsidP="001E7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4A" w:rsidRPr="002D2AF8" w:rsidP="00EB6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FWPWPP3216 Press material using the daylight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E764A" w:rsidP="00EB6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8A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8A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46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AB7"/>
  </w:style>
  <w:style w:type="character" w:customStyle="1" w:styleId="Heading1Char">
    <w:name w:val="Heading 1 Char"/>
    <w:basedOn w:val="DefaultParagraphFont"/>
    <w:link w:val="Heading1"/>
    <w:rsid w:val="00EB6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A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AB7"/>
    <w:rPr>
      <w:b/>
      <w:spacing w:val="0"/>
    </w:rPr>
  </w:style>
  <w:style w:type="paragraph" w:styleId="ListBullet2">
    <w:name w:val="List Bullet 2"/>
    <w:basedOn w:val="List2"/>
    <w:rsid w:val="00EB6A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6AB7"/>
    <w:rPr>
      <w:i/>
    </w:rPr>
  </w:style>
  <w:style w:type="paragraph" w:customStyle="1" w:styleId="SuperHeading">
    <w:name w:val="SuperHeading"/>
    <w:basedOn w:val="Normal"/>
    <w:rsid w:val="00EB6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AB7"/>
  </w:style>
  <w:style w:type="paragraph" w:styleId="TableofFigures">
    <w:name w:val="table of figures"/>
    <w:basedOn w:val="Normal"/>
    <w:next w:val="Normal"/>
    <w:semiHidden/>
    <w:rsid w:val="00EB6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6AB7"/>
    <w:rPr>
      <w:rFonts w:ascii="Wingdings" w:hAnsi="Wingdings"/>
    </w:rPr>
  </w:style>
  <w:style w:type="paragraph" w:customStyle="1" w:styleId="TableHeading">
    <w:name w:val="Table Heading"/>
    <w:basedOn w:val="HeadingBase"/>
    <w:rsid w:val="00EB6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AB7"/>
    <w:rPr>
      <w:color w:val="0033CC"/>
      <w:u w:val="none"/>
    </w:rPr>
  </w:style>
  <w:style w:type="paragraph" w:customStyle="1" w:styleId="BodyTextRight">
    <w:name w:val="Body Text Right"/>
    <w:basedOn w:val="BodyText"/>
    <w:rsid w:val="00EB6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AB7"/>
    <w:rPr>
      <w:sz w:val="32"/>
    </w:rPr>
  </w:style>
  <w:style w:type="paragraph" w:customStyle="1" w:styleId="HeadingProcedure">
    <w:name w:val="Heading Procedure"/>
    <w:basedOn w:val="HeadingBase"/>
    <w:next w:val="Normal"/>
    <w:rsid w:val="00EB6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AB7"/>
    <w:pPr>
      <w:spacing w:before="60" w:after="60"/>
    </w:pPr>
  </w:style>
  <w:style w:type="paragraph" w:styleId="ListContinue">
    <w:name w:val="List Continue"/>
    <w:basedOn w:val="List"/>
    <w:rsid w:val="00EB6AB7"/>
    <w:pPr>
      <w:ind w:firstLine="0"/>
    </w:pPr>
  </w:style>
  <w:style w:type="paragraph" w:customStyle="1" w:styleId="ListNote">
    <w:name w:val="List Note"/>
    <w:basedOn w:val="List"/>
    <w:rsid w:val="00EB6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AB7"/>
    <w:rPr>
      <w:rFonts w:ascii="Courier New" w:hAnsi="Courier New"/>
    </w:rPr>
  </w:style>
  <w:style w:type="paragraph" w:customStyle="1" w:styleId="NoteBullet">
    <w:name w:val="Note Bullet"/>
    <w:basedOn w:val="Note"/>
    <w:rsid w:val="00EB6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AB7"/>
    <w:rPr>
      <w:b/>
      <w:smallCaps/>
    </w:rPr>
  </w:style>
  <w:style w:type="paragraph" w:customStyle="1" w:styleId="TableListNumber">
    <w:name w:val="Table List Number"/>
    <w:basedOn w:val="ListNumber"/>
    <w:rsid w:val="00EB6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AB7"/>
    <w:pPr>
      <w:numPr>
        <w:numId w:val="9"/>
      </w:numPr>
    </w:pPr>
  </w:style>
  <w:style w:type="paragraph" w:customStyle="1" w:styleId="ListAlpha2">
    <w:name w:val="List Alpha 2"/>
    <w:basedOn w:val="List2"/>
    <w:rsid w:val="00EB6AB7"/>
    <w:pPr>
      <w:numPr>
        <w:numId w:val="8"/>
      </w:numPr>
    </w:pPr>
  </w:style>
  <w:style w:type="paragraph" w:styleId="List2">
    <w:name w:val="List 2"/>
    <w:basedOn w:val="BodyText"/>
    <w:rsid w:val="00EB6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6AB7"/>
    <w:pPr>
      <w:numPr>
        <w:numId w:val="4"/>
      </w:numPr>
    </w:pPr>
  </w:style>
  <w:style w:type="paragraph" w:styleId="ListContinue2">
    <w:name w:val="List Continue 2"/>
    <w:basedOn w:val="List2"/>
    <w:rsid w:val="00EB6AB7"/>
    <w:pPr>
      <w:ind w:firstLine="0"/>
    </w:pPr>
  </w:style>
  <w:style w:type="paragraph" w:styleId="ListContinue3">
    <w:name w:val="List Continue 3"/>
    <w:basedOn w:val="List3"/>
    <w:rsid w:val="00EB6AB7"/>
    <w:pPr>
      <w:ind w:left="1021" w:firstLine="0"/>
    </w:pPr>
  </w:style>
  <w:style w:type="paragraph" w:styleId="ListContinue4">
    <w:name w:val="List Continue 4"/>
    <w:basedOn w:val="List4"/>
    <w:rsid w:val="00EB6AB7"/>
    <w:pPr>
      <w:ind w:firstLine="0"/>
    </w:pPr>
  </w:style>
  <w:style w:type="paragraph" w:styleId="ListContinue5">
    <w:name w:val="List Continue 5"/>
    <w:basedOn w:val="List5"/>
    <w:rsid w:val="00EB6AB7"/>
    <w:pPr>
      <w:ind w:firstLine="0"/>
    </w:pPr>
  </w:style>
  <w:style w:type="paragraph" w:styleId="ListNumber3">
    <w:name w:val="List Number 3"/>
    <w:basedOn w:val="List3"/>
    <w:rsid w:val="00EB6AB7"/>
    <w:pPr>
      <w:numPr>
        <w:numId w:val="5"/>
      </w:numPr>
    </w:pPr>
  </w:style>
  <w:style w:type="paragraph" w:styleId="ListNumber4">
    <w:name w:val="List Number 4"/>
    <w:basedOn w:val="List4"/>
    <w:rsid w:val="00EB6AB7"/>
    <w:pPr>
      <w:numPr>
        <w:numId w:val="6"/>
      </w:numPr>
    </w:pPr>
  </w:style>
  <w:style w:type="paragraph" w:styleId="ListNumber5">
    <w:name w:val="List Number 5"/>
    <w:basedOn w:val="List5"/>
    <w:rsid w:val="00EB6AB7"/>
    <w:pPr>
      <w:numPr>
        <w:numId w:val="7"/>
      </w:numPr>
    </w:pPr>
  </w:style>
  <w:style w:type="paragraph" w:styleId="BlockText">
    <w:name w:val="Block Text"/>
    <w:basedOn w:val="Normal"/>
    <w:rsid w:val="00EB6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AB7"/>
    <w:rPr>
      <w:sz w:val="16"/>
      <w:vertAlign w:val="superscript"/>
    </w:rPr>
  </w:style>
  <w:style w:type="character" w:customStyle="1" w:styleId="Symbols">
    <w:name w:val="Symbols"/>
    <w:basedOn w:val="DefaultParagraphFont"/>
    <w:rsid w:val="00EB6AB7"/>
    <w:rPr>
      <w:rFonts w:ascii="Symbol" w:hAnsi="Symbol"/>
    </w:rPr>
  </w:style>
  <w:style w:type="character" w:customStyle="1" w:styleId="MenuOptions">
    <w:name w:val="Menu Options"/>
    <w:basedOn w:val="DefaultParagraphFont"/>
    <w:rsid w:val="00EB6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AB7"/>
    <w:rPr>
      <w:b/>
    </w:rPr>
  </w:style>
  <w:style w:type="character" w:customStyle="1" w:styleId="Underlined">
    <w:name w:val="Underlined"/>
    <w:basedOn w:val="DefaultParagraphFont"/>
    <w:rsid w:val="00EB6AB7"/>
    <w:rPr>
      <w:u w:val="single"/>
    </w:rPr>
  </w:style>
  <w:style w:type="paragraph" w:customStyle="1" w:styleId="TableBodyTextRight">
    <w:name w:val="Table Body Text Right"/>
    <w:basedOn w:val="TableBodyText"/>
    <w:rsid w:val="00EB6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AB7"/>
    <w:rPr>
      <w:sz w:val="18"/>
    </w:rPr>
  </w:style>
  <w:style w:type="paragraph" w:customStyle="1" w:styleId="BodySmallRight">
    <w:name w:val="Body Small Right"/>
    <w:basedOn w:val="BodyTextRight"/>
    <w:rsid w:val="00EB6AB7"/>
    <w:rPr>
      <w:sz w:val="18"/>
      <w:szCs w:val="18"/>
    </w:rPr>
  </w:style>
  <w:style w:type="paragraph" w:customStyle="1" w:styleId="MarginEdition">
    <w:name w:val="Margin Edition"/>
    <w:basedOn w:val="MarginNote"/>
    <w:rsid w:val="00EB6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AB7"/>
    <w:rPr>
      <w:sz w:val="2"/>
      <w:szCs w:val="2"/>
    </w:rPr>
  </w:style>
  <w:style w:type="character" w:customStyle="1" w:styleId="Small">
    <w:name w:val="Small"/>
    <w:basedOn w:val="DefaultParagraphFont"/>
    <w:rsid w:val="00EB6AB7"/>
    <w:rPr>
      <w:sz w:val="16"/>
    </w:rPr>
  </w:style>
  <w:style w:type="paragraph" w:customStyle="1" w:styleId="WideTable">
    <w:name w:val="Wide Table"/>
    <w:basedOn w:val="Normal"/>
    <w:rsid w:val="00EB6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AB7"/>
  </w:style>
  <w:style w:type="paragraph" w:styleId="Quote">
    <w:name w:val="Quote"/>
    <w:basedOn w:val="Heading1"/>
    <w:link w:val="QuoteChar"/>
    <w:qFormat/>
    <w:rsid w:val="00EB6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AB7"/>
    <w:pPr>
      <w:pageBreakBefore/>
    </w:pPr>
  </w:style>
  <w:style w:type="paragraph" w:customStyle="1" w:styleId="Border">
    <w:name w:val="Border"/>
    <w:basedOn w:val="Normal"/>
    <w:qFormat/>
    <w:rsid w:val="00EB6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AB7"/>
    <w:rPr>
      <w:u w:val="single"/>
    </w:rPr>
  </w:style>
  <w:style w:type="character" w:customStyle="1" w:styleId="BoldandItalics">
    <w:name w:val="Bold and Italics"/>
    <w:qFormat/>
    <w:rsid w:val="00EB6AB7"/>
    <w:rPr>
      <w:b/>
      <w:i/>
      <w:u w:val="none"/>
    </w:rPr>
  </w:style>
  <w:style w:type="paragraph" w:styleId="BalloonText">
    <w:name w:val="Balloon Text"/>
    <w:basedOn w:val="Normal"/>
    <w:link w:val="BalloonTextChar"/>
    <w:rsid w:val="00EB6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AB7"/>
    <w:pPr>
      <w:spacing w:before="0" w:after="0"/>
    </w:pPr>
  </w:style>
  <w:style w:type="paragraph" w:customStyle="1" w:styleId="BodyTextBold">
    <w:name w:val="Body Text Bold"/>
    <w:basedOn w:val="BodyText"/>
    <w:qFormat/>
    <w:rsid w:val="00EB6AB7"/>
    <w:rPr>
      <w:b/>
    </w:rPr>
  </w:style>
  <w:style w:type="character" w:styleId="Hyperlink">
    <w:name w:val="Hyperlink"/>
    <w:basedOn w:val="DefaultParagraphFont"/>
    <w:uiPriority w:val="99"/>
    <w:unhideWhenUsed/>
    <w:rsid w:val="001E7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4059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FWPWPP3216 Press material using the daylight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2020-12-04T00:53:00Z</dcterms:created>
  <dcterms:modified xsi:type="dcterms:W3CDTF">2020-12-04T00:53:00Z</dcterms:modified>
</cp:coreProperties>
</file>