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694" w:rsidP="006E2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FWPWPP3214 Treat paper</w:t>
      </w:r>
      <w:r>
        <w:fldChar w:fldCharType="end"/>
      </w:r>
    </w:p>
    <w:p w:rsidR="006E2694" w:rsidP="006E2694">
      <w:pPr>
        <w:pStyle w:val="Version"/>
        <w:sectPr w:rsidSect="00194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A58" w:rsidP="00194A58">
      <w:pPr>
        <w:pStyle w:val="SuperHeading"/>
      </w:pPr>
      <w:r w:rsidRPr="00194A58">
        <w:t>FWPWPP3214 Treat paper</w:t>
      </w:r>
    </w:p>
    <w:p w:rsidR="00000000" w:rsidRPr="00194A58" w:rsidP="00194A58">
      <w:pPr>
        <w:pStyle w:val="Heading1"/>
      </w:pPr>
      <w:bookmarkStart w:id="1" w:name="O_917253"/>
      <w:bookmarkEnd w:id="1"/>
      <w:r w:rsidRPr="00194A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BodyText"/>
            </w:pPr>
            <w:r w:rsidRPr="00194A5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rPr>
                <w:rStyle w:val="SpecialBold"/>
              </w:rPr>
              <w:t>Comment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BodyText"/>
            </w:pPr>
            <w:r w:rsidRPr="00194A58">
              <w:t>Replaces equivalent unit FPIWPP3214B Treat paper, which was first released with FPI11 Forest and Forest Products Training Package Version 2.2.</w:t>
            </w:r>
          </w:p>
          <w:p w:rsidR="00000000" w:rsidRPr="00194A58" w:rsidP="00194A58">
            <w:pPr>
              <w:pStyle w:val="BodyText"/>
            </w:pPr>
            <w:r w:rsidRPr="00194A58">
              <w:t>This is the first release of this unit in the new standards format.</w:t>
            </w:r>
          </w:p>
        </w:tc>
      </w:tr>
    </w:tbl>
    <w:p w:rsidR="00000000" w:rsidRPr="00194A58" w:rsidP="00194A58">
      <w:pPr>
        <w:pStyle w:val="BodyText"/>
      </w:pPr>
    </w:p>
    <w:p w:rsidR="00000000" w:rsidRPr="00194A58" w:rsidP="00194A58">
      <w:pPr>
        <w:pStyle w:val="AllowPageBreak"/>
      </w:pPr>
    </w:p>
    <w:p w:rsidR="00000000" w:rsidRPr="00194A58" w:rsidP="00194A58">
      <w:pPr>
        <w:pStyle w:val="Heading1"/>
      </w:pPr>
      <w:bookmarkStart w:id="2" w:name="O_917254"/>
      <w:bookmarkEnd w:id="2"/>
      <w:r w:rsidRPr="00194A58">
        <w:t>Applica</w:t>
      </w:r>
      <w:r w:rsidRPr="00194A58">
        <w:t>tion</w:t>
      </w:r>
    </w:p>
    <w:p w:rsidR="00000000" w:rsidRPr="00194A58" w:rsidP="006E2694">
      <w:pPr>
        <w:pStyle w:val="BodyText"/>
      </w:pPr>
      <w:r w:rsidRPr="00194A58">
        <w:t>This unit of competency describes the outcomes required to treat paper with resin in readiness for use in the laminating process.</w:t>
      </w:r>
    </w:p>
    <w:p w:rsidR="00000000" w:rsidRPr="00194A58" w:rsidP="006E2694">
      <w:pPr>
        <w:pStyle w:val="BodyText"/>
      </w:pPr>
      <w:r w:rsidRPr="00194A58">
        <w:t>The unit applies to production operators and technicians who treat paper in a forest and wood products factory setting an</w:t>
      </w:r>
      <w:r w:rsidRPr="00194A58">
        <w:t>d includes operator maintenance.</w:t>
      </w:r>
    </w:p>
    <w:p w:rsidR="00000000" w:rsidRPr="00194A58" w:rsidP="006E2694">
      <w:pPr>
        <w:pStyle w:val="BodyText"/>
      </w:pPr>
      <w:r w:rsidRPr="00194A58">
        <w:t>No licensing, legislative, regulatory, or certification requirements apply to this unit at the time of publication.</w:t>
      </w:r>
    </w:p>
    <w:p w:rsidR="00000000" w:rsidRPr="00194A58" w:rsidP="00194A58">
      <w:pPr>
        <w:pStyle w:val="Heading1"/>
      </w:pPr>
      <w:bookmarkStart w:id="3" w:name="O_917255"/>
      <w:bookmarkEnd w:id="3"/>
      <w:r w:rsidRPr="00194A58">
        <w:t>Pre-requisite Unit</w:t>
      </w:r>
    </w:p>
    <w:p w:rsidR="00000000" w:rsidRPr="00194A58" w:rsidP="006E2694">
      <w:pPr>
        <w:pStyle w:val="BodyText"/>
      </w:pPr>
      <w:r w:rsidRPr="00194A58">
        <w:t>Nil</w:t>
      </w:r>
    </w:p>
    <w:p w:rsidR="00000000" w:rsidRPr="00194A58" w:rsidP="00194A58">
      <w:pPr>
        <w:pStyle w:val="Heading1"/>
      </w:pPr>
      <w:bookmarkStart w:id="4" w:name="O_917257"/>
      <w:bookmarkEnd w:id="4"/>
      <w:r w:rsidRPr="00194A58">
        <w:t>Unit Sector</w:t>
      </w:r>
    </w:p>
    <w:p w:rsidR="00000000" w:rsidRPr="00194A58" w:rsidP="006E2694">
      <w:pPr>
        <w:pStyle w:val="BodyText"/>
      </w:pPr>
      <w:r w:rsidRPr="00194A58">
        <w:t>Wood Panel Products</w:t>
      </w:r>
    </w:p>
    <w:p w:rsidR="00000000" w:rsidRPr="00194A58" w:rsidP="00194A58">
      <w:pPr>
        <w:pStyle w:val="Heading1"/>
      </w:pPr>
      <w:bookmarkStart w:id="5" w:name="O_917258"/>
      <w:bookmarkEnd w:id="5"/>
      <w:r w:rsidRPr="00194A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BodyText"/>
            </w:pPr>
            <w:r w:rsidRPr="00194A5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194A58">
              <w:rPr>
                <w:rStyle w:val="Emphasis"/>
              </w:rPr>
              <w:t>conditions.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1. Prepare for treating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BodyText"/>
            </w:pPr>
            <w:r w:rsidRPr="00194A58">
              <w:t>1.1 Review work order and where required check with appropriate personnel.</w:t>
            </w:r>
          </w:p>
          <w:p w:rsidR="00000000" w:rsidRPr="00194A58" w:rsidP="00194A58">
            <w:pPr>
              <w:pStyle w:val="BodyText"/>
            </w:pPr>
            <w:r w:rsidRPr="00194A58">
              <w:t>1.2 Identify type and quantity of paper for treating.</w:t>
            </w:r>
          </w:p>
          <w:p w:rsidR="00000000" w:rsidRPr="00194A58" w:rsidP="00194A58">
            <w:pPr>
              <w:pStyle w:val="BodyText"/>
            </w:pPr>
            <w:r w:rsidRPr="00194A58">
              <w:t>1.3 Select appropriate personal protective equipment and check for operational effectivene</w:t>
            </w:r>
            <w:r w:rsidRPr="00194A58">
              <w:t>ss.</w:t>
            </w:r>
          </w:p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1.4 Plan treating processes in line with work order.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2. Load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BodyText"/>
            </w:pPr>
            <w:r w:rsidRPr="00194A58">
              <w:t>2.1 Use equipment in line with organisational safety procedures, manufacturer’s instructions and environmental protection practices.</w:t>
            </w:r>
          </w:p>
          <w:p w:rsidR="00000000" w:rsidRPr="00194A58" w:rsidP="00194A58">
            <w:pPr>
              <w:pStyle w:val="BodyText"/>
            </w:pPr>
            <w:r w:rsidRPr="00194A58">
              <w:t>2.2 Locate paper rolls and move to loader.</w:t>
            </w:r>
          </w:p>
          <w:p w:rsidR="00000000" w:rsidRPr="00194A58" w:rsidP="00194A58">
            <w:pPr>
              <w:pStyle w:val="BodyText"/>
            </w:pPr>
            <w:r w:rsidRPr="00194A58">
              <w:t>2.3 Comp</w:t>
            </w:r>
            <w:r w:rsidRPr="00194A58">
              <w:t>lete pre start-up equipment checks to ensure operational effectiveness.</w:t>
            </w:r>
          </w:p>
          <w:p w:rsidR="00000000" w:rsidRPr="00194A58" w:rsidP="00194A58">
            <w:pPr>
              <w:pStyle w:val="BodyText"/>
            </w:pPr>
            <w:r w:rsidRPr="00194A58">
              <w:t>2.4 Thread paper and commence feed process, ensuring minimal paper damage.</w:t>
            </w:r>
          </w:p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2.5 Change rolls when depleted and in line with treatment requirements.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3. Operate treater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BodyText"/>
            </w:pPr>
            <w:r w:rsidRPr="00194A58">
              <w:t>3.1 Bring treater to full operating condition, and regularly check operating parameters in line with manufacturer’s instructions.</w:t>
            </w:r>
          </w:p>
          <w:p w:rsidR="00000000" w:rsidRPr="00194A58" w:rsidP="00194A58">
            <w:pPr>
              <w:pStyle w:val="BodyText"/>
            </w:pPr>
            <w:r w:rsidRPr="00194A58">
              <w:t>3.2 Run treating line, keeping paper treated with foreign material clear of treating process.</w:t>
            </w:r>
          </w:p>
          <w:p w:rsidR="00000000" w:rsidRPr="00194A58" w:rsidP="00194A58">
            <w:pPr>
              <w:pStyle w:val="BodyText"/>
            </w:pPr>
            <w:r w:rsidRPr="00194A58">
              <w:t>3.3 Check resin parameters regul</w:t>
            </w:r>
            <w:r w:rsidRPr="00194A58">
              <w:t>arly and adjust in line with manufacturer’s instructions.</w:t>
            </w:r>
          </w:p>
          <w:p w:rsidR="00000000" w:rsidRPr="00194A58" w:rsidP="00194A58">
            <w:pPr>
              <w:pStyle w:val="BodyText"/>
            </w:pPr>
            <w:r w:rsidRPr="00194A58">
              <w:t>3.4 Assess paper regularly, ensuring specified outcomes in line with work order.</w:t>
            </w:r>
          </w:p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3.5 Direct treated paper to storage or processing operations in line with organisational procedures.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4. Fill resin t</w:t>
            </w:r>
            <w:r w:rsidRPr="00194A58">
              <w:t>ank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BodyText"/>
            </w:pPr>
            <w:r w:rsidRPr="00194A58">
              <w:t>4.1 Shut off resin feed from tanks in line with manufacturer’s instructions.</w:t>
            </w:r>
          </w:p>
          <w:p w:rsidR="00000000" w:rsidRPr="00194A58" w:rsidP="00194A58">
            <w:pPr>
              <w:pStyle w:val="BodyText"/>
            </w:pPr>
            <w:r w:rsidRPr="00194A58">
              <w:t>4.2 Wash and drain resin tanks thoroughly in line with environmental protection practices.</w:t>
            </w:r>
          </w:p>
          <w:p w:rsidR="00000000" w:rsidRPr="00194A58" w:rsidP="00194A58">
            <w:pPr>
              <w:pStyle w:val="BodyText"/>
            </w:pPr>
            <w:r w:rsidRPr="00194A58">
              <w:t>4.3 Pump resin from delivery truck to tank, monitor to ensure successful transfer an</w:t>
            </w:r>
            <w:r w:rsidRPr="00194A58">
              <w:t>d complete appropriate documentation.</w:t>
            </w:r>
          </w:p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4.4 Wash area surrounding tank clear of any spillage in line with organisational safety procedures and environmental protection practices.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5. Operate effluent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BodyText"/>
            </w:pPr>
            <w:r w:rsidRPr="00194A58">
              <w:t>5.1 Clean effluent tanks regularly in line with env</w:t>
            </w:r>
            <w:r w:rsidRPr="00194A58">
              <w:t>ironmental protection practices.</w:t>
            </w:r>
          </w:p>
          <w:p w:rsidR="00000000" w:rsidRPr="00194A58" w:rsidP="00194A58">
            <w:pPr>
              <w:pStyle w:val="BodyText"/>
            </w:pPr>
            <w:r w:rsidRPr="00194A58">
              <w:t>5.2 Add settling agents to effluent tanks according to required quantities and allow for settling.</w:t>
            </w:r>
          </w:p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5.3 Remove solids and dispose of in line with organisational safety procedures and environmental protection practices.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6. C</w:t>
            </w:r>
            <w:r w:rsidRPr="00194A58">
              <w:t>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BodyText"/>
            </w:pPr>
            <w:r w:rsidRPr="00194A58">
              <w:t xml:space="preserve">6.1 Follow organisational safety procedures to lock out equipment. </w:t>
            </w:r>
          </w:p>
          <w:p w:rsidR="00000000" w:rsidRPr="00194A58" w:rsidP="00194A58">
            <w:pPr>
              <w:pStyle w:val="BodyText"/>
            </w:pPr>
            <w:r w:rsidRPr="00194A58">
              <w:t>6.2 Check treating mechanisms for operational effectiveness.</w:t>
            </w:r>
          </w:p>
          <w:p w:rsidR="00000000" w:rsidRPr="00194A58" w:rsidP="00194A58">
            <w:pPr>
              <w:pStyle w:val="BodyText"/>
            </w:pPr>
            <w:r w:rsidRPr="00194A58">
              <w:t>6.3 Check, adjust and maintain vat and oven temperatures in line with manufacturer’s recommendatio</w:t>
            </w:r>
            <w:r w:rsidRPr="00194A58">
              <w:t>ns.</w:t>
            </w:r>
          </w:p>
          <w:p w:rsidR="00000000" w:rsidRPr="00194A58" w:rsidP="00194A58">
            <w:pPr>
              <w:pStyle w:val="BodyText"/>
            </w:pPr>
            <w:r w:rsidRPr="00194A58">
              <w:t>6.4 Dispose of excess resin in line with environmental protection practices.</w:t>
            </w:r>
          </w:p>
          <w:p w:rsidR="00000000" w:rsidRPr="00194A58" w:rsidP="00194A58">
            <w:pPr>
              <w:pStyle w:val="BodyText"/>
            </w:pPr>
            <w:r w:rsidRPr="00194A58">
              <w:t xml:space="preserve">6.5 Keep machine clear of dust and debris in line with organisational safety </w:t>
            </w:r>
            <w:r w:rsidRPr="00194A58">
              <w:t xml:space="preserve">procedures. </w:t>
            </w:r>
          </w:p>
          <w:p w:rsidR="00000000" w:rsidRPr="00194A58" w:rsidP="00194A58">
            <w:pPr>
              <w:pStyle w:val="BodyText"/>
            </w:pPr>
            <w:r w:rsidRPr="00194A58">
              <w:t>6.6 Record and report paper tre</w:t>
            </w:r>
            <w:r w:rsidRPr="00194A58">
              <w:t>ating process, equipment faults and maintenance requirements to appropriate personnel.</w:t>
            </w:r>
          </w:p>
        </w:tc>
      </w:tr>
    </w:tbl>
    <w:p w:rsidR="006E2694" w:rsidP="00194A58">
      <w:pPr>
        <w:pStyle w:val="BodyText"/>
      </w:pPr>
    </w:p>
    <w:p w:rsidR="006E2694" w:rsidP="00194A58">
      <w:pPr>
        <w:pStyle w:val="BodyText"/>
      </w:pPr>
    </w:p>
    <w:p w:rsidR="00000000" w:rsidRPr="00194A58" w:rsidP="00194A58">
      <w:pPr>
        <w:pStyle w:val="Heading1"/>
      </w:pPr>
      <w:bookmarkStart w:id="6" w:name="O_917259"/>
      <w:bookmarkEnd w:id="6"/>
      <w:r w:rsidRPr="00194A5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This section describes those core and employment skills that are essential to performance and are not explicit in the performance c</w:t>
            </w:r>
            <w:r w:rsidRPr="00194A58">
              <w:t>riteria.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ListBullet"/>
            </w:pPr>
            <w:r w:rsidRPr="00194A58">
              <w:t>read basic temperature settings; set and adjust levels according to treatment requirements</w:t>
            </w:r>
          </w:p>
          <w:p w:rsidR="00000000" w:rsidRPr="00194A58" w:rsidP="00194A58">
            <w:pPr>
              <w:pStyle w:val="ListBullet"/>
            </w:pPr>
            <w:r w:rsidRPr="00194A58">
              <w:t>calculate the feed rate to optimise quality and quantity of production output</w:t>
            </w:r>
          </w:p>
          <w:p w:rsidR="00000000" w:rsidRPr="00194A58" w:rsidP="00194A58">
            <w:pPr>
              <w:pStyle w:val="ListBullet"/>
            </w:pPr>
            <w:r w:rsidRPr="00194A58">
              <w:t>check and adjust resin feed quantities</w:t>
            </w:r>
          </w:p>
          <w:p w:rsidR="00000000" w:rsidP="00194A58">
            <w:pPr>
              <w:pStyle w:val="ListBullet"/>
              <w:rPr>
                <w:lang w:val="en-NZ"/>
              </w:rPr>
            </w:pPr>
            <w:r w:rsidRPr="00194A58">
              <w:t>complete routine calculations to add correct ratio of settling agent to effluent tanks.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ListBullet"/>
              <w:rPr>
                <w:lang w:val="en-NZ"/>
              </w:rPr>
            </w:pPr>
            <w:r w:rsidRPr="00194A58">
              <w:t>ask questions and actively listen to clarify contents of work orders.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ListBullet"/>
            </w:pPr>
            <w:r w:rsidRPr="00194A58">
              <w:t>interpret:</w:t>
            </w:r>
          </w:p>
          <w:p w:rsidR="00000000" w:rsidRPr="00194A58" w:rsidP="00194A58">
            <w:pPr>
              <w:pStyle w:val="ListBullet2"/>
            </w:pPr>
            <w:r w:rsidRPr="00194A58">
              <w:t>workplace health and safety and o</w:t>
            </w:r>
            <w:r w:rsidRPr="00194A58">
              <w:t>ther organisational procedures</w:t>
            </w:r>
          </w:p>
          <w:p w:rsidR="00000000" w:rsidRPr="00194A58" w:rsidP="00194A58">
            <w:pPr>
              <w:pStyle w:val="ListBullet2"/>
            </w:pPr>
            <w:r w:rsidRPr="00194A58">
              <w:t>work orders</w:t>
            </w:r>
          </w:p>
          <w:p w:rsidR="00000000" w:rsidRPr="00194A58" w:rsidP="00194A58">
            <w:pPr>
              <w:pStyle w:val="ListBullet2"/>
            </w:pPr>
            <w:r w:rsidRPr="00194A58">
              <w:t>safety data sheets</w:t>
            </w:r>
          </w:p>
          <w:p w:rsidR="00000000" w:rsidP="00194A58">
            <w:pPr>
              <w:pStyle w:val="ListBullet2"/>
              <w:rPr>
                <w:lang w:val="en-NZ"/>
              </w:rPr>
            </w:pPr>
            <w:r w:rsidRPr="00194A58">
              <w:t>manufacturers’ instructions and maintenance recommendations.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ListBullet"/>
              <w:rPr>
                <w:lang w:val="en-NZ"/>
              </w:rPr>
            </w:pPr>
            <w:r w:rsidRPr="00194A58">
              <w:t>complete accurate basic records for deliveries, process outcomes, equipment faults and maintenance requirements.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ListBullet"/>
              <w:rPr>
                <w:lang w:val="en-NZ"/>
              </w:rPr>
            </w:pPr>
            <w:r w:rsidRPr="00194A58">
              <w:t>efficiently and logically sequence the stages of paper treatment processes using work order to guide activities.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ListBullet"/>
              <w:rPr>
                <w:lang w:val="en-NZ"/>
              </w:rPr>
            </w:pPr>
            <w:r w:rsidRPr="00194A58">
              <w:t>recognise faulty equipment and resolve by reporting or rectifying.</w:t>
            </w:r>
          </w:p>
        </w:tc>
      </w:tr>
      <w:tr w:rsidTr="006E2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A58">
            <w:pPr>
              <w:pStyle w:val="BodyText"/>
              <w:rPr>
                <w:lang w:val="en-NZ"/>
              </w:rPr>
            </w:pPr>
            <w:r w:rsidRPr="00194A58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A58" w:rsidP="00194A58">
            <w:pPr>
              <w:pStyle w:val="ListBullet"/>
            </w:pPr>
            <w:r w:rsidRPr="00194A58">
              <w:t>select and use appropriate personal protective equipment to operate and maintain paper treatment equipment</w:t>
            </w:r>
          </w:p>
          <w:p w:rsidR="00000000" w:rsidRPr="00194A58" w:rsidP="00194A58">
            <w:pPr>
              <w:pStyle w:val="ListBullet"/>
            </w:pPr>
            <w:r w:rsidRPr="00194A58">
              <w:t>efficiently and safely operate and maintain paper treatment equipment.</w:t>
            </w:r>
          </w:p>
        </w:tc>
      </w:tr>
    </w:tbl>
    <w:p w:rsidR="00000000" w:rsidRPr="00194A58" w:rsidP="00194A58">
      <w:pPr>
        <w:pStyle w:val="BodyText"/>
      </w:pPr>
    </w:p>
    <w:p w:rsidR="00000000" w:rsidRPr="00194A58" w:rsidP="00194A58">
      <w:pPr>
        <w:pStyle w:val="AllowPageBreak"/>
      </w:pPr>
    </w:p>
    <w:p w:rsidR="00000000" w:rsidRPr="00194A58" w:rsidP="00194A58">
      <w:pPr>
        <w:pStyle w:val="Heading1"/>
      </w:pPr>
      <w:bookmarkStart w:id="7" w:name="O_917260"/>
      <w:bookmarkEnd w:id="7"/>
      <w:r w:rsidRPr="00194A58">
        <w:t>Range of Conditions</w:t>
      </w:r>
    </w:p>
    <w:p w:rsidR="00000000" w:rsidRPr="00194A58" w:rsidP="006E2694">
      <w:pPr>
        <w:pStyle w:val="BodyText"/>
      </w:pPr>
      <w:r w:rsidRPr="00194A58">
        <w:t>Not Applicable</w:t>
      </w:r>
    </w:p>
    <w:p w:rsidR="00000000" w:rsidRPr="00194A58" w:rsidP="00194A58">
      <w:pPr>
        <w:pStyle w:val="Heading1"/>
      </w:pPr>
      <w:bookmarkStart w:id="8" w:name="O_917261"/>
      <w:bookmarkEnd w:id="8"/>
      <w:r w:rsidRPr="00194A58">
        <w:t>Unit Mapping Information</w:t>
      </w:r>
    </w:p>
    <w:p w:rsidR="00000000" w:rsidRPr="00194A58" w:rsidP="006E2694">
      <w:pPr>
        <w:pStyle w:val="BodyText"/>
      </w:pPr>
      <w:r w:rsidRPr="00194A58">
        <w:t>FPIWPP3214B Treat paper</w:t>
      </w:r>
    </w:p>
    <w:p w:rsidR="00000000" w:rsidRPr="00194A58" w:rsidP="00194A58">
      <w:pPr>
        <w:pStyle w:val="Heading1"/>
      </w:pPr>
      <w:bookmarkStart w:id="9" w:name="O_917268"/>
      <w:bookmarkEnd w:id="9"/>
      <w:r w:rsidRPr="00194A58">
        <w:t>Links</w:t>
      </w:r>
    </w:p>
    <w:p w:rsidR="00000000" w:rsidRPr="00194A58" w:rsidP="006E2694">
      <w:pPr>
        <w:pStyle w:val="BodyText"/>
      </w:pPr>
      <w:r w:rsidRPr="00194A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44D8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4A58" w:rsidP="00194A58"/>
    <w:sectPr w:rsidSect="00194A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58" w:rsidRPr="006E2694" w:rsidP="006E2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694" w:rsidP="00194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694" w:rsidP="00194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2694" w:rsidP="00194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A58" w:rsidRPr="006E2694" w:rsidP="006E2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694" w:rsidRPr="002D2AF8" w:rsidP="00194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FWPWPP3214 Treat 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6E2694" w:rsidP="00194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165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2A7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1A7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A58"/>
  </w:style>
  <w:style w:type="character" w:customStyle="1" w:styleId="Heading1Char">
    <w:name w:val="Heading 1 Char"/>
    <w:basedOn w:val="DefaultParagraphFont"/>
    <w:link w:val="Heading1"/>
    <w:rsid w:val="00194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A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A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A58"/>
    <w:rPr>
      <w:b/>
      <w:spacing w:val="0"/>
    </w:rPr>
  </w:style>
  <w:style w:type="paragraph" w:styleId="ListBullet2">
    <w:name w:val="List Bullet 2"/>
    <w:basedOn w:val="List2"/>
    <w:rsid w:val="00194A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4A58"/>
    <w:rPr>
      <w:i/>
    </w:rPr>
  </w:style>
  <w:style w:type="paragraph" w:customStyle="1" w:styleId="SuperHeading">
    <w:name w:val="SuperHeading"/>
    <w:basedOn w:val="Normal"/>
    <w:rsid w:val="00194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A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A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A58"/>
  </w:style>
  <w:style w:type="paragraph" w:styleId="TableofFigures">
    <w:name w:val="table of figures"/>
    <w:basedOn w:val="Normal"/>
    <w:next w:val="Normal"/>
    <w:semiHidden/>
    <w:rsid w:val="00194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A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4A58"/>
    <w:rPr>
      <w:rFonts w:ascii="Wingdings" w:hAnsi="Wingdings"/>
    </w:rPr>
  </w:style>
  <w:style w:type="paragraph" w:customStyle="1" w:styleId="TableHeading">
    <w:name w:val="Table Heading"/>
    <w:basedOn w:val="HeadingBase"/>
    <w:rsid w:val="00194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A58"/>
    <w:rPr>
      <w:color w:val="0033CC"/>
      <w:u w:val="none"/>
    </w:rPr>
  </w:style>
  <w:style w:type="paragraph" w:customStyle="1" w:styleId="BodyTextRight">
    <w:name w:val="Body Text Right"/>
    <w:basedOn w:val="BodyText"/>
    <w:rsid w:val="00194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A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A58"/>
    <w:rPr>
      <w:sz w:val="32"/>
    </w:rPr>
  </w:style>
  <w:style w:type="paragraph" w:customStyle="1" w:styleId="HeadingProcedure">
    <w:name w:val="Heading Procedure"/>
    <w:basedOn w:val="HeadingBase"/>
    <w:next w:val="Normal"/>
    <w:rsid w:val="00194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A58"/>
    <w:pPr>
      <w:spacing w:before="60" w:after="60"/>
    </w:pPr>
  </w:style>
  <w:style w:type="paragraph" w:styleId="ListContinue">
    <w:name w:val="List Continue"/>
    <w:basedOn w:val="List"/>
    <w:rsid w:val="00194A58"/>
    <w:pPr>
      <w:ind w:firstLine="0"/>
    </w:pPr>
  </w:style>
  <w:style w:type="paragraph" w:customStyle="1" w:styleId="ListNote">
    <w:name w:val="List Note"/>
    <w:basedOn w:val="List"/>
    <w:rsid w:val="00194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A58"/>
    <w:rPr>
      <w:rFonts w:ascii="Courier New" w:hAnsi="Courier New"/>
    </w:rPr>
  </w:style>
  <w:style w:type="paragraph" w:customStyle="1" w:styleId="NoteBullet">
    <w:name w:val="Note Bullet"/>
    <w:basedOn w:val="Note"/>
    <w:rsid w:val="00194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A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4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A58"/>
    <w:rPr>
      <w:b/>
      <w:smallCaps/>
    </w:rPr>
  </w:style>
  <w:style w:type="paragraph" w:customStyle="1" w:styleId="TableListNumber">
    <w:name w:val="Table List Number"/>
    <w:basedOn w:val="ListNumber"/>
    <w:rsid w:val="00194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A58"/>
    <w:pPr>
      <w:numPr>
        <w:numId w:val="9"/>
      </w:numPr>
    </w:pPr>
  </w:style>
  <w:style w:type="paragraph" w:customStyle="1" w:styleId="ListAlpha2">
    <w:name w:val="List Alpha 2"/>
    <w:basedOn w:val="List2"/>
    <w:rsid w:val="00194A58"/>
    <w:pPr>
      <w:numPr>
        <w:numId w:val="8"/>
      </w:numPr>
    </w:pPr>
  </w:style>
  <w:style w:type="paragraph" w:styleId="List2">
    <w:name w:val="List 2"/>
    <w:basedOn w:val="BodyText"/>
    <w:rsid w:val="00194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A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A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4A58"/>
    <w:pPr>
      <w:numPr>
        <w:numId w:val="4"/>
      </w:numPr>
    </w:pPr>
  </w:style>
  <w:style w:type="paragraph" w:styleId="ListContinue2">
    <w:name w:val="List Continue 2"/>
    <w:basedOn w:val="List2"/>
    <w:rsid w:val="00194A58"/>
    <w:pPr>
      <w:ind w:firstLine="0"/>
    </w:pPr>
  </w:style>
  <w:style w:type="paragraph" w:styleId="ListContinue3">
    <w:name w:val="List Continue 3"/>
    <w:basedOn w:val="List3"/>
    <w:rsid w:val="00194A58"/>
    <w:pPr>
      <w:ind w:left="1021" w:firstLine="0"/>
    </w:pPr>
  </w:style>
  <w:style w:type="paragraph" w:styleId="ListContinue4">
    <w:name w:val="List Continue 4"/>
    <w:basedOn w:val="List4"/>
    <w:rsid w:val="00194A58"/>
    <w:pPr>
      <w:ind w:firstLine="0"/>
    </w:pPr>
  </w:style>
  <w:style w:type="paragraph" w:styleId="ListContinue5">
    <w:name w:val="List Continue 5"/>
    <w:basedOn w:val="List5"/>
    <w:rsid w:val="00194A58"/>
    <w:pPr>
      <w:ind w:firstLine="0"/>
    </w:pPr>
  </w:style>
  <w:style w:type="paragraph" w:styleId="ListNumber3">
    <w:name w:val="List Number 3"/>
    <w:basedOn w:val="List3"/>
    <w:rsid w:val="00194A58"/>
    <w:pPr>
      <w:numPr>
        <w:numId w:val="5"/>
      </w:numPr>
    </w:pPr>
  </w:style>
  <w:style w:type="paragraph" w:styleId="ListNumber4">
    <w:name w:val="List Number 4"/>
    <w:basedOn w:val="List4"/>
    <w:rsid w:val="00194A58"/>
    <w:pPr>
      <w:numPr>
        <w:numId w:val="6"/>
      </w:numPr>
    </w:pPr>
  </w:style>
  <w:style w:type="paragraph" w:styleId="ListNumber5">
    <w:name w:val="List Number 5"/>
    <w:basedOn w:val="List5"/>
    <w:rsid w:val="00194A58"/>
    <w:pPr>
      <w:numPr>
        <w:numId w:val="7"/>
      </w:numPr>
    </w:pPr>
  </w:style>
  <w:style w:type="paragraph" w:styleId="BlockText">
    <w:name w:val="Block Text"/>
    <w:basedOn w:val="Normal"/>
    <w:rsid w:val="00194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A58"/>
    <w:rPr>
      <w:sz w:val="16"/>
      <w:vertAlign w:val="superscript"/>
    </w:rPr>
  </w:style>
  <w:style w:type="character" w:customStyle="1" w:styleId="Symbols">
    <w:name w:val="Symbols"/>
    <w:basedOn w:val="DefaultParagraphFont"/>
    <w:rsid w:val="00194A58"/>
    <w:rPr>
      <w:rFonts w:ascii="Symbol" w:hAnsi="Symbol"/>
    </w:rPr>
  </w:style>
  <w:style w:type="character" w:customStyle="1" w:styleId="MenuOptions">
    <w:name w:val="Menu Options"/>
    <w:basedOn w:val="DefaultParagraphFont"/>
    <w:rsid w:val="00194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A58"/>
    <w:rPr>
      <w:b/>
    </w:rPr>
  </w:style>
  <w:style w:type="character" w:customStyle="1" w:styleId="Underlined">
    <w:name w:val="Underlined"/>
    <w:basedOn w:val="DefaultParagraphFont"/>
    <w:rsid w:val="00194A58"/>
    <w:rPr>
      <w:u w:val="single"/>
    </w:rPr>
  </w:style>
  <w:style w:type="paragraph" w:customStyle="1" w:styleId="TableBodyTextRight">
    <w:name w:val="Table Body Text Right"/>
    <w:basedOn w:val="TableBodyText"/>
    <w:rsid w:val="00194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A58"/>
    <w:rPr>
      <w:sz w:val="18"/>
    </w:rPr>
  </w:style>
  <w:style w:type="paragraph" w:customStyle="1" w:styleId="BodySmallRight">
    <w:name w:val="Body Small Right"/>
    <w:basedOn w:val="BodyTextRight"/>
    <w:rsid w:val="00194A58"/>
    <w:rPr>
      <w:sz w:val="18"/>
      <w:szCs w:val="18"/>
    </w:rPr>
  </w:style>
  <w:style w:type="paragraph" w:customStyle="1" w:styleId="MarginEdition">
    <w:name w:val="Margin Edition"/>
    <w:basedOn w:val="MarginNote"/>
    <w:rsid w:val="00194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A58"/>
    <w:rPr>
      <w:sz w:val="2"/>
      <w:szCs w:val="2"/>
    </w:rPr>
  </w:style>
  <w:style w:type="character" w:customStyle="1" w:styleId="Small">
    <w:name w:val="Small"/>
    <w:basedOn w:val="DefaultParagraphFont"/>
    <w:rsid w:val="00194A58"/>
    <w:rPr>
      <w:sz w:val="16"/>
    </w:rPr>
  </w:style>
  <w:style w:type="paragraph" w:customStyle="1" w:styleId="WideTable">
    <w:name w:val="Wide Table"/>
    <w:basedOn w:val="Normal"/>
    <w:rsid w:val="00194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A58"/>
  </w:style>
  <w:style w:type="paragraph" w:styleId="Quote">
    <w:name w:val="Quote"/>
    <w:basedOn w:val="Heading1"/>
    <w:link w:val="QuoteChar"/>
    <w:qFormat/>
    <w:rsid w:val="00194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A58"/>
    <w:pPr>
      <w:pageBreakBefore/>
    </w:pPr>
  </w:style>
  <w:style w:type="paragraph" w:customStyle="1" w:styleId="Border">
    <w:name w:val="Border"/>
    <w:basedOn w:val="Normal"/>
    <w:qFormat/>
    <w:rsid w:val="00194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A58"/>
    <w:rPr>
      <w:u w:val="single"/>
    </w:rPr>
  </w:style>
  <w:style w:type="character" w:customStyle="1" w:styleId="BoldandItalics">
    <w:name w:val="Bold and Italics"/>
    <w:qFormat/>
    <w:rsid w:val="00194A58"/>
    <w:rPr>
      <w:b/>
      <w:i/>
      <w:u w:val="none"/>
    </w:rPr>
  </w:style>
  <w:style w:type="paragraph" w:styleId="BalloonText">
    <w:name w:val="Balloon Text"/>
    <w:basedOn w:val="Normal"/>
    <w:link w:val="BalloonTextChar"/>
    <w:rsid w:val="00194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A58"/>
    <w:pPr>
      <w:spacing w:before="0" w:after="0"/>
    </w:pPr>
  </w:style>
  <w:style w:type="paragraph" w:customStyle="1" w:styleId="BodyTextBold">
    <w:name w:val="Body Text Bold"/>
    <w:basedOn w:val="BodyText"/>
    <w:qFormat/>
    <w:rsid w:val="00194A58"/>
    <w:rPr>
      <w:b/>
    </w:rPr>
  </w:style>
  <w:style w:type="character" w:styleId="Hyperlink">
    <w:name w:val="Hyperlink"/>
    <w:basedOn w:val="DefaultParagraphFont"/>
    <w:uiPriority w:val="99"/>
    <w:unhideWhenUsed/>
    <w:rsid w:val="006E2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4635</Characters>
  <Application>Microsoft Office Word</Application>
  <DocSecurity>0</DocSecurity>
  <Lines>144</Lines>
  <Paragraphs>99</Paragraphs>
  <ScaleCrop>false</ScaleCrop>
  <Company>Author-it Software Corporation Ltd.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FWPWPP3214 Treat paper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2020-12-04T01:42:00Z</dcterms:created>
  <dcterms:modified xsi:type="dcterms:W3CDTF">2020-12-04T01:42:00Z</dcterms:modified>
</cp:coreProperties>
</file>