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915BC" w:rsidP="001915B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FWPWPP3214 Treat paper</w:t>
      </w:r>
      <w:r>
        <w:fldChar w:fldCharType="end"/>
      </w:r>
    </w:p>
    <w:p w:rsidR="001915BC" w:rsidP="001915BC">
      <w:pPr>
        <w:pStyle w:val="Version"/>
        <w:sectPr w:rsidSect="005C27B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C27B7" w:rsidP="005C27B7">
      <w:pPr>
        <w:pStyle w:val="SuperHeading"/>
      </w:pPr>
      <w:r w:rsidRPr="005C27B7">
        <w:t>FWPWPP3214 Treat paper</w:t>
      </w:r>
    </w:p>
    <w:p w:rsidR="00000000" w:rsidRPr="005C27B7" w:rsidP="005C27B7">
      <w:pPr>
        <w:pStyle w:val="Heading1"/>
      </w:pPr>
      <w:bookmarkStart w:id="1" w:name="O_917253"/>
      <w:bookmarkEnd w:id="1"/>
      <w:r w:rsidRPr="005C27B7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1915B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27B7" w:rsidP="005C27B7">
            <w:pPr>
              <w:pStyle w:val="BodyText"/>
            </w:pPr>
            <w:r w:rsidRPr="005C27B7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27B7">
            <w:pPr>
              <w:pStyle w:val="BodyText"/>
              <w:rPr>
                <w:lang w:val="en-NZ"/>
              </w:rPr>
            </w:pPr>
            <w:r w:rsidRPr="005C27B7">
              <w:rPr>
                <w:rStyle w:val="SpecialBold"/>
              </w:rPr>
              <w:t>Comment</w:t>
            </w:r>
          </w:p>
        </w:tc>
      </w:tr>
      <w:tr w:rsidTr="001915B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27B7">
            <w:pPr>
              <w:pStyle w:val="BodyText"/>
              <w:rPr>
                <w:lang w:val="en-NZ"/>
              </w:rPr>
            </w:pPr>
            <w:r w:rsidRPr="005C27B7"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27B7" w:rsidP="005C27B7">
            <w:pPr>
              <w:pStyle w:val="BodyText"/>
            </w:pPr>
            <w:r w:rsidRPr="005C27B7">
              <w:t>Replaces equivalent unit FPIWPP3214B Treat paper, which was first released with FPI11 Forest and Forest Products Training Package Version 2.2.</w:t>
            </w:r>
          </w:p>
          <w:p w:rsidR="00000000" w:rsidRPr="005C27B7" w:rsidP="005C27B7">
            <w:pPr>
              <w:pStyle w:val="BodyText"/>
            </w:pPr>
            <w:r w:rsidRPr="005C27B7">
              <w:t>This is the first release of this unit in the new standards format.</w:t>
            </w:r>
          </w:p>
        </w:tc>
      </w:tr>
    </w:tbl>
    <w:p w:rsidR="00000000" w:rsidRPr="005C27B7" w:rsidP="005C27B7">
      <w:pPr>
        <w:pStyle w:val="BodyText"/>
      </w:pPr>
    </w:p>
    <w:p w:rsidR="00000000" w:rsidRPr="005C27B7" w:rsidP="005C27B7">
      <w:pPr>
        <w:pStyle w:val="AllowPageBreak"/>
      </w:pPr>
    </w:p>
    <w:p w:rsidR="00000000" w:rsidRPr="005C27B7" w:rsidP="005C27B7">
      <w:pPr>
        <w:pStyle w:val="Heading1"/>
      </w:pPr>
      <w:bookmarkStart w:id="2" w:name="O_917254"/>
      <w:bookmarkEnd w:id="2"/>
      <w:r w:rsidRPr="005C27B7">
        <w:t>Applica</w:t>
      </w:r>
      <w:r w:rsidRPr="005C27B7">
        <w:t>tion</w:t>
      </w:r>
    </w:p>
    <w:p w:rsidR="00000000" w:rsidRPr="005C27B7" w:rsidP="001915BC">
      <w:pPr>
        <w:pStyle w:val="BodyText"/>
      </w:pPr>
      <w:r w:rsidRPr="005C27B7">
        <w:t>This unit of competency describes the outcomes required to treat paper with resin in readiness for use in the laminating process.</w:t>
      </w:r>
    </w:p>
    <w:p w:rsidR="00000000" w:rsidRPr="005C27B7" w:rsidP="001915BC">
      <w:pPr>
        <w:pStyle w:val="BodyText"/>
      </w:pPr>
      <w:r w:rsidRPr="005C27B7">
        <w:t>The unit applies to production operators and technicians who treat paper in a forest and wood products factory setting an</w:t>
      </w:r>
      <w:r w:rsidRPr="005C27B7">
        <w:t>d includes operator maintenance.</w:t>
      </w:r>
    </w:p>
    <w:p w:rsidR="00000000" w:rsidRPr="005C27B7" w:rsidP="001915BC">
      <w:pPr>
        <w:pStyle w:val="BodyText"/>
      </w:pPr>
      <w:r w:rsidRPr="005C27B7">
        <w:t>No licensing, legislative, regulatory, or certification requirements apply to this unit at the time of publication.</w:t>
      </w:r>
    </w:p>
    <w:p w:rsidR="00000000" w:rsidRPr="005C27B7" w:rsidP="005C27B7">
      <w:pPr>
        <w:pStyle w:val="Heading1"/>
      </w:pPr>
      <w:bookmarkStart w:id="3" w:name="O_917255"/>
      <w:bookmarkEnd w:id="3"/>
      <w:r w:rsidRPr="005C27B7">
        <w:t>Pre-requisite Unit</w:t>
      </w:r>
    </w:p>
    <w:p w:rsidR="00000000" w:rsidRPr="005C27B7" w:rsidP="001915BC">
      <w:pPr>
        <w:pStyle w:val="BodyText"/>
      </w:pPr>
      <w:r w:rsidRPr="005C27B7">
        <w:t>Nil</w:t>
      </w:r>
    </w:p>
    <w:p w:rsidR="00000000" w:rsidRPr="005C27B7" w:rsidP="005C27B7">
      <w:pPr>
        <w:pStyle w:val="Heading1"/>
      </w:pPr>
      <w:bookmarkStart w:id="4" w:name="O_917257"/>
      <w:bookmarkEnd w:id="4"/>
      <w:r w:rsidRPr="005C27B7">
        <w:t>Unit Sector</w:t>
      </w:r>
    </w:p>
    <w:p w:rsidR="00000000" w:rsidRPr="005C27B7" w:rsidP="001915BC">
      <w:pPr>
        <w:pStyle w:val="BodyText"/>
      </w:pPr>
      <w:r w:rsidRPr="005C27B7">
        <w:t>Wood Panel Products</w:t>
      </w:r>
    </w:p>
    <w:p w:rsidR="00000000" w:rsidRPr="005C27B7" w:rsidP="005C27B7">
      <w:pPr>
        <w:pStyle w:val="Heading1"/>
      </w:pPr>
      <w:bookmarkStart w:id="5" w:name="O_917258"/>
      <w:bookmarkEnd w:id="5"/>
      <w:r w:rsidRPr="005C27B7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1915B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27B7" w:rsidP="005C27B7">
            <w:pPr>
              <w:pStyle w:val="BodyText"/>
            </w:pPr>
            <w:r w:rsidRPr="005C27B7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27B7">
            <w:pPr>
              <w:pStyle w:val="BodyText"/>
              <w:rPr>
                <w:lang w:val="en-NZ"/>
              </w:rPr>
            </w:pPr>
            <w:r w:rsidRPr="005C27B7">
              <w:rPr>
                <w:rStyle w:val="Emphasis"/>
              </w:rPr>
              <w:t xml:space="preserve">Performance criteria describe the performance needed to demonstrate achievement of the element. Where bold italicised text is used, further information is detailed in the range of </w:t>
            </w:r>
            <w:r w:rsidRPr="005C27B7">
              <w:rPr>
                <w:rStyle w:val="Emphasis"/>
              </w:rPr>
              <w:t>conditions.</w:t>
            </w:r>
          </w:p>
        </w:tc>
      </w:tr>
      <w:tr w:rsidTr="001915B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27B7">
            <w:pPr>
              <w:pStyle w:val="BodyText"/>
              <w:rPr>
                <w:lang w:val="en-NZ"/>
              </w:rPr>
            </w:pPr>
            <w:r w:rsidRPr="005C27B7">
              <w:t>1. Prepare for treating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27B7" w:rsidP="005C27B7">
            <w:pPr>
              <w:pStyle w:val="BodyText"/>
            </w:pPr>
            <w:r w:rsidRPr="005C27B7">
              <w:t>1.1 Review work order and where required check with appropriate personnel.</w:t>
            </w:r>
          </w:p>
          <w:p w:rsidR="00000000" w:rsidRPr="005C27B7" w:rsidP="005C27B7">
            <w:pPr>
              <w:pStyle w:val="BodyText"/>
            </w:pPr>
            <w:r w:rsidRPr="005C27B7">
              <w:t>1.2 Identify type and quantity of paper for treating.</w:t>
            </w:r>
          </w:p>
          <w:p w:rsidR="00000000" w:rsidRPr="005C27B7" w:rsidP="005C27B7">
            <w:pPr>
              <w:pStyle w:val="BodyText"/>
            </w:pPr>
            <w:r w:rsidRPr="005C27B7">
              <w:t>1.3 Select appropriate personal protective equipment and check for operational effectivene</w:t>
            </w:r>
            <w:r w:rsidRPr="005C27B7">
              <w:t>ss.</w:t>
            </w:r>
          </w:p>
          <w:p w:rsidR="00000000" w:rsidP="005C27B7">
            <w:pPr>
              <w:pStyle w:val="BodyText"/>
              <w:rPr>
                <w:lang w:val="en-NZ"/>
              </w:rPr>
            </w:pPr>
            <w:r w:rsidRPr="005C27B7">
              <w:t>1.4 Plan treating processes in line with work order.</w:t>
            </w:r>
          </w:p>
        </w:tc>
      </w:tr>
      <w:tr w:rsidTr="001915B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27B7">
            <w:pPr>
              <w:pStyle w:val="BodyText"/>
              <w:rPr>
                <w:lang w:val="en-NZ"/>
              </w:rPr>
            </w:pPr>
            <w:r w:rsidRPr="005C27B7">
              <w:t>2. Load paper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27B7" w:rsidP="005C27B7">
            <w:pPr>
              <w:pStyle w:val="BodyText"/>
            </w:pPr>
            <w:r w:rsidRPr="005C27B7">
              <w:t>2.1 Use equipment in line with organisational safety procedures, manufacturer’s instructions and environmental protection practices.</w:t>
            </w:r>
          </w:p>
          <w:p w:rsidR="00000000" w:rsidRPr="005C27B7" w:rsidP="005C27B7">
            <w:pPr>
              <w:pStyle w:val="BodyText"/>
            </w:pPr>
            <w:r w:rsidRPr="005C27B7">
              <w:t>2.2 Locate paper rolls and move to loader.</w:t>
            </w:r>
          </w:p>
          <w:p w:rsidR="00000000" w:rsidRPr="005C27B7" w:rsidP="005C27B7">
            <w:pPr>
              <w:pStyle w:val="BodyText"/>
            </w:pPr>
            <w:r w:rsidRPr="005C27B7">
              <w:t>2.3 Comp</w:t>
            </w:r>
            <w:r w:rsidRPr="005C27B7">
              <w:t>lete pre start-up equipment checks to ensure operational effectiveness.</w:t>
            </w:r>
          </w:p>
          <w:p w:rsidR="00000000" w:rsidRPr="005C27B7" w:rsidP="005C27B7">
            <w:pPr>
              <w:pStyle w:val="BodyText"/>
            </w:pPr>
            <w:r w:rsidRPr="005C27B7">
              <w:t>2.4 Thread paper and commence feed process, ensuring minimal paper damage.</w:t>
            </w:r>
          </w:p>
          <w:p w:rsidR="00000000" w:rsidP="005C27B7">
            <w:pPr>
              <w:pStyle w:val="BodyText"/>
              <w:rPr>
                <w:lang w:val="en-NZ"/>
              </w:rPr>
            </w:pPr>
            <w:r w:rsidRPr="005C27B7">
              <w:t>2.5 Change rolls when depleted and in line with treatment requirements.</w:t>
            </w:r>
          </w:p>
        </w:tc>
      </w:tr>
      <w:tr w:rsidTr="001915B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27B7">
            <w:pPr>
              <w:pStyle w:val="BodyText"/>
              <w:rPr>
                <w:lang w:val="en-NZ"/>
              </w:rPr>
            </w:pPr>
            <w:r w:rsidRPr="005C27B7">
              <w:t>3. Operate treater equipment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27B7" w:rsidP="005C27B7">
            <w:pPr>
              <w:pStyle w:val="BodyText"/>
            </w:pPr>
            <w:r w:rsidRPr="005C27B7">
              <w:t>3.1 Bring treater to full operating condition, and regularly check operating parameters in line with manufacturer’s instructions.</w:t>
            </w:r>
          </w:p>
          <w:p w:rsidR="00000000" w:rsidRPr="005C27B7" w:rsidP="005C27B7">
            <w:pPr>
              <w:pStyle w:val="BodyText"/>
            </w:pPr>
            <w:r w:rsidRPr="005C27B7">
              <w:t>3.2 Run treating line, keeping paper treated with foreign material clear of treating process.</w:t>
            </w:r>
          </w:p>
          <w:p w:rsidR="00000000" w:rsidRPr="005C27B7" w:rsidP="005C27B7">
            <w:pPr>
              <w:pStyle w:val="BodyText"/>
            </w:pPr>
            <w:r w:rsidRPr="005C27B7">
              <w:t>3.3 Check resin parameters regul</w:t>
            </w:r>
            <w:r w:rsidRPr="005C27B7">
              <w:t>arly and adjust in line with manufacturer’s instructions.</w:t>
            </w:r>
          </w:p>
          <w:p w:rsidR="00000000" w:rsidRPr="005C27B7" w:rsidP="005C27B7">
            <w:pPr>
              <w:pStyle w:val="BodyText"/>
            </w:pPr>
            <w:r w:rsidRPr="005C27B7">
              <w:t>3.4 Assess paper regularly, ensuring specified outcomes in line with work order.</w:t>
            </w:r>
          </w:p>
          <w:p w:rsidR="00000000" w:rsidP="005C27B7">
            <w:pPr>
              <w:pStyle w:val="BodyText"/>
              <w:rPr>
                <w:lang w:val="en-NZ"/>
              </w:rPr>
            </w:pPr>
            <w:r w:rsidRPr="005C27B7">
              <w:t>3.5 Direct treated paper to storage or processing operations in line with organisational procedures.</w:t>
            </w:r>
          </w:p>
        </w:tc>
      </w:tr>
      <w:tr w:rsidTr="001915B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27B7">
            <w:pPr>
              <w:pStyle w:val="BodyText"/>
              <w:rPr>
                <w:lang w:val="en-NZ"/>
              </w:rPr>
            </w:pPr>
            <w:r w:rsidRPr="005C27B7">
              <w:t>4. Fill resin t</w:t>
            </w:r>
            <w:r w:rsidRPr="005C27B7">
              <w:t>ank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27B7" w:rsidP="005C27B7">
            <w:pPr>
              <w:pStyle w:val="BodyText"/>
            </w:pPr>
            <w:r w:rsidRPr="005C27B7">
              <w:t>4.1 Shut off resin feed from tanks in line with manufacturer’s instructions.</w:t>
            </w:r>
          </w:p>
          <w:p w:rsidR="00000000" w:rsidRPr="005C27B7" w:rsidP="005C27B7">
            <w:pPr>
              <w:pStyle w:val="BodyText"/>
            </w:pPr>
            <w:r w:rsidRPr="005C27B7">
              <w:t>4.2 Wash and drain resin tanks thoroughly in line with environmental protection practices.</w:t>
            </w:r>
          </w:p>
          <w:p w:rsidR="00000000" w:rsidRPr="005C27B7" w:rsidP="005C27B7">
            <w:pPr>
              <w:pStyle w:val="BodyText"/>
            </w:pPr>
            <w:r w:rsidRPr="005C27B7">
              <w:t>4.3 Pump resin from delivery truck to tank, monitor to ensure successful transfer an</w:t>
            </w:r>
            <w:r w:rsidRPr="005C27B7">
              <w:t>d complete appropriate documentation.</w:t>
            </w:r>
          </w:p>
          <w:p w:rsidR="00000000" w:rsidP="005C27B7">
            <w:pPr>
              <w:pStyle w:val="BodyText"/>
              <w:rPr>
                <w:lang w:val="en-NZ"/>
              </w:rPr>
            </w:pPr>
            <w:r w:rsidRPr="005C27B7">
              <w:t>4.4 Wash area surrounding tank clear of any spillage in line with organisational safety procedures and environmental protection practices.</w:t>
            </w:r>
          </w:p>
        </w:tc>
      </w:tr>
      <w:tr w:rsidTr="001915B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27B7">
            <w:pPr>
              <w:pStyle w:val="BodyText"/>
              <w:rPr>
                <w:lang w:val="en-NZ"/>
              </w:rPr>
            </w:pPr>
            <w:r w:rsidRPr="005C27B7">
              <w:t>5. Operate effluent system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27B7" w:rsidP="005C27B7">
            <w:pPr>
              <w:pStyle w:val="BodyText"/>
            </w:pPr>
            <w:r w:rsidRPr="005C27B7">
              <w:t>5.1 Clean effluent tanks regularly in line with env</w:t>
            </w:r>
            <w:r w:rsidRPr="005C27B7">
              <w:t>ironmental protection practices.</w:t>
            </w:r>
          </w:p>
          <w:p w:rsidR="00000000" w:rsidRPr="005C27B7" w:rsidP="005C27B7">
            <w:pPr>
              <w:pStyle w:val="BodyText"/>
            </w:pPr>
            <w:r w:rsidRPr="005C27B7">
              <w:t>5.2 Add settling agents to effluent tanks according to required quantities and allow for settling.</w:t>
            </w:r>
          </w:p>
          <w:p w:rsidR="00000000" w:rsidP="005C27B7">
            <w:pPr>
              <w:pStyle w:val="BodyText"/>
              <w:rPr>
                <w:lang w:val="en-NZ"/>
              </w:rPr>
            </w:pPr>
            <w:r w:rsidRPr="005C27B7">
              <w:t>5.3 Remove solids and dispose of in line with organisational safety procedures and environmental protection practices.</w:t>
            </w:r>
          </w:p>
        </w:tc>
      </w:tr>
      <w:tr w:rsidTr="001915B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27B7">
            <w:pPr>
              <w:pStyle w:val="BodyText"/>
              <w:rPr>
                <w:lang w:val="en-NZ"/>
              </w:rPr>
            </w:pPr>
            <w:r w:rsidRPr="005C27B7">
              <w:t>6. C</w:t>
            </w:r>
            <w:r w:rsidRPr="005C27B7">
              <w:t>omplete operator maintenance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27B7" w:rsidP="005C27B7">
            <w:pPr>
              <w:pStyle w:val="BodyText"/>
            </w:pPr>
            <w:r w:rsidRPr="005C27B7">
              <w:t xml:space="preserve">6.1 Follow organisational safety procedures to lock out equipment. </w:t>
            </w:r>
          </w:p>
          <w:p w:rsidR="00000000" w:rsidRPr="005C27B7" w:rsidP="005C27B7">
            <w:pPr>
              <w:pStyle w:val="BodyText"/>
            </w:pPr>
            <w:r w:rsidRPr="005C27B7">
              <w:t>6.2 Check treating mechanisms for operational effectiveness.</w:t>
            </w:r>
          </w:p>
          <w:p w:rsidR="00000000" w:rsidRPr="005C27B7" w:rsidP="005C27B7">
            <w:pPr>
              <w:pStyle w:val="BodyText"/>
            </w:pPr>
            <w:r w:rsidRPr="005C27B7">
              <w:t>6.3 Check, adjust and maintain vat and oven temperatures in line with manufacturer’</w:t>
            </w:r>
            <w:r w:rsidRPr="005C27B7">
              <w:t>s recommendations.</w:t>
            </w:r>
          </w:p>
          <w:p w:rsidR="00000000" w:rsidRPr="005C27B7" w:rsidP="005C27B7">
            <w:pPr>
              <w:pStyle w:val="BodyText"/>
            </w:pPr>
            <w:r w:rsidRPr="005C27B7">
              <w:t>6.4 Dispose of excess resin in line with environmental protection practices.</w:t>
            </w:r>
          </w:p>
          <w:p w:rsidR="00000000" w:rsidRPr="005C27B7" w:rsidP="005C27B7">
            <w:pPr>
              <w:pStyle w:val="BodyText"/>
            </w:pPr>
            <w:r w:rsidRPr="005C27B7">
              <w:t xml:space="preserve">6.5 Keep machine clear of dust and debris in line with organisational safety </w:t>
            </w:r>
            <w:r w:rsidRPr="005C27B7">
              <w:t xml:space="preserve">procedures. </w:t>
            </w:r>
          </w:p>
          <w:p w:rsidR="00000000" w:rsidRPr="005C27B7" w:rsidP="005C27B7">
            <w:pPr>
              <w:pStyle w:val="BodyText"/>
            </w:pPr>
            <w:r w:rsidRPr="005C27B7">
              <w:t>6.6 Record and report paper treating process, equipment faults and mai</w:t>
            </w:r>
            <w:r w:rsidRPr="005C27B7">
              <w:t>ntenance requirements to appropriate personnel.</w:t>
            </w:r>
          </w:p>
        </w:tc>
      </w:tr>
    </w:tbl>
    <w:p w:rsidR="001915BC" w:rsidP="005C27B7">
      <w:pPr>
        <w:pStyle w:val="BodyText"/>
      </w:pPr>
    </w:p>
    <w:p w:rsidR="001915BC" w:rsidP="005C27B7">
      <w:pPr>
        <w:pStyle w:val="BodyText"/>
      </w:pPr>
    </w:p>
    <w:p w:rsidR="00000000" w:rsidRPr="005C27B7" w:rsidP="005C27B7">
      <w:pPr>
        <w:pStyle w:val="Heading1"/>
      </w:pPr>
      <w:bookmarkStart w:id="6" w:name="O_917259"/>
      <w:bookmarkEnd w:id="6"/>
      <w:r w:rsidRPr="005C27B7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1915B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27B7">
            <w:pPr>
              <w:pStyle w:val="BodyText"/>
              <w:rPr>
                <w:lang w:val="en-NZ"/>
              </w:rPr>
            </w:pPr>
            <w:r w:rsidRPr="005C27B7">
              <w:t>This section describes those core and employment skills that are essential to performance and are not explicit in the performance criteria.</w:t>
            </w:r>
          </w:p>
        </w:tc>
      </w:tr>
      <w:tr w:rsidTr="001915B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27B7">
            <w:pPr>
              <w:pStyle w:val="BodyText"/>
              <w:rPr>
                <w:lang w:val="en-NZ"/>
              </w:rPr>
            </w:pPr>
            <w:r w:rsidRPr="005C27B7">
              <w:t>Numeracy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27B7" w:rsidP="005C27B7">
            <w:pPr>
              <w:pStyle w:val="ListBullet"/>
            </w:pPr>
            <w:r w:rsidRPr="005C27B7">
              <w:t>read ba</w:t>
            </w:r>
            <w:r w:rsidRPr="005C27B7">
              <w:t>sic temperature settings; set and adjust levels according to treatment requirements</w:t>
            </w:r>
          </w:p>
          <w:p w:rsidR="00000000" w:rsidRPr="005C27B7" w:rsidP="005C27B7">
            <w:pPr>
              <w:pStyle w:val="ListBullet"/>
            </w:pPr>
            <w:r w:rsidRPr="005C27B7">
              <w:t>calculate the feed rate to optimise quality and quantity of production output</w:t>
            </w:r>
          </w:p>
          <w:p w:rsidR="00000000" w:rsidRPr="005C27B7" w:rsidP="005C27B7">
            <w:pPr>
              <w:pStyle w:val="ListBullet"/>
            </w:pPr>
            <w:r w:rsidRPr="005C27B7">
              <w:t>check and adjust resin feed quantities</w:t>
            </w:r>
          </w:p>
          <w:p w:rsidR="00000000" w:rsidP="005C27B7">
            <w:pPr>
              <w:pStyle w:val="ListBullet"/>
              <w:rPr>
                <w:lang w:val="en-NZ"/>
              </w:rPr>
            </w:pPr>
            <w:r w:rsidRPr="005C27B7">
              <w:t>complete routine calculations to add correct ratio of settling agent to effluent tanks.</w:t>
            </w:r>
          </w:p>
        </w:tc>
      </w:tr>
      <w:tr w:rsidTr="001915B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27B7">
            <w:pPr>
              <w:pStyle w:val="BodyText"/>
              <w:rPr>
                <w:lang w:val="en-NZ"/>
              </w:rPr>
            </w:pPr>
            <w:r w:rsidRPr="005C27B7">
              <w:t>Oral communication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27B7">
            <w:pPr>
              <w:pStyle w:val="ListBullet"/>
              <w:rPr>
                <w:lang w:val="en-NZ"/>
              </w:rPr>
            </w:pPr>
            <w:r w:rsidRPr="005C27B7">
              <w:t>ask questions and actively listen to clarify contents of work orders.</w:t>
            </w:r>
          </w:p>
        </w:tc>
      </w:tr>
      <w:tr w:rsidTr="001915B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27B7">
            <w:pPr>
              <w:pStyle w:val="BodyText"/>
              <w:rPr>
                <w:lang w:val="en-NZ"/>
              </w:rPr>
            </w:pPr>
            <w:r w:rsidRPr="005C27B7">
              <w:t>Reading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27B7" w:rsidP="005C27B7">
            <w:pPr>
              <w:pStyle w:val="ListBullet"/>
            </w:pPr>
            <w:r w:rsidRPr="005C27B7">
              <w:t>interpret:</w:t>
            </w:r>
          </w:p>
          <w:p w:rsidR="00000000" w:rsidRPr="005C27B7" w:rsidP="005C27B7">
            <w:pPr>
              <w:pStyle w:val="ListBullet2"/>
            </w:pPr>
            <w:r w:rsidRPr="005C27B7">
              <w:t>workplace health and safety and o</w:t>
            </w:r>
            <w:r w:rsidRPr="005C27B7">
              <w:t>ther organisational procedures</w:t>
            </w:r>
          </w:p>
          <w:p w:rsidR="00000000" w:rsidRPr="005C27B7" w:rsidP="005C27B7">
            <w:pPr>
              <w:pStyle w:val="ListBullet2"/>
            </w:pPr>
            <w:r w:rsidRPr="005C27B7">
              <w:t>work orders</w:t>
            </w:r>
          </w:p>
          <w:p w:rsidR="00000000" w:rsidRPr="005C27B7" w:rsidP="005C27B7">
            <w:pPr>
              <w:pStyle w:val="ListBullet2"/>
            </w:pPr>
            <w:r w:rsidRPr="005C27B7">
              <w:t>safety data sheets</w:t>
            </w:r>
          </w:p>
          <w:p w:rsidR="00000000" w:rsidP="005C27B7">
            <w:pPr>
              <w:pStyle w:val="ListBullet2"/>
              <w:rPr>
                <w:lang w:val="en-NZ"/>
              </w:rPr>
            </w:pPr>
            <w:r w:rsidRPr="005C27B7">
              <w:t>manufacturers’ instructions and maintenance recommendations.</w:t>
            </w:r>
          </w:p>
        </w:tc>
      </w:tr>
      <w:tr w:rsidTr="001915B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27B7">
            <w:pPr>
              <w:pStyle w:val="BodyText"/>
              <w:rPr>
                <w:lang w:val="en-NZ"/>
              </w:rPr>
            </w:pPr>
            <w:r w:rsidRPr="005C27B7">
              <w:t>Writing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27B7">
            <w:pPr>
              <w:pStyle w:val="ListBullet"/>
              <w:rPr>
                <w:lang w:val="en-NZ"/>
              </w:rPr>
            </w:pPr>
            <w:r w:rsidRPr="005C27B7">
              <w:t>complete accurate basic records for deliveries, process outcomes, equipment faults and maintenance requirements.</w:t>
            </w:r>
          </w:p>
        </w:tc>
      </w:tr>
      <w:tr w:rsidTr="001915B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27B7">
            <w:pPr>
              <w:pStyle w:val="BodyText"/>
              <w:rPr>
                <w:lang w:val="en-NZ"/>
              </w:rPr>
            </w:pPr>
            <w:r w:rsidRPr="005C27B7">
              <w:t>Planning and organising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27B7">
            <w:pPr>
              <w:pStyle w:val="ListBullet"/>
              <w:rPr>
                <w:lang w:val="en-NZ"/>
              </w:rPr>
            </w:pPr>
            <w:r w:rsidRPr="005C27B7">
              <w:t>efficiently and logically sequence the stages of paper treatment processes using work order to guide activities.</w:t>
            </w:r>
          </w:p>
        </w:tc>
      </w:tr>
      <w:tr w:rsidTr="001915B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27B7">
            <w:pPr>
              <w:pStyle w:val="BodyText"/>
              <w:rPr>
                <w:lang w:val="en-NZ"/>
              </w:rPr>
            </w:pPr>
            <w:r w:rsidRPr="005C27B7">
              <w:t>Problem-solving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27B7">
            <w:pPr>
              <w:pStyle w:val="ListBullet"/>
              <w:rPr>
                <w:lang w:val="en-NZ"/>
              </w:rPr>
            </w:pPr>
            <w:r w:rsidRPr="005C27B7">
              <w:t>recognise faulty equipment and resolve by reporting or rectifying.</w:t>
            </w:r>
          </w:p>
        </w:tc>
      </w:tr>
      <w:tr w:rsidTr="001915B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27B7">
            <w:pPr>
              <w:pStyle w:val="BodyText"/>
              <w:rPr>
                <w:lang w:val="en-NZ"/>
              </w:rPr>
            </w:pPr>
            <w:r w:rsidRPr="005C27B7">
              <w:t>Technology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27B7" w:rsidP="005C27B7">
            <w:pPr>
              <w:pStyle w:val="ListBullet"/>
            </w:pPr>
            <w:r w:rsidRPr="005C27B7">
              <w:t>select and use appropriate personal protective equipment to operate and maintain paper treatment equipment</w:t>
            </w:r>
          </w:p>
          <w:p w:rsidR="00000000" w:rsidRPr="005C27B7" w:rsidP="005C27B7">
            <w:pPr>
              <w:pStyle w:val="ListBullet"/>
            </w:pPr>
            <w:r w:rsidRPr="005C27B7">
              <w:t>efficiently and safely operate and maintain paper treatment equipment.</w:t>
            </w:r>
          </w:p>
        </w:tc>
      </w:tr>
    </w:tbl>
    <w:p w:rsidR="00000000" w:rsidRPr="005C27B7" w:rsidP="005C27B7">
      <w:pPr>
        <w:pStyle w:val="BodyText"/>
      </w:pPr>
    </w:p>
    <w:p w:rsidR="00000000" w:rsidRPr="005C27B7" w:rsidP="005C27B7">
      <w:pPr>
        <w:pStyle w:val="AllowPageBreak"/>
      </w:pPr>
    </w:p>
    <w:p w:rsidR="00000000" w:rsidRPr="005C27B7" w:rsidP="005C27B7">
      <w:pPr>
        <w:pStyle w:val="Heading1"/>
      </w:pPr>
      <w:bookmarkStart w:id="7" w:name="O_917260"/>
      <w:bookmarkEnd w:id="7"/>
      <w:r w:rsidRPr="005C27B7">
        <w:t>Range of Conditions</w:t>
      </w:r>
    </w:p>
    <w:p w:rsidR="00000000" w:rsidRPr="005C27B7" w:rsidP="001915BC">
      <w:pPr>
        <w:pStyle w:val="BodyText"/>
      </w:pPr>
      <w:r w:rsidRPr="005C27B7">
        <w:t>Not Applicable</w:t>
      </w:r>
    </w:p>
    <w:p w:rsidR="00000000" w:rsidRPr="005C27B7" w:rsidP="005C27B7">
      <w:pPr>
        <w:pStyle w:val="Heading1"/>
      </w:pPr>
      <w:bookmarkStart w:id="8" w:name="O_917261"/>
      <w:bookmarkEnd w:id="8"/>
      <w:r w:rsidRPr="005C27B7">
        <w:t>Unit Mapping Information</w:t>
      </w:r>
    </w:p>
    <w:p w:rsidR="00000000" w:rsidRPr="005C27B7" w:rsidP="001915BC">
      <w:pPr>
        <w:pStyle w:val="BodyText"/>
      </w:pPr>
      <w:r w:rsidRPr="005C27B7">
        <w:t>FPIWPP3214B Treat paper</w:t>
      </w:r>
    </w:p>
    <w:p w:rsidR="00000000" w:rsidRPr="005C27B7" w:rsidP="005C27B7">
      <w:pPr>
        <w:pStyle w:val="Heading1"/>
      </w:pPr>
      <w:bookmarkStart w:id="9" w:name="O_917268"/>
      <w:bookmarkEnd w:id="9"/>
      <w:r w:rsidRPr="005C27B7">
        <w:t>Links</w:t>
      </w:r>
    </w:p>
    <w:p w:rsidR="00000000" w:rsidRPr="005C27B7" w:rsidP="001915BC">
      <w:pPr>
        <w:pStyle w:val="BodyText"/>
      </w:pPr>
      <w:r w:rsidRPr="005C27B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095FC0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5C27B7" w:rsidP="001915BC">
      <w:pPr>
        <w:pStyle w:val="BodyText"/>
        <w:sectPr w:rsidSect="005C27B7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5C27B7" w:rsidP="005C27B7">
      <w:pPr>
        <w:pStyle w:val="SuperHeading"/>
      </w:pPr>
      <w:r w:rsidRPr="005C27B7">
        <w:t>Assessment Requirements for FWPWPP3214 Treat paper</w:t>
      </w:r>
    </w:p>
    <w:p w:rsidR="00000000" w:rsidRPr="005C27B7" w:rsidP="005C27B7">
      <w:pPr>
        <w:pStyle w:val="Heading1"/>
      </w:pPr>
      <w:bookmarkStart w:id="10" w:name="O_917263"/>
      <w:bookmarkEnd w:id="10"/>
      <w:r w:rsidRPr="005C27B7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1915B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27B7" w:rsidP="005C27B7">
            <w:pPr>
              <w:pStyle w:val="BodyText"/>
            </w:pPr>
            <w:r w:rsidRPr="005C27B7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27B7">
            <w:pPr>
              <w:pStyle w:val="BodyText"/>
              <w:rPr>
                <w:lang w:val="en-NZ"/>
              </w:rPr>
            </w:pPr>
            <w:r w:rsidRPr="005C27B7">
              <w:rPr>
                <w:rStyle w:val="SpecialBold"/>
              </w:rPr>
              <w:t>Comment</w:t>
            </w:r>
          </w:p>
        </w:tc>
      </w:tr>
      <w:tr w:rsidTr="001915B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27B7">
            <w:pPr>
              <w:pStyle w:val="BodyText"/>
              <w:rPr>
                <w:lang w:val="en-NZ"/>
              </w:rPr>
            </w:pPr>
            <w:r w:rsidRPr="005C27B7"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27B7" w:rsidP="005C27B7">
            <w:pPr>
              <w:pStyle w:val="BodyText"/>
            </w:pPr>
            <w:r w:rsidRPr="005C27B7">
              <w:t>Replaces equivalent unit FPIWPP3214B Treat paper, which was first released with FPI11 Forest and Forest</w:t>
            </w:r>
            <w:r w:rsidRPr="005C27B7">
              <w:t xml:space="preserve"> Products Training Package Version 2.2.  This is the first release of this unit in the new standards format.</w:t>
            </w:r>
          </w:p>
          <w:p w:rsidR="00000000" w:rsidRPr="005C27B7" w:rsidP="005C27B7">
            <w:pPr>
              <w:pStyle w:val="BodyText"/>
            </w:pPr>
            <w:r w:rsidRPr="005C27B7">
              <w:t>Assessment requirements now specify the performance and knowledge evidence, as well as assessment conditions for this unit of competency. These sec</w:t>
            </w:r>
            <w:r w:rsidRPr="005C27B7">
              <w:t>tions simplify and replace components used in the previous unit format, including Required Skills and Knowledge, Evidence Guide and Range Statement.</w:t>
            </w:r>
          </w:p>
        </w:tc>
      </w:tr>
    </w:tbl>
    <w:p w:rsidR="00000000" w:rsidRPr="005C27B7" w:rsidP="005C27B7">
      <w:pPr>
        <w:pStyle w:val="BodyText"/>
      </w:pPr>
    </w:p>
    <w:p w:rsidR="00000000" w:rsidRPr="005C27B7" w:rsidP="005C27B7">
      <w:pPr>
        <w:pStyle w:val="AllowPageBreak"/>
      </w:pPr>
    </w:p>
    <w:p w:rsidR="00000000" w:rsidRPr="005C27B7" w:rsidP="005C27B7">
      <w:pPr>
        <w:pStyle w:val="Heading1"/>
      </w:pPr>
      <w:bookmarkStart w:id="11" w:name="O_917264"/>
      <w:bookmarkEnd w:id="11"/>
      <w:r w:rsidRPr="005C27B7">
        <w:t>Performance Evidence</w:t>
      </w:r>
    </w:p>
    <w:p w:rsidR="00000000" w:rsidRPr="005C27B7" w:rsidP="001915BC">
      <w:pPr>
        <w:pStyle w:val="BodyText"/>
      </w:pPr>
      <w:r w:rsidRPr="005C27B7">
        <w:t>A person demonstrating competency in this unit must satisfy all of the elements, performance criteria and foundation skills of this unit.  If a specific volume or frequency is not stated below, then evidence must be provided that the following requirements</w:t>
      </w:r>
      <w:r w:rsidRPr="005C27B7">
        <w:t xml:space="preserve"> have been performed on at least one occasion:</w:t>
      </w:r>
    </w:p>
    <w:p w:rsidR="00000000" w:rsidRPr="005C27B7" w:rsidP="005C27B7">
      <w:pPr>
        <w:pStyle w:val="ListBullet"/>
      </w:pPr>
      <w:r w:rsidRPr="005C27B7">
        <w:t>complete paper treatment processing in line with individual work orders for each job which prescribe different paper thicknesses and quantities</w:t>
      </w:r>
    </w:p>
    <w:p w:rsidR="00000000" w:rsidRPr="005C27B7" w:rsidP="005C27B7">
      <w:pPr>
        <w:pStyle w:val="ListBullet"/>
      </w:pPr>
      <w:r w:rsidRPr="005C27B7">
        <w:t xml:space="preserve">for each of the above jobs, direct treated paper to appropriate </w:t>
      </w:r>
      <w:r w:rsidRPr="005C27B7">
        <w:t>storage location or to downstream processing</w:t>
      </w:r>
    </w:p>
    <w:p w:rsidR="00000000" w:rsidRPr="005C27B7" w:rsidP="005C27B7">
      <w:pPr>
        <w:pStyle w:val="ListBullet"/>
      </w:pPr>
      <w:r w:rsidRPr="005C27B7">
        <w:t>after each of the above jobs, complete operator maintenance on paper treatment equipment used</w:t>
      </w:r>
    </w:p>
    <w:p w:rsidR="00000000" w:rsidRPr="005C27B7" w:rsidP="005C27B7">
      <w:pPr>
        <w:pStyle w:val="ListBullet"/>
      </w:pPr>
      <w:r w:rsidRPr="005C27B7">
        <w:t>complete refill of resin tanks</w:t>
      </w:r>
    </w:p>
    <w:p w:rsidR="00000000" w:rsidRPr="005C27B7" w:rsidP="005C27B7">
      <w:pPr>
        <w:pStyle w:val="ListBullet"/>
      </w:pPr>
      <w:r w:rsidRPr="005C27B7">
        <w:t>demonstrate cleaning process for effluent tanks.</w:t>
      </w:r>
    </w:p>
    <w:p w:rsidR="00000000" w:rsidRPr="005C27B7" w:rsidP="005C27B7">
      <w:pPr>
        <w:pStyle w:val="AllowPageBreak"/>
      </w:pPr>
    </w:p>
    <w:p w:rsidR="00000000" w:rsidRPr="005C27B7" w:rsidP="005C27B7">
      <w:pPr>
        <w:pStyle w:val="Heading1"/>
      </w:pPr>
      <w:bookmarkStart w:id="12" w:name="O_917265"/>
      <w:bookmarkEnd w:id="12"/>
      <w:r w:rsidRPr="005C27B7">
        <w:t>Knowledge Evidence</w:t>
      </w:r>
    </w:p>
    <w:p w:rsidR="00000000" w:rsidRPr="005C27B7" w:rsidP="001915BC">
      <w:pPr>
        <w:pStyle w:val="BodyText"/>
      </w:pPr>
      <w:r w:rsidRPr="005C27B7">
        <w:t>A</w:t>
      </w:r>
      <w:r w:rsidRPr="005C27B7">
        <w:t xml:space="preserve"> person competent in this unit must be able to demonstrate knowledge of:</w:t>
      </w:r>
    </w:p>
    <w:p w:rsidR="00000000" w:rsidRPr="005C27B7" w:rsidP="005C27B7">
      <w:pPr>
        <w:pStyle w:val="ListBullet"/>
      </w:pPr>
      <w:r w:rsidRPr="005C27B7">
        <w:t>environmental protection practices for paper treatment processes:</w:t>
      </w:r>
    </w:p>
    <w:p w:rsidR="00000000" w:rsidRPr="005C27B7" w:rsidP="005C27B7">
      <w:pPr>
        <w:pStyle w:val="ListBullet2"/>
      </w:pPr>
      <w:r w:rsidRPr="005C27B7">
        <w:t>reducing water and energy use</w:t>
      </w:r>
    </w:p>
    <w:p w:rsidR="00000000" w:rsidRPr="005C27B7" w:rsidP="005C27B7">
      <w:pPr>
        <w:pStyle w:val="ListBullet2"/>
      </w:pPr>
      <w:r w:rsidRPr="005C27B7">
        <w:t>cleaning plant, tools and equipment</w:t>
      </w:r>
    </w:p>
    <w:p w:rsidR="00000000" w:rsidRPr="005C27B7" w:rsidP="005C27B7">
      <w:pPr>
        <w:pStyle w:val="ListBullet2"/>
      </w:pPr>
      <w:r w:rsidRPr="005C27B7">
        <w:t>cleaning spillages and disposing of hazardous substances</w:t>
      </w:r>
    </w:p>
    <w:p w:rsidR="00000000" w:rsidRPr="005C27B7" w:rsidP="005C27B7">
      <w:pPr>
        <w:pStyle w:val="ListBullet"/>
      </w:pPr>
      <w:r w:rsidRPr="005C27B7">
        <w:t>purpose of treating paper</w:t>
      </w:r>
    </w:p>
    <w:p w:rsidR="00000000" w:rsidRPr="005C27B7" w:rsidP="005C27B7">
      <w:pPr>
        <w:pStyle w:val="ListBullet"/>
      </w:pPr>
      <w:r w:rsidRPr="005C27B7">
        <w:t>characteristics of paper, effects of the treatment process and appropriate range of temperatures</w:t>
      </w:r>
    </w:p>
    <w:p w:rsidR="00000000" w:rsidRPr="005C27B7" w:rsidP="005C27B7">
      <w:pPr>
        <w:pStyle w:val="ListBullet"/>
      </w:pPr>
      <w:r w:rsidRPr="005C27B7">
        <w:t>properties, at a basic level of understanding, of resin types used to treat</w:t>
      </w:r>
      <w:r w:rsidRPr="005C27B7">
        <w:t xml:space="preserve"> paper</w:t>
      </w:r>
    </w:p>
    <w:p w:rsidR="00000000" w:rsidRPr="005C27B7" w:rsidP="005C27B7">
      <w:pPr>
        <w:pStyle w:val="ListBullet"/>
      </w:pPr>
      <w:r w:rsidRPr="005C27B7">
        <w:t>methods used to assess condition of paper for finish quality and faults</w:t>
      </w:r>
    </w:p>
    <w:p w:rsidR="00000000" w:rsidRPr="005C27B7" w:rsidP="005C27B7">
      <w:pPr>
        <w:pStyle w:val="ListBullet"/>
      </w:pPr>
      <w:r w:rsidRPr="005C27B7">
        <w:t>typical work flow processes and paper treatment techniques</w:t>
      </w:r>
    </w:p>
    <w:p w:rsidR="00000000" w:rsidRPr="005C27B7" w:rsidP="005C27B7">
      <w:pPr>
        <w:pStyle w:val="ListBullet"/>
      </w:pPr>
      <w:r w:rsidRPr="005C27B7">
        <w:t>typical flow of material supply in and out of the paper treatment area</w:t>
      </w:r>
    </w:p>
    <w:p w:rsidR="00000000" w:rsidRPr="005C27B7" w:rsidP="005C27B7">
      <w:pPr>
        <w:pStyle w:val="ListBullet"/>
      </w:pPr>
      <w:r w:rsidRPr="005C27B7">
        <w:t>purpose, features and operation of equipment us</w:t>
      </w:r>
      <w:r w:rsidRPr="005C27B7">
        <w:t>ed in the paper treatment process:</w:t>
      </w:r>
    </w:p>
    <w:p w:rsidR="00000000" w:rsidRPr="005C27B7" w:rsidP="005C27B7">
      <w:pPr>
        <w:pStyle w:val="ListBullet2"/>
      </w:pPr>
      <w:r w:rsidRPr="005C27B7">
        <w:t>treaters</w:t>
      </w:r>
    </w:p>
    <w:p w:rsidR="00000000" w:rsidRPr="005C27B7" w:rsidP="005C27B7">
      <w:pPr>
        <w:pStyle w:val="ListBullet2"/>
      </w:pPr>
      <w:r w:rsidRPr="005C27B7">
        <w:t>vats</w:t>
      </w:r>
    </w:p>
    <w:p w:rsidR="00000000" w:rsidRPr="005C27B7" w:rsidP="005C27B7">
      <w:pPr>
        <w:pStyle w:val="ListBullet2"/>
      </w:pPr>
      <w:r w:rsidRPr="005C27B7">
        <w:t>ovens</w:t>
      </w:r>
    </w:p>
    <w:p w:rsidR="00000000" w:rsidRPr="005C27B7" w:rsidP="005C27B7">
      <w:pPr>
        <w:pStyle w:val="ListBullet2"/>
      </w:pPr>
      <w:r w:rsidRPr="005C27B7">
        <w:t>resin tanks</w:t>
      </w:r>
    </w:p>
    <w:p w:rsidR="00000000" w:rsidRPr="005C27B7" w:rsidP="005C27B7">
      <w:pPr>
        <w:pStyle w:val="ListBullet2"/>
      </w:pPr>
      <w:r w:rsidRPr="005C27B7">
        <w:t>effluent tanks</w:t>
      </w:r>
    </w:p>
    <w:p w:rsidR="00000000" w:rsidRPr="005C27B7" w:rsidP="005C27B7">
      <w:pPr>
        <w:pStyle w:val="ListBullet"/>
      </w:pPr>
      <w:r w:rsidRPr="005C27B7">
        <w:t>methods used to:</w:t>
      </w:r>
    </w:p>
    <w:p w:rsidR="00000000" w:rsidRPr="005C27B7" w:rsidP="005C27B7">
      <w:pPr>
        <w:pStyle w:val="ListBullet2"/>
      </w:pPr>
      <w:r w:rsidRPr="005C27B7">
        <w:t>safely handle chemicals used in the treatment process</w:t>
      </w:r>
    </w:p>
    <w:p w:rsidR="00000000" w:rsidRPr="005C27B7" w:rsidP="005C27B7">
      <w:pPr>
        <w:pStyle w:val="ListBullet2"/>
      </w:pPr>
      <w:r w:rsidRPr="005C27B7">
        <w:t>pump deliveries of resin</w:t>
      </w:r>
    </w:p>
    <w:p w:rsidR="00000000" w:rsidRPr="005C27B7" w:rsidP="005C27B7">
      <w:pPr>
        <w:pStyle w:val="ListBullet2"/>
      </w:pPr>
      <w:r w:rsidRPr="005C27B7">
        <w:t>clean effluent tanks</w:t>
      </w:r>
    </w:p>
    <w:p w:rsidR="00000000" w:rsidRPr="005C27B7" w:rsidP="005C27B7">
      <w:pPr>
        <w:pStyle w:val="ListBullet2"/>
      </w:pPr>
      <w:r w:rsidRPr="005C27B7">
        <w:t>maintain paper treatment equipment</w:t>
      </w:r>
    </w:p>
    <w:p w:rsidR="00000000" w:rsidRPr="005C27B7" w:rsidP="005C27B7">
      <w:pPr>
        <w:pStyle w:val="ListBullet"/>
      </w:pPr>
      <w:r w:rsidRPr="005C27B7">
        <w:t>organisational procedures specific to treating paper:</w:t>
      </w:r>
    </w:p>
    <w:p w:rsidR="00000000" w:rsidRPr="005C27B7" w:rsidP="005C27B7">
      <w:pPr>
        <w:pStyle w:val="ListBullet2"/>
      </w:pPr>
      <w:r w:rsidRPr="005C27B7">
        <w:t>workplace health and safety with particular emphasis on equipment lock out, use of personal protective equipment and handling hazardous substances</w:t>
      </w:r>
    </w:p>
    <w:p w:rsidR="00000000" w:rsidRPr="005C27B7" w:rsidP="005C27B7">
      <w:pPr>
        <w:pStyle w:val="ListBullet2"/>
      </w:pPr>
      <w:r w:rsidRPr="005C27B7">
        <w:t>communication reporting lines</w:t>
      </w:r>
    </w:p>
    <w:p w:rsidR="00000000" w:rsidRPr="005C27B7" w:rsidP="005C27B7">
      <w:pPr>
        <w:pStyle w:val="ListBullet2"/>
      </w:pPr>
      <w:r w:rsidRPr="005C27B7">
        <w:t xml:space="preserve">recording and reporting </w:t>
      </w:r>
      <w:r w:rsidRPr="005C27B7">
        <w:t>deliveries, process outcomes, equipment faults and maintenance requirements.</w:t>
      </w:r>
    </w:p>
    <w:p w:rsidR="00000000" w:rsidRPr="005C27B7" w:rsidP="005C27B7">
      <w:pPr>
        <w:pStyle w:val="AllowPageBreak"/>
      </w:pPr>
    </w:p>
    <w:p w:rsidR="00000000" w:rsidRPr="005C27B7" w:rsidP="005C27B7">
      <w:pPr>
        <w:pStyle w:val="Heading1"/>
      </w:pPr>
      <w:bookmarkStart w:id="13" w:name="O_917266"/>
      <w:bookmarkEnd w:id="13"/>
      <w:r w:rsidRPr="005C27B7">
        <w:t>Assessment Conditions</w:t>
      </w:r>
    </w:p>
    <w:p w:rsidR="00000000" w:rsidRPr="005C27B7" w:rsidP="001915BC">
      <w:pPr>
        <w:pStyle w:val="BodyText"/>
      </w:pPr>
      <w:r w:rsidRPr="005C27B7">
        <w:t>The following resources must be made available:</w:t>
      </w:r>
    </w:p>
    <w:p w:rsidR="00000000" w:rsidRPr="005C27B7" w:rsidP="005C27B7">
      <w:pPr>
        <w:pStyle w:val="ListBullet"/>
      </w:pPr>
      <w:r w:rsidRPr="005C27B7">
        <w:t>equipment used in the paper treatment process which must include at least one of the following:</w:t>
      </w:r>
    </w:p>
    <w:p w:rsidR="00000000" w:rsidRPr="005C27B7" w:rsidP="005C27B7">
      <w:pPr>
        <w:pStyle w:val="ListBullet2"/>
      </w:pPr>
      <w:r w:rsidRPr="005C27B7">
        <w:t>treaters</w:t>
      </w:r>
    </w:p>
    <w:p w:rsidR="00000000" w:rsidRPr="005C27B7" w:rsidP="005C27B7">
      <w:pPr>
        <w:pStyle w:val="ListBullet2"/>
      </w:pPr>
      <w:r w:rsidRPr="005C27B7">
        <w:t>vats</w:t>
      </w:r>
    </w:p>
    <w:p w:rsidR="00000000" w:rsidRPr="005C27B7" w:rsidP="005C27B7">
      <w:pPr>
        <w:pStyle w:val="ListBullet2"/>
      </w:pPr>
      <w:r w:rsidRPr="005C27B7">
        <w:t>ovens</w:t>
      </w:r>
    </w:p>
    <w:p w:rsidR="00000000" w:rsidRPr="005C27B7" w:rsidP="005C27B7">
      <w:pPr>
        <w:pStyle w:val="ListBullet2"/>
      </w:pPr>
      <w:r w:rsidRPr="005C27B7">
        <w:t>resin tanks</w:t>
      </w:r>
    </w:p>
    <w:p w:rsidR="00000000" w:rsidRPr="005C27B7" w:rsidP="005C27B7">
      <w:pPr>
        <w:pStyle w:val="ListBullet2"/>
      </w:pPr>
      <w:r w:rsidRPr="005C27B7">
        <w:t>effluent tanks</w:t>
      </w:r>
    </w:p>
    <w:p w:rsidR="00000000" w:rsidRPr="005C27B7" w:rsidP="005C27B7">
      <w:pPr>
        <w:pStyle w:val="ListBullet2"/>
      </w:pPr>
      <w:r w:rsidRPr="005C27B7">
        <w:t>maintenance tools and equipment</w:t>
      </w:r>
    </w:p>
    <w:p w:rsidR="00000000" w:rsidRPr="005C27B7" w:rsidP="005C27B7">
      <w:pPr>
        <w:pStyle w:val="ListBullet"/>
      </w:pPr>
      <w:r w:rsidRPr="005C27B7">
        <w:t>delivery truck loaded with resin</w:t>
      </w:r>
    </w:p>
    <w:p w:rsidR="00000000" w:rsidRPr="005C27B7" w:rsidP="005C27B7">
      <w:pPr>
        <w:pStyle w:val="ListBullet"/>
      </w:pPr>
      <w:r w:rsidRPr="005C27B7">
        <w:t>personal protective equipment suitable for ope</w:t>
      </w:r>
      <w:r w:rsidRPr="005C27B7">
        <w:t>ration and maintenance of paper treatment equipment</w:t>
      </w:r>
    </w:p>
    <w:p w:rsidR="00000000" w:rsidRPr="005C27B7" w:rsidP="005C27B7">
      <w:pPr>
        <w:pStyle w:val="ListBullet"/>
      </w:pPr>
      <w:r w:rsidRPr="005C27B7">
        <w:t>resin</w:t>
      </w:r>
    </w:p>
    <w:p w:rsidR="00000000" w:rsidRPr="005C27B7" w:rsidP="005C27B7">
      <w:pPr>
        <w:pStyle w:val="ListBullet"/>
      </w:pPr>
      <w:r w:rsidRPr="005C27B7">
        <w:t>settling agents</w:t>
      </w:r>
    </w:p>
    <w:p w:rsidR="00000000" w:rsidRPr="005C27B7" w:rsidP="005C27B7">
      <w:pPr>
        <w:pStyle w:val="ListBullet"/>
      </w:pPr>
      <w:r w:rsidRPr="005C27B7">
        <w:t>a diverse commercial range of paper of different thicknesses in roll form</w:t>
      </w:r>
    </w:p>
    <w:p w:rsidR="00000000" w:rsidRPr="005C27B7" w:rsidP="005C27B7">
      <w:pPr>
        <w:pStyle w:val="ListBullet"/>
      </w:pPr>
      <w:r w:rsidRPr="005C27B7">
        <w:t>manufacturers’:</w:t>
      </w:r>
    </w:p>
    <w:p w:rsidR="00000000" w:rsidRPr="005C27B7" w:rsidP="005C27B7">
      <w:pPr>
        <w:pStyle w:val="ListBullet2"/>
      </w:pPr>
      <w:r w:rsidRPr="005C27B7">
        <w:t>safety data sheets</w:t>
      </w:r>
    </w:p>
    <w:p w:rsidR="00000000" w:rsidRPr="005C27B7" w:rsidP="005C27B7">
      <w:pPr>
        <w:pStyle w:val="ListBullet2"/>
      </w:pPr>
      <w:r w:rsidRPr="005C27B7">
        <w:t>instructions for equipment use</w:t>
      </w:r>
    </w:p>
    <w:p w:rsidR="00000000" w:rsidRPr="005C27B7" w:rsidP="005C27B7">
      <w:pPr>
        <w:pStyle w:val="ListBullet2"/>
      </w:pPr>
      <w:r w:rsidRPr="005C27B7">
        <w:t>recommendations for maintaining equipment</w:t>
      </w:r>
    </w:p>
    <w:p w:rsidR="00000000" w:rsidRPr="005C27B7" w:rsidP="005C27B7">
      <w:pPr>
        <w:pStyle w:val="ListBullet"/>
      </w:pPr>
      <w:r w:rsidRPr="005C27B7">
        <w:t>work order with specific instructions for the types and quantity of paper to be treated</w:t>
      </w:r>
    </w:p>
    <w:p w:rsidR="00000000" w:rsidRPr="005C27B7" w:rsidP="005C27B7">
      <w:pPr>
        <w:pStyle w:val="ListBullet"/>
      </w:pPr>
      <w:r w:rsidRPr="005C27B7">
        <w:t>template documents for recording deliveries, process outcomes, equipment faults and maintenance requirements</w:t>
      </w:r>
    </w:p>
    <w:p w:rsidR="00000000" w:rsidRPr="005C27B7" w:rsidP="005C27B7">
      <w:pPr>
        <w:pStyle w:val="ListBullet"/>
      </w:pPr>
      <w:r w:rsidRPr="005C27B7">
        <w:t>recording pest control outcomes</w:t>
      </w:r>
    </w:p>
    <w:p w:rsidR="00000000" w:rsidRPr="005C27B7" w:rsidP="005C27B7">
      <w:pPr>
        <w:pStyle w:val="ListBullet"/>
      </w:pPr>
      <w:r w:rsidRPr="005C27B7">
        <w:t>relevant personnel for th</w:t>
      </w:r>
      <w:r w:rsidRPr="005C27B7">
        <w:t>e purposes of communicating information</w:t>
      </w:r>
    </w:p>
    <w:p w:rsidR="00000000" w:rsidRPr="005C27B7" w:rsidP="005C27B7">
      <w:pPr>
        <w:pStyle w:val="ListBullet"/>
      </w:pPr>
      <w:r w:rsidRPr="005C27B7">
        <w:t>organisational procedures for treating paper.</w:t>
      </w:r>
    </w:p>
    <w:p w:rsidR="00000000" w:rsidRPr="005C27B7" w:rsidP="005C27B7">
      <w:pPr>
        <w:pStyle w:val="BodyText"/>
      </w:pPr>
    </w:p>
    <w:p w:rsidR="00000000" w:rsidRPr="005C27B7" w:rsidP="001915BC">
      <w:pPr>
        <w:pStyle w:val="BodyText"/>
      </w:pPr>
      <w:r w:rsidRPr="005C27B7">
        <w:t xml:space="preserve">Competency is to be assessed in the workplace or a simulated environment that accurately reflects performance in a real workplace setting. </w:t>
      </w:r>
    </w:p>
    <w:p w:rsidR="00000000" w:rsidRPr="005C27B7" w:rsidP="001915BC">
      <w:pPr>
        <w:pStyle w:val="Heading4"/>
      </w:pPr>
      <w:r w:rsidRPr="005C27B7">
        <w:rPr>
          <w:rStyle w:val="SpecialBold"/>
        </w:rPr>
        <w:t>Assessor requirements</w:t>
      </w:r>
    </w:p>
    <w:p w:rsidR="00000000" w:rsidRPr="005C27B7" w:rsidP="001915BC">
      <w:pPr>
        <w:pStyle w:val="BodyText"/>
      </w:pPr>
      <w:r w:rsidRPr="005C27B7">
        <w:t>Assesso</w:t>
      </w:r>
      <w:r w:rsidRPr="005C27B7">
        <w:t>rs must:</w:t>
      </w:r>
    </w:p>
    <w:p w:rsidR="00000000" w:rsidRPr="005C27B7" w:rsidP="005C27B7">
      <w:pPr>
        <w:pStyle w:val="ListBullet"/>
      </w:pPr>
      <w:r w:rsidRPr="005C27B7">
        <w:t>hold the appropriate assessor competency standards as outlined in regulations; and</w:t>
      </w:r>
    </w:p>
    <w:p w:rsidR="00000000" w:rsidRPr="005C27B7" w:rsidP="005C27B7">
      <w:pPr>
        <w:pStyle w:val="ListBullet"/>
      </w:pPr>
      <w:r w:rsidRPr="005C27B7">
        <w:t>be able to demonstrate vocational competencies at least to the level being assessed; and</w:t>
      </w:r>
    </w:p>
    <w:p w:rsidR="001915BC" w:rsidP="005C27B7">
      <w:pPr>
        <w:pStyle w:val="ListBullet"/>
      </w:pPr>
      <w:r w:rsidRPr="005C27B7">
        <w:t>be able to demonstrate how they are continuing to develop t</w:t>
      </w:r>
      <w:r w:rsidRPr="005C27B7">
        <w:t>heir VET knowledge and skills as well as maintaining their industry currency and assessor competence.</w:t>
      </w:r>
    </w:p>
    <w:p w:rsidR="001915BC" w:rsidP="005C27B7">
      <w:pPr>
        <w:pStyle w:val="ListBullet"/>
      </w:pPr>
    </w:p>
    <w:p w:rsidR="00000000" w:rsidRPr="005C27B7" w:rsidP="005C27B7">
      <w:pPr>
        <w:pStyle w:val="Heading1"/>
      </w:pPr>
      <w:bookmarkStart w:id="14" w:name="O_917269"/>
      <w:bookmarkEnd w:id="14"/>
      <w:r w:rsidRPr="005C27B7">
        <w:t>Links</w:t>
      </w:r>
    </w:p>
    <w:p w:rsidR="00000000" w:rsidRPr="005C27B7" w:rsidP="001915BC">
      <w:pPr>
        <w:pStyle w:val="BodyText"/>
      </w:pPr>
      <w:r w:rsidRPr="005C27B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095FC0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5C27B7" w:rsidP="005C27B7"/>
    <w:sectPr w:rsidSect="005C27B7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27B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27B7" w:rsidRPr="001915BC" w:rsidP="001915B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27B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15BC" w:rsidP="005C27B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1915BC" w:rsidP="005C27B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1915BC" w:rsidP="005C27B7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27B7" w:rsidP="005C27B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1915BC">
      <w:t>Approved</w:t>
    </w:r>
    <w:r w:rsidR="001915BC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1915BC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1915BC">
      <w:rPr>
        <w:noProof/>
      </w:rPr>
      <w:t>6</w:t>
    </w:r>
    <w:r>
      <w:rPr>
        <w:noProof/>
      </w:rPr>
      <w:fldChar w:fldCharType="end"/>
    </w:r>
  </w:p>
  <w:p w:rsidR="005C27B7" w:rsidP="005C27B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1915BC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1915BC">
      <w:t>Skills Insight</w:t>
    </w:r>
    <w:r w:rsidR="001915BC">
      <w:fldChar w:fldCharType="end"/>
    </w:r>
  </w:p>
  <w:p w:rsidR="005C27B7" w:rsidP="005C27B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27B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15B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C27B7" w:rsidRPr="001915BC" w:rsidP="001915B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27B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15BC" w:rsidRPr="002D2AF8" w:rsidP="005C27B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FWPWPP3214 Treat paper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1915BC" w:rsidP="005C27B7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27B7" w:rsidRPr="002D2AF8" w:rsidP="005C27B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1915BC">
      <w:t>FWPWPP3214 Treat paper</w:t>
    </w:r>
    <w:r w:rsidR="001915BC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1915BC">
      <w:rPr>
        <w:noProof/>
      </w:rPr>
      <w:t>2 March 2025</w:t>
    </w:r>
    <w:r>
      <w:fldChar w:fldCharType="end"/>
    </w:r>
  </w:p>
  <w:p w:rsidR="005C27B7" w:rsidP="005C27B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8C07F3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3AA02B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2DC158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C27B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C27B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C27B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C27B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C27B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C27B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C27B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C27B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C27B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C27B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C27B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C27B7"/>
  </w:style>
  <w:style w:type="character" w:customStyle="1" w:styleId="Heading1Char">
    <w:name w:val="Heading 1 Char"/>
    <w:basedOn w:val="DefaultParagraphFont"/>
    <w:link w:val="Heading1"/>
    <w:rsid w:val="005C27B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C27B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C27B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C27B7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C27B7"/>
    <w:rPr>
      <w:b/>
      <w:spacing w:val="0"/>
    </w:rPr>
  </w:style>
  <w:style w:type="paragraph" w:styleId="ListBullet2">
    <w:name w:val="List Bullet 2"/>
    <w:basedOn w:val="List2"/>
    <w:rsid w:val="005C27B7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5C27B7"/>
    <w:rPr>
      <w:i/>
    </w:rPr>
  </w:style>
  <w:style w:type="paragraph" w:customStyle="1" w:styleId="SuperHeading">
    <w:name w:val="SuperHeading"/>
    <w:basedOn w:val="Normal"/>
    <w:rsid w:val="005C27B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C27B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C27B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C27B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C27B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C27B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C27B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C27B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C27B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C27B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C27B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C27B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C27B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C27B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C27B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C27B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C27B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C27B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C27B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C27B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C27B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C27B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C27B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C27B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C27B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C27B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C27B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C27B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C27B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C27B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C27B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C27B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C27B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C27B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C27B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C27B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C27B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C27B7"/>
  </w:style>
  <w:style w:type="paragraph" w:styleId="TableofFigures">
    <w:name w:val="table of figures"/>
    <w:basedOn w:val="Normal"/>
    <w:next w:val="Normal"/>
    <w:semiHidden/>
    <w:rsid w:val="005C27B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C27B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C27B7"/>
    <w:rPr>
      <w:rFonts w:ascii="Wingdings" w:hAnsi="Wingdings"/>
    </w:rPr>
  </w:style>
  <w:style w:type="paragraph" w:customStyle="1" w:styleId="TableHeading">
    <w:name w:val="Table Heading"/>
    <w:basedOn w:val="HeadingBase"/>
    <w:rsid w:val="005C27B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C27B7"/>
    <w:rPr>
      <w:color w:val="0033CC"/>
      <w:u w:val="none"/>
    </w:rPr>
  </w:style>
  <w:style w:type="paragraph" w:customStyle="1" w:styleId="BodyTextRight">
    <w:name w:val="Body Text Right"/>
    <w:basedOn w:val="BodyText"/>
    <w:rsid w:val="005C27B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C27B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C27B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C27B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C27B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C27B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C27B7"/>
    <w:rPr>
      <w:sz w:val="32"/>
    </w:rPr>
  </w:style>
  <w:style w:type="paragraph" w:customStyle="1" w:styleId="HeadingProcedure">
    <w:name w:val="Heading Procedure"/>
    <w:basedOn w:val="HeadingBase"/>
    <w:next w:val="Normal"/>
    <w:rsid w:val="005C27B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C27B7"/>
    <w:pPr>
      <w:spacing w:before="60" w:after="60"/>
    </w:pPr>
  </w:style>
  <w:style w:type="paragraph" w:styleId="ListContinue">
    <w:name w:val="List Continue"/>
    <w:basedOn w:val="List"/>
    <w:rsid w:val="005C27B7"/>
    <w:pPr>
      <w:ind w:firstLine="0"/>
    </w:pPr>
  </w:style>
  <w:style w:type="paragraph" w:customStyle="1" w:styleId="ListNote">
    <w:name w:val="List Note"/>
    <w:basedOn w:val="List"/>
    <w:rsid w:val="005C27B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C27B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C27B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C27B7"/>
    <w:rPr>
      <w:rFonts w:ascii="Courier New" w:hAnsi="Courier New"/>
    </w:rPr>
  </w:style>
  <w:style w:type="paragraph" w:customStyle="1" w:styleId="NoteBullet">
    <w:name w:val="Note Bullet"/>
    <w:basedOn w:val="Note"/>
    <w:rsid w:val="005C27B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C27B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C27B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C27B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C27B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C27B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C27B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C27B7"/>
    <w:rPr>
      <w:b/>
      <w:smallCaps/>
    </w:rPr>
  </w:style>
  <w:style w:type="paragraph" w:customStyle="1" w:styleId="TableListNumber">
    <w:name w:val="Table List Number"/>
    <w:basedOn w:val="ListNumber"/>
    <w:rsid w:val="005C27B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C27B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C27B7"/>
    <w:pPr>
      <w:numPr>
        <w:numId w:val="9"/>
      </w:numPr>
    </w:pPr>
  </w:style>
  <w:style w:type="paragraph" w:customStyle="1" w:styleId="ListAlpha2">
    <w:name w:val="List Alpha 2"/>
    <w:basedOn w:val="List2"/>
    <w:rsid w:val="005C27B7"/>
    <w:pPr>
      <w:numPr>
        <w:numId w:val="8"/>
      </w:numPr>
    </w:pPr>
  </w:style>
  <w:style w:type="paragraph" w:styleId="List2">
    <w:name w:val="List 2"/>
    <w:basedOn w:val="BodyText"/>
    <w:rsid w:val="005C27B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C27B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C27B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C27B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C27B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C27B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C27B7"/>
    <w:pPr>
      <w:numPr>
        <w:numId w:val="4"/>
      </w:numPr>
    </w:pPr>
  </w:style>
  <w:style w:type="paragraph" w:styleId="ListContinue2">
    <w:name w:val="List Continue 2"/>
    <w:basedOn w:val="List2"/>
    <w:rsid w:val="005C27B7"/>
    <w:pPr>
      <w:ind w:firstLine="0"/>
    </w:pPr>
  </w:style>
  <w:style w:type="paragraph" w:styleId="ListContinue3">
    <w:name w:val="List Continue 3"/>
    <w:basedOn w:val="List3"/>
    <w:rsid w:val="005C27B7"/>
    <w:pPr>
      <w:ind w:left="1021" w:firstLine="0"/>
    </w:pPr>
  </w:style>
  <w:style w:type="paragraph" w:styleId="ListContinue4">
    <w:name w:val="List Continue 4"/>
    <w:basedOn w:val="List4"/>
    <w:rsid w:val="005C27B7"/>
    <w:pPr>
      <w:ind w:firstLine="0"/>
    </w:pPr>
  </w:style>
  <w:style w:type="paragraph" w:styleId="ListContinue5">
    <w:name w:val="List Continue 5"/>
    <w:basedOn w:val="List5"/>
    <w:rsid w:val="005C27B7"/>
    <w:pPr>
      <w:ind w:firstLine="0"/>
    </w:pPr>
  </w:style>
  <w:style w:type="paragraph" w:styleId="ListNumber3">
    <w:name w:val="List Number 3"/>
    <w:basedOn w:val="List3"/>
    <w:rsid w:val="005C27B7"/>
    <w:pPr>
      <w:numPr>
        <w:numId w:val="5"/>
      </w:numPr>
    </w:pPr>
  </w:style>
  <w:style w:type="paragraph" w:styleId="ListNumber4">
    <w:name w:val="List Number 4"/>
    <w:basedOn w:val="List4"/>
    <w:rsid w:val="005C27B7"/>
    <w:pPr>
      <w:numPr>
        <w:numId w:val="6"/>
      </w:numPr>
    </w:pPr>
  </w:style>
  <w:style w:type="paragraph" w:styleId="ListNumber5">
    <w:name w:val="List Number 5"/>
    <w:basedOn w:val="List5"/>
    <w:rsid w:val="005C27B7"/>
    <w:pPr>
      <w:numPr>
        <w:numId w:val="7"/>
      </w:numPr>
    </w:pPr>
  </w:style>
  <w:style w:type="paragraph" w:styleId="BlockText">
    <w:name w:val="Block Text"/>
    <w:basedOn w:val="Normal"/>
    <w:rsid w:val="005C27B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C27B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C27B7"/>
    <w:rPr>
      <w:sz w:val="16"/>
      <w:vertAlign w:val="superscript"/>
    </w:rPr>
  </w:style>
  <w:style w:type="character" w:customStyle="1" w:styleId="Symbols">
    <w:name w:val="Symbols"/>
    <w:basedOn w:val="DefaultParagraphFont"/>
    <w:rsid w:val="005C27B7"/>
    <w:rPr>
      <w:rFonts w:ascii="Symbol" w:hAnsi="Symbol"/>
    </w:rPr>
  </w:style>
  <w:style w:type="character" w:customStyle="1" w:styleId="MenuOptions">
    <w:name w:val="Menu Options"/>
    <w:basedOn w:val="DefaultParagraphFont"/>
    <w:rsid w:val="005C27B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C27B7"/>
    <w:rPr>
      <w:b/>
    </w:rPr>
  </w:style>
  <w:style w:type="character" w:customStyle="1" w:styleId="Underlined">
    <w:name w:val="Underlined"/>
    <w:basedOn w:val="DefaultParagraphFont"/>
    <w:rsid w:val="005C27B7"/>
    <w:rPr>
      <w:u w:val="single"/>
    </w:rPr>
  </w:style>
  <w:style w:type="paragraph" w:customStyle="1" w:styleId="TableBodyTextRight">
    <w:name w:val="Table Body Text Right"/>
    <w:basedOn w:val="TableBodyText"/>
    <w:rsid w:val="005C27B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C27B7"/>
    <w:rPr>
      <w:sz w:val="18"/>
    </w:rPr>
  </w:style>
  <w:style w:type="paragraph" w:customStyle="1" w:styleId="BodySmallRight">
    <w:name w:val="Body Small Right"/>
    <w:basedOn w:val="BodyTextRight"/>
    <w:rsid w:val="005C27B7"/>
    <w:rPr>
      <w:sz w:val="18"/>
      <w:szCs w:val="18"/>
    </w:rPr>
  </w:style>
  <w:style w:type="paragraph" w:customStyle="1" w:styleId="MarginEdition">
    <w:name w:val="Margin Edition"/>
    <w:basedOn w:val="MarginNote"/>
    <w:rsid w:val="005C27B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C27B7"/>
    <w:rPr>
      <w:sz w:val="2"/>
      <w:szCs w:val="2"/>
    </w:rPr>
  </w:style>
  <w:style w:type="character" w:customStyle="1" w:styleId="Small">
    <w:name w:val="Small"/>
    <w:basedOn w:val="DefaultParagraphFont"/>
    <w:rsid w:val="005C27B7"/>
    <w:rPr>
      <w:sz w:val="16"/>
    </w:rPr>
  </w:style>
  <w:style w:type="paragraph" w:customStyle="1" w:styleId="WideTable">
    <w:name w:val="Wide Table"/>
    <w:basedOn w:val="Normal"/>
    <w:rsid w:val="005C27B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C27B7"/>
  </w:style>
  <w:style w:type="paragraph" w:styleId="Quote">
    <w:name w:val="Quote"/>
    <w:basedOn w:val="Heading1"/>
    <w:link w:val="QuoteChar"/>
    <w:qFormat/>
    <w:rsid w:val="005C27B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C27B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C27B7"/>
    <w:pPr>
      <w:pageBreakBefore/>
    </w:pPr>
  </w:style>
  <w:style w:type="paragraph" w:customStyle="1" w:styleId="Border">
    <w:name w:val="Border"/>
    <w:basedOn w:val="Normal"/>
    <w:qFormat/>
    <w:rsid w:val="005C27B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C27B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C27B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C27B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C27B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C27B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C27B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C27B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C27B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C27B7"/>
    <w:rPr>
      <w:u w:val="single"/>
    </w:rPr>
  </w:style>
  <w:style w:type="character" w:customStyle="1" w:styleId="BoldandItalics">
    <w:name w:val="Bold and Italics"/>
    <w:qFormat/>
    <w:rsid w:val="005C27B7"/>
    <w:rPr>
      <w:b/>
      <w:i/>
      <w:u w:val="none"/>
    </w:rPr>
  </w:style>
  <w:style w:type="paragraph" w:styleId="BalloonText">
    <w:name w:val="Balloon Text"/>
    <w:basedOn w:val="Normal"/>
    <w:link w:val="BalloonTextChar"/>
    <w:rsid w:val="005C27B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C27B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C27B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C27B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C27B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C27B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C27B7"/>
    <w:pPr>
      <w:spacing w:before="0" w:after="0"/>
    </w:pPr>
  </w:style>
  <w:style w:type="paragraph" w:customStyle="1" w:styleId="BodyTextBold">
    <w:name w:val="Body Text Bold"/>
    <w:basedOn w:val="BodyText"/>
    <w:qFormat/>
    <w:rsid w:val="005C27B7"/>
    <w:rPr>
      <w:b/>
    </w:rPr>
  </w:style>
  <w:style w:type="character" w:styleId="Hyperlink">
    <w:name w:val="Hyperlink"/>
    <w:basedOn w:val="DefaultParagraphFont"/>
    <w:uiPriority w:val="99"/>
    <w:unhideWhenUsed/>
    <w:rsid w:val="001915B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1338</Words>
  <Characters>8380</Characters>
  <Application>Microsoft Office Word</Application>
  <DocSecurity>0</DocSecurity>
  <Lines>246</Lines>
  <Paragraphs>183</Paragraphs>
  <ScaleCrop>false</ScaleCrop>
  <Company>Author-it Software Corporation Ltd.</Company>
  <LinksUpToDate>false</LinksUpToDate>
  <CharactersWithSpaces>9535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FWPWPP3214 Treat paper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2025-03-01T21:30:00Z</dcterms:created>
  <dcterms:modified xsi:type="dcterms:W3CDTF">2025-03-01T21:30:00Z</dcterms:modified>
</cp:coreProperties>
</file>