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C4E" w:rsidP="00744C4E">
      <w:pPr>
        <w:pStyle w:val="Title"/>
      </w:pPr>
      <w:r>
        <w:fldChar w:fldCharType="begin"/>
      </w:r>
      <w:r>
        <w:instrText xml:space="preserve"> TITLE   \* MERGEFORMAT </w:instrText>
      </w:r>
      <w:r>
        <w:fldChar w:fldCharType="separate"/>
      </w:r>
      <w:r>
        <w:t>Assessment Requirements for FWPWPP3214 Treat paper</w:t>
      </w:r>
      <w:r>
        <w:fldChar w:fldCharType="end"/>
      </w:r>
    </w:p>
    <w:p w:rsidR="00744C4E" w:rsidP="00744C4E">
      <w:pPr>
        <w:pStyle w:val="Version"/>
        <w:sectPr w:rsidSect="000321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1E6" w:rsidP="000321E6">
      <w:pPr>
        <w:pStyle w:val="SuperHeading"/>
      </w:pPr>
      <w:r w:rsidRPr="000321E6">
        <w:t>Assessment Requirements for FWPWPP3214 Treat paper</w:t>
      </w:r>
    </w:p>
    <w:p w:rsidR="00000000" w:rsidRPr="000321E6" w:rsidP="000321E6">
      <w:pPr>
        <w:pStyle w:val="Heading1"/>
      </w:pPr>
      <w:bookmarkStart w:id="1" w:name="O_917263"/>
      <w:bookmarkEnd w:id="1"/>
      <w:r w:rsidRPr="000321E6">
        <w:t>Modification History</w:t>
      </w:r>
    </w:p>
    <w:tbl>
      <w:tblPr>
        <w:tblW w:w="0" w:type="auto"/>
        <w:tblCellMar>
          <w:left w:w="62" w:type="dxa"/>
          <w:right w:w="62" w:type="dxa"/>
        </w:tblCellMar>
        <w:tblLook w:val="0000"/>
      </w:tblPr>
      <w:tblGrid>
        <w:gridCol w:w="2007"/>
        <w:gridCol w:w="7189"/>
      </w:tblGrid>
      <w:tr w:rsidTr="00744C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E6" w:rsidP="000321E6">
            <w:pPr>
              <w:pStyle w:val="BodyText"/>
            </w:pPr>
            <w:r w:rsidRPr="000321E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E6">
            <w:pPr>
              <w:pStyle w:val="BodyText"/>
              <w:rPr>
                <w:lang w:val="en-NZ"/>
              </w:rPr>
            </w:pPr>
            <w:r w:rsidRPr="000321E6">
              <w:rPr>
                <w:rStyle w:val="SpecialBold"/>
              </w:rPr>
              <w:t>Comment</w:t>
            </w:r>
          </w:p>
        </w:tc>
      </w:tr>
      <w:tr w:rsidTr="00744C4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1E6">
            <w:pPr>
              <w:pStyle w:val="BodyText"/>
              <w:rPr>
                <w:lang w:val="en-NZ"/>
              </w:rPr>
            </w:pPr>
            <w:r w:rsidRPr="000321E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1E6" w:rsidP="000321E6">
            <w:pPr>
              <w:pStyle w:val="BodyText"/>
            </w:pPr>
            <w:r w:rsidRPr="000321E6">
              <w:t>Replaces equivalent unit FPIWPP3214B Treat paper, which was first released with FPI11 Forest and Forest Products Training Package Version 2.2.  This is the first release of this unit in the new standards form</w:t>
            </w:r>
            <w:r w:rsidRPr="000321E6">
              <w:t>at.</w:t>
            </w:r>
          </w:p>
          <w:p w:rsidR="00000000" w:rsidRPr="000321E6" w:rsidP="000321E6">
            <w:pPr>
              <w:pStyle w:val="BodyText"/>
            </w:pPr>
            <w:r w:rsidRPr="000321E6">
              <w:t>Assessment requirements now specify the performance and knowledge evidence, as well as assessment conditions for this unit of competency. These sections simplify and replace components used in the previous unit format, including Required Skills and Kno</w:t>
            </w:r>
            <w:r w:rsidRPr="000321E6">
              <w:t>wledge, Evidence Guide and Range Statement.</w:t>
            </w:r>
          </w:p>
        </w:tc>
      </w:tr>
    </w:tbl>
    <w:p w:rsidR="00000000" w:rsidRPr="000321E6" w:rsidP="000321E6">
      <w:pPr>
        <w:pStyle w:val="BodyText"/>
      </w:pPr>
    </w:p>
    <w:p w:rsidR="00000000" w:rsidRPr="000321E6" w:rsidP="000321E6">
      <w:pPr>
        <w:pStyle w:val="AllowPageBreak"/>
      </w:pPr>
    </w:p>
    <w:p w:rsidR="00000000" w:rsidRPr="000321E6" w:rsidP="000321E6">
      <w:pPr>
        <w:pStyle w:val="Heading1"/>
      </w:pPr>
      <w:bookmarkStart w:id="2" w:name="O_917264"/>
      <w:bookmarkEnd w:id="2"/>
      <w:r w:rsidRPr="000321E6">
        <w:t>Performance Evidence</w:t>
      </w:r>
    </w:p>
    <w:p w:rsidR="00000000" w:rsidRPr="000321E6" w:rsidP="00744C4E">
      <w:pPr>
        <w:pStyle w:val="BodyText"/>
      </w:pPr>
      <w:r w:rsidRPr="000321E6">
        <w:t>A person demonstrating competency in this unit must satisfy all of the elements, performance criteria and foundation skills of this unit.  If a specific volume or frequency</w:t>
      </w:r>
      <w:r w:rsidRPr="000321E6">
        <w:t xml:space="preserve"> is not stated below, then evidence must be provided that the following requirements have been performed on at least one occasion:</w:t>
      </w:r>
    </w:p>
    <w:p w:rsidR="00000000" w:rsidRPr="000321E6" w:rsidP="000321E6">
      <w:pPr>
        <w:pStyle w:val="ListBullet"/>
      </w:pPr>
      <w:r w:rsidRPr="000321E6">
        <w:t>complete paper treatment processing in line with individual work orders for each job which prescribe different paper thickne</w:t>
      </w:r>
      <w:r w:rsidRPr="000321E6">
        <w:t>sses and quantities</w:t>
      </w:r>
    </w:p>
    <w:p w:rsidR="00000000" w:rsidRPr="000321E6" w:rsidP="000321E6">
      <w:pPr>
        <w:pStyle w:val="ListBullet"/>
      </w:pPr>
      <w:r w:rsidRPr="000321E6">
        <w:t>for each of the above jobs, direct treated paper to appropriate storage location or to downstream processing</w:t>
      </w:r>
    </w:p>
    <w:p w:rsidR="00000000" w:rsidRPr="000321E6" w:rsidP="000321E6">
      <w:pPr>
        <w:pStyle w:val="ListBullet"/>
      </w:pPr>
      <w:r w:rsidRPr="000321E6">
        <w:t>after each of the above jobs, complete operator maintenance on paper treatment equipment used</w:t>
      </w:r>
    </w:p>
    <w:p w:rsidR="00000000" w:rsidRPr="000321E6" w:rsidP="000321E6">
      <w:pPr>
        <w:pStyle w:val="ListBullet"/>
      </w:pPr>
      <w:r w:rsidRPr="000321E6">
        <w:t>complete refill of resin tanks</w:t>
      </w:r>
    </w:p>
    <w:p w:rsidR="00000000" w:rsidRPr="000321E6" w:rsidP="000321E6">
      <w:pPr>
        <w:pStyle w:val="ListBullet"/>
      </w:pPr>
      <w:r w:rsidRPr="000321E6">
        <w:t>demonstrate cleaning process for effluent tanks.</w:t>
      </w:r>
    </w:p>
    <w:p w:rsidR="00000000" w:rsidRPr="000321E6" w:rsidP="000321E6">
      <w:pPr>
        <w:pStyle w:val="AllowPageBreak"/>
      </w:pPr>
    </w:p>
    <w:p w:rsidR="00000000" w:rsidRPr="000321E6" w:rsidP="000321E6">
      <w:pPr>
        <w:pStyle w:val="Heading1"/>
      </w:pPr>
      <w:bookmarkStart w:id="3" w:name="O_917265"/>
      <w:bookmarkEnd w:id="3"/>
      <w:r w:rsidRPr="000321E6">
        <w:t>Knowledge Evidence</w:t>
      </w:r>
    </w:p>
    <w:p w:rsidR="00000000" w:rsidRPr="000321E6" w:rsidP="00744C4E">
      <w:pPr>
        <w:pStyle w:val="BodyText"/>
      </w:pPr>
      <w:r w:rsidRPr="000321E6">
        <w:t>A person competent in this unit must be able to demonstrate knowledge of:</w:t>
      </w:r>
    </w:p>
    <w:p w:rsidR="00000000" w:rsidRPr="000321E6" w:rsidP="000321E6">
      <w:pPr>
        <w:pStyle w:val="ListBullet"/>
      </w:pPr>
      <w:r w:rsidRPr="000321E6">
        <w:t>environmental protection practices for paper treatment processes:</w:t>
      </w:r>
    </w:p>
    <w:p w:rsidR="00000000" w:rsidRPr="000321E6" w:rsidP="000321E6">
      <w:pPr>
        <w:pStyle w:val="ListBullet2"/>
      </w:pPr>
      <w:r w:rsidRPr="000321E6">
        <w:t>reducing water and energy use</w:t>
      </w:r>
    </w:p>
    <w:p w:rsidR="00000000" w:rsidRPr="000321E6" w:rsidP="000321E6">
      <w:pPr>
        <w:pStyle w:val="ListBullet2"/>
      </w:pPr>
      <w:r w:rsidRPr="000321E6">
        <w:t>cleaning plant, tools and equipment</w:t>
      </w:r>
    </w:p>
    <w:p w:rsidR="00000000" w:rsidRPr="000321E6" w:rsidP="000321E6">
      <w:pPr>
        <w:pStyle w:val="ListBullet2"/>
      </w:pPr>
      <w:r w:rsidRPr="000321E6">
        <w:t>cleaning spillages and disposing of hazardous substances</w:t>
      </w:r>
    </w:p>
    <w:p w:rsidR="00000000" w:rsidRPr="000321E6" w:rsidP="000321E6">
      <w:pPr>
        <w:pStyle w:val="ListBullet"/>
      </w:pPr>
      <w:r w:rsidRPr="000321E6">
        <w:t>purpose of treating paper</w:t>
      </w:r>
    </w:p>
    <w:p w:rsidR="00000000" w:rsidRPr="000321E6" w:rsidP="000321E6">
      <w:pPr>
        <w:pStyle w:val="ListBullet"/>
      </w:pPr>
      <w:r w:rsidRPr="000321E6">
        <w:t>characteristics of paper, effects of the treatment process and appropriate range of temperatures</w:t>
      </w:r>
    </w:p>
    <w:p w:rsidR="00000000" w:rsidRPr="000321E6" w:rsidP="000321E6">
      <w:pPr>
        <w:pStyle w:val="ListBullet"/>
      </w:pPr>
      <w:r w:rsidRPr="000321E6">
        <w:t>properties, at a basic level of unders</w:t>
      </w:r>
      <w:r w:rsidRPr="000321E6">
        <w:t>tanding, of resin types used to treat paper</w:t>
      </w:r>
    </w:p>
    <w:p w:rsidR="00000000" w:rsidRPr="000321E6" w:rsidP="000321E6">
      <w:pPr>
        <w:pStyle w:val="ListBullet"/>
      </w:pPr>
      <w:r w:rsidRPr="000321E6">
        <w:t>methods used to assess condition of paper for finish quality and faults</w:t>
      </w:r>
    </w:p>
    <w:p w:rsidR="00000000" w:rsidRPr="000321E6" w:rsidP="000321E6">
      <w:pPr>
        <w:pStyle w:val="ListBullet"/>
      </w:pPr>
      <w:r w:rsidRPr="000321E6">
        <w:t>typical work flow processes and paper treatment techniques</w:t>
      </w:r>
    </w:p>
    <w:p w:rsidR="00000000" w:rsidRPr="000321E6" w:rsidP="000321E6">
      <w:pPr>
        <w:pStyle w:val="ListBullet"/>
      </w:pPr>
      <w:r w:rsidRPr="000321E6">
        <w:t>typical flow of material supply in and out of the paper treatment area</w:t>
      </w:r>
    </w:p>
    <w:p w:rsidR="00000000" w:rsidRPr="000321E6" w:rsidP="000321E6">
      <w:pPr>
        <w:pStyle w:val="ListBullet"/>
      </w:pPr>
      <w:r w:rsidRPr="000321E6">
        <w:t>purpose, features and operation of equipment used in the paper treatment process:</w:t>
      </w:r>
    </w:p>
    <w:p w:rsidR="00000000" w:rsidRPr="000321E6" w:rsidP="000321E6">
      <w:pPr>
        <w:pStyle w:val="ListBullet2"/>
      </w:pPr>
      <w:r w:rsidRPr="000321E6">
        <w:t>treaters</w:t>
      </w:r>
    </w:p>
    <w:p w:rsidR="00000000" w:rsidRPr="000321E6" w:rsidP="000321E6">
      <w:pPr>
        <w:pStyle w:val="ListBullet2"/>
      </w:pPr>
      <w:r w:rsidRPr="000321E6">
        <w:t>vats</w:t>
      </w:r>
    </w:p>
    <w:p w:rsidR="00000000" w:rsidRPr="000321E6" w:rsidP="000321E6">
      <w:pPr>
        <w:pStyle w:val="ListBullet2"/>
      </w:pPr>
      <w:r w:rsidRPr="000321E6">
        <w:t>ovens</w:t>
      </w:r>
    </w:p>
    <w:p w:rsidR="00000000" w:rsidRPr="000321E6" w:rsidP="000321E6">
      <w:pPr>
        <w:pStyle w:val="ListBullet2"/>
      </w:pPr>
      <w:r w:rsidRPr="000321E6">
        <w:t>resin tanks</w:t>
      </w:r>
    </w:p>
    <w:p w:rsidR="00000000" w:rsidRPr="000321E6" w:rsidP="000321E6">
      <w:pPr>
        <w:pStyle w:val="ListBullet2"/>
      </w:pPr>
      <w:r w:rsidRPr="000321E6">
        <w:t>effluent tanks</w:t>
      </w:r>
    </w:p>
    <w:p w:rsidR="00000000" w:rsidRPr="000321E6" w:rsidP="000321E6">
      <w:pPr>
        <w:pStyle w:val="ListBullet"/>
      </w:pPr>
      <w:r w:rsidRPr="000321E6">
        <w:t>methods used to:</w:t>
      </w:r>
    </w:p>
    <w:p w:rsidR="00000000" w:rsidRPr="000321E6" w:rsidP="000321E6">
      <w:pPr>
        <w:pStyle w:val="ListBullet2"/>
      </w:pPr>
      <w:r w:rsidRPr="000321E6">
        <w:t>safely handle chemicals used in the treatment process</w:t>
      </w:r>
    </w:p>
    <w:p w:rsidR="00000000" w:rsidRPr="000321E6" w:rsidP="000321E6">
      <w:pPr>
        <w:pStyle w:val="ListBullet2"/>
      </w:pPr>
      <w:r w:rsidRPr="000321E6">
        <w:t>pump deliveries of resin</w:t>
      </w:r>
    </w:p>
    <w:p w:rsidR="00000000" w:rsidRPr="000321E6" w:rsidP="000321E6">
      <w:pPr>
        <w:pStyle w:val="ListBullet2"/>
      </w:pPr>
      <w:r w:rsidRPr="000321E6">
        <w:t>clean effluent tanks</w:t>
      </w:r>
    </w:p>
    <w:p w:rsidR="00000000" w:rsidRPr="000321E6" w:rsidP="000321E6">
      <w:pPr>
        <w:pStyle w:val="ListBullet2"/>
      </w:pPr>
      <w:r w:rsidRPr="000321E6">
        <w:t>maintai</w:t>
      </w:r>
      <w:r w:rsidRPr="000321E6">
        <w:t>n paper treatment equipment</w:t>
      </w:r>
    </w:p>
    <w:p w:rsidR="00000000" w:rsidRPr="000321E6" w:rsidP="000321E6">
      <w:pPr>
        <w:pStyle w:val="ListBullet"/>
      </w:pPr>
      <w:r w:rsidRPr="000321E6">
        <w:t>organisational procedures specific to treating paper:</w:t>
      </w:r>
    </w:p>
    <w:p w:rsidR="00000000" w:rsidRPr="000321E6" w:rsidP="000321E6">
      <w:pPr>
        <w:pStyle w:val="ListBullet2"/>
      </w:pPr>
      <w:r w:rsidRPr="000321E6">
        <w:t>workplace health and safety with particular emphasis on equipment lock out, use of personal protective equipment and handling hazardous substances</w:t>
      </w:r>
    </w:p>
    <w:p w:rsidR="00000000" w:rsidRPr="000321E6" w:rsidP="000321E6">
      <w:pPr>
        <w:pStyle w:val="ListBullet2"/>
      </w:pPr>
      <w:r w:rsidRPr="000321E6">
        <w:t>communication reporting l</w:t>
      </w:r>
      <w:r w:rsidRPr="000321E6">
        <w:t>ines</w:t>
      </w:r>
    </w:p>
    <w:p w:rsidR="00000000" w:rsidRPr="000321E6" w:rsidP="000321E6">
      <w:pPr>
        <w:pStyle w:val="ListBullet2"/>
      </w:pPr>
      <w:r w:rsidRPr="000321E6">
        <w:t>recording and reporting deliveries, process outcomes, equipment faults and maintenance requirements.</w:t>
      </w:r>
    </w:p>
    <w:p w:rsidR="00000000" w:rsidRPr="000321E6" w:rsidP="000321E6">
      <w:pPr>
        <w:pStyle w:val="AllowPageBreak"/>
      </w:pPr>
    </w:p>
    <w:p w:rsidR="00000000" w:rsidRPr="000321E6" w:rsidP="000321E6">
      <w:pPr>
        <w:pStyle w:val="Heading1"/>
      </w:pPr>
      <w:bookmarkStart w:id="4" w:name="O_917266"/>
      <w:bookmarkEnd w:id="4"/>
      <w:r w:rsidRPr="000321E6">
        <w:t>Assessment Conditions</w:t>
      </w:r>
    </w:p>
    <w:p w:rsidR="00000000" w:rsidRPr="000321E6" w:rsidP="00744C4E">
      <w:pPr>
        <w:pStyle w:val="BodyText"/>
      </w:pPr>
      <w:r w:rsidRPr="000321E6">
        <w:t>The following resources must be made available:</w:t>
      </w:r>
    </w:p>
    <w:p w:rsidR="00000000" w:rsidRPr="000321E6" w:rsidP="000321E6">
      <w:pPr>
        <w:pStyle w:val="ListBullet"/>
      </w:pPr>
      <w:r w:rsidRPr="000321E6">
        <w:t>equipment used in the paper treatment process w</w:t>
      </w:r>
      <w:r w:rsidRPr="000321E6">
        <w:t>hich must include at least one of the following:</w:t>
      </w:r>
    </w:p>
    <w:p w:rsidR="00000000" w:rsidRPr="000321E6" w:rsidP="000321E6">
      <w:pPr>
        <w:pStyle w:val="ListBullet2"/>
      </w:pPr>
      <w:r w:rsidRPr="000321E6">
        <w:t>treaters</w:t>
      </w:r>
    </w:p>
    <w:p w:rsidR="00000000" w:rsidRPr="000321E6" w:rsidP="000321E6">
      <w:pPr>
        <w:pStyle w:val="ListBullet2"/>
      </w:pPr>
      <w:r w:rsidRPr="000321E6">
        <w:t>vats</w:t>
      </w:r>
    </w:p>
    <w:p w:rsidR="00000000" w:rsidRPr="000321E6" w:rsidP="000321E6">
      <w:pPr>
        <w:pStyle w:val="ListBullet2"/>
      </w:pPr>
      <w:r w:rsidRPr="000321E6">
        <w:t>ovens</w:t>
      </w:r>
    </w:p>
    <w:p w:rsidR="00000000" w:rsidRPr="000321E6" w:rsidP="000321E6">
      <w:pPr>
        <w:pStyle w:val="ListBullet2"/>
      </w:pPr>
      <w:r w:rsidRPr="000321E6">
        <w:t>resin tanks</w:t>
      </w:r>
    </w:p>
    <w:p w:rsidR="00000000" w:rsidRPr="000321E6" w:rsidP="000321E6">
      <w:pPr>
        <w:pStyle w:val="ListBullet2"/>
      </w:pPr>
      <w:r w:rsidRPr="000321E6">
        <w:t>effluent tanks</w:t>
      </w:r>
    </w:p>
    <w:p w:rsidR="00000000" w:rsidRPr="000321E6" w:rsidP="000321E6">
      <w:pPr>
        <w:pStyle w:val="ListBullet2"/>
      </w:pPr>
      <w:r w:rsidRPr="000321E6">
        <w:t>maintenance tools and equipment</w:t>
      </w:r>
    </w:p>
    <w:p w:rsidR="00000000" w:rsidRPr="000321E6" w:rsidP="000321E6">
      <w:pPr>
        <w:pStyle w:val="ListBullet"/>
      </w:pPr>
      <w:r w:rsidRPr="000321E6">
        <w:t>delivery truck loaded with resin</w:t>
      </w:r>
    </w:p>
    <w:p w:rsidR="00000000" w:rsidRPr="000321E6" w:rsidP="000321E6">
      <w:pPr>
        <w:pStyle w:val="ListBullet"/>
      </w:pPr>
      <w:r w:rsidRPr="000321E6">
        <w:t>personal protective equipment suitable for operation and maintenance of paper treatment equip</w:t>
      </w:r>
      <w:r w:rsidRPr="000321E6">
        <w:t>ment</w:t>
      </w:r>
    </w:p>
    <w:p w:rsidR="00000000" w:rsidRPr="000321E6" w:rsidP="000321E6">
      <w:pPr>
        <w:pStyle w:val="ListBullet"/>
      </w:pPr>
      <w:r w:rsidRPr="000321E6">
        <w:t>resin</w:t>
      </w:r>
    </w:p>
    <w:p w:rsidR="00000000" w:rsidRPr="000321E6" w:rsidP="000321E6">
      <w:pPr>
        <w:pStyle w:val="ListBullet"/>
      </w:pPr>
      <w:r w:rsidRPr="000321E6">
        <w:t>settling agents</w:t>
      </w:r>
    </w:p>
    <w:p w:rsidR="00000000" w:rsidRPr="000321E6" w:rsidP="000321E6">
      <w:pPr>
        <w:pStyle w:val="ListBullet"/>
      </w:pPr>
      <w:r w:rsidRPr="000321E6">
        <w:t>a diverse commercial range of paper of different thicknesses in roll form</w:t>
      </w:r>
    </w:p>
    <w:p w:rsidR="00000000" w:rsidRPr="000321E6" w:rsidP="000321E6">
      <w:pPr>
        <w:pStyle w:val="ListBullet"/>
      </w:pPr>
      <w:r w:rsidRPr="000321E6">
        <w:t>manufacturers’:</w:t>
      </w:r>
    </w:p>
    <w:p w:rsidR="00000000" w:rsidRPr="000321E6" w:rsidP="000321E6">
      <w:pPr>
        <w:pStyle w:val="ListBullet2"/>
      </w:pPr>
      <w:r w:rsidRPr="000321E6">
        <w:t>safety data sheets</w:t>
      </w:r>
    </w:p>
    <w:p w:rsidR="00000000" w:rsidRPr="000321E6" w:rsidP="000321E6">
      <w:pPr>
        <w:pStyle w:val="ListBullet2"/>
      </w:pPr>
      <w:r w:rsidRPr="000321E6">
        <w:t>instructions for equipment use</w:t>
      </w:r>
    </w:p>
    <w:p w:rsidR="00000000" w:rsidRPr="000321E6" w:rsidP="000321E6">
      <w:pPr>
        <w:pStyle w:val="ListBullet2"/>
      </w:pPr>
      <w:r w:rsidRPr="000321E6">
        <w:t>recommendations for maintaining equipment</w:t>
      </w:r>
    </w:p>
    <w:p w:rsidR="00000000" w:rsidRPr="000321E6" w:rsidP="000321E6">
      <w:pPr>
        <w:pStyle w:val="ListBullet"/>
      </w:pPr>
      <w:r w:rsidRPr="000321E6">
        <w:t>work order with specific instructions for the types and quantity of paper to be treated</w:t>
      </w:r>
    </w:p>
    <w:p w:rsidR="00000000" w:rsidRPr="000321E6" w:rsidP="000321E6">
      <w:pPr>
        <w:pStyle w:val="ListBullet"/>
      </w:pPr>
      <w:r w:rsidRPr="000321E6">
        <w:t>template documents for recording deliveries, process outcomes, equipment faults and maintenance requirements</w:t>
      </w:r>
    </w:p>
    <w:p w:rsidR="00000000" w:rsidRPr="000321E6" w:rsidP="000321E6">
      <w:pPr>
        <w:pStyle w:val="ListBullet"/>
      </w:pPr>
      <w:r w:rsidRPr="000321E6">
        <w:t>recording pest control outcomes</w:t>
      </w:r>
    </w:p>
    <w:p w:rsidR="00000000" w:rsidRPr="000321E6" w:rsidP="000321E6">
      <w:pPr>
        <w:pStyle w:val="ListBullet"/>
      </w:pPr>
      <w:r w:rsidRPr="000321E6">
        <w:t xml:space="preserve">relevant personnel for the </w:t>
      </w:r>
      <w:r w:rsidRPr="000321E6">
        <w:t>purposes of communicating information</w:t>
      </w:r>
    </w:p>
    <w:p w:rsidR="00000000" w:rsidRPr="000321E6" w:rsidP="000321E6">
      <w:pPr>
        <w:pStyle w:val="ListBullet"/>
      </w:pPr>
      <w:r w:rsidRPr="000321E6">
        <w:t>organisational procedures for treating paper.</w:t>
      </w:r>
    </w:p>
    <w:p w:rsidR="00000000" w:rsidRPr="000321E6" w:rsidP="000321E6">
      <w:pPr>
        <w:pStyle w:val="BodyText"/>
      </w:pPr>
    </w:p>
    <w:p w:rsidR="00000000" w:rsidRPr="000321E6" w:rsidP="00744C4E">
      <w:pPr>
        <w:pStyle w:val="BodyText"/>
      </w:pPr>
      <w:r w:rsidRPr="000321E6">
        <w:t xml:space="preserve">Competency is to be assessed in the workplace or a simulated environment that accurately reflects performance in a real workplace setting. </w:t>
      </w:r>
    </w:p>
    <w:p w:rsidR="00000000" w:rsidRPr="000321E6" w:rsidP="00744C4E">
      <w:pPr>
        <w:pStyle w:val="Heading3"/>
      </w:pPr>
      <w:r w:rsidRPr="000321E6">
        <w:rPr>
          <w:rStyle w:val="SpecialBold"/>
        </w:rPr>
        <w:t>Assessor requirements</w:t>
      </w:r>
    </w:p>
    <w:p w:rsidR="00000000" w:rsidRPr="000321E6" w:rsidP="00744C4E">
      <w:pPr>
        <w:pStyle w:val="BodyText"/>
      </w:pPr>
      <w:r w:rsidRPr="000321E6">
        <w:t>Assessors must:</w:t>
      </w:r>
    </w:p>
    <w:p w:rsidR="00000000" w:rsidRPr="000321E6" w:rsidP="000321E6">
      <w:pPr>
        <w:pStyle w:val="ListBullet"/>
      </w:pPr>
      <w:r w:rsidRPr="000321E6">
        <w:t>hold the appropriate assessor competency standards as outlined in regulations; and</w:t>
      </w:r>
    </w:p>
    <w:p w:rsidR="00000000" w:rsidRPr="000321E6" w:rsidP="000321E6">
      <w:pPr>
        <w:pStyle w:val="ListBullet"/>
      </w:pPr>
      <w:r w:rsidRPr="000321E6">
        <w:t>be able to demonstrate vocational competencies at least to the level being assessed; and</w:t>
      </w:r>
    </w:p>
    <w:p w:rsidR="00744C4E" w:rsidP="000321E6">
      <w:pPr>
        <w:pStyle w:val="ListBullet"/>
      </w:pPr>
      <w:r w:rsidRPr="000321E6">
        <w:t>be able to demonstrate how they are continuing to develop their VET</w:t>
      </w:r>
      <w:r w:rsidRPr="000321E6">
        <w:t xml:space="preserve"> knowledge and skills as well as maintaining their industry currency and assessor competence.</w:t>
      </w:r>
    </w:p>
    <w:p w:rsidR="00744C4E" w:rsidP="000321E6">
      <w:pPr>
        <w:pStyle w:val="ListBullet"/>
      </w:pPr>
    </w:p>
    <w:p w:rsidR="00000000" w:rsidRPr="000321E6" w:rsidP="000321E6">
      <w:pPr>
        <w:pStyle w:val="Heading1"/>
      </w:pPr>
      <w:bookmarkStart w:id="5" w:name="O_917269"/>
      <w:bookmarkEnd w:id="5"/>
      <w:r w:rsidRPr="000321E6">
        <w:t>Links</w:t>
      </w:r>
    </w:p>
    <w:p w:rsidR="00000000" w:rsidRPr="000321E6" w:rsidP="00744C4E">
      <w:pPr>
        <w:pStyle w:val="BodyText"/>
      </w:pPr>
      <w:r w:rsidRPr="000321E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34273">
        <w:rPr>
          <w:rStyle w:val="Hyperlink"/>
        </w:rPr>
        <w:t>https://vetnet.gov.au/Pages/TrainingDocs.aspx?q=0d96fe23-5747-4c01-9d6f-3509ff8d3d47</w:t>
      </w:r>
      <w:r>
        <w:fldChar w:fldCharType="end"/>
      </w:r>
    </w:p>
    <w:p w:rsidR="00000000" w:rsidRPr="000321E6" w:rsidP="000321E6"/>
    <w:sectPr w:rsidSect="000321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E6" w:rsidRPr="00744C4E" w:rsidP="00744C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4E" w:rsidP="00032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4C4E" w:rsidP="000321E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744C4E" w:rsidP="000321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1E6" w:rsidRPr="00744C4E" w:rsidP="00744C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4E" w:rsidRPr="002D2AF8" w:rsidP="000321E6">
    <w:pPr>
      <w:pStyle w:val="Header"/>
      <w:framePr w:wrap="around"/>
    </w:pPr>
    <w:r>
      <w:fldChar w:fldCharType="begin"/>
    </w:r>
    <w:r>
      <w:instrText xml:space="preserve"> TITLE   \* MERGEFORMAT </w:instrText>
    </w:r>
    <w:r>
      <w:fldChar w:fldCharType="separate"/>
    </w:r>
    <w:r>
      <w:t>Assessment Requirements for FWPWPP3214 Treat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744C4E" w:rsidP="000321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78B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C665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80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1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1E6"/>
    <w:pPr>
      <w:spacing w:before="360" w:after="60"/>
      <w:outlineLvl w:val="0"/>
    </w:pPr>
    <w:rPr>
      <w:sz w:val="32"/>
    </w:rPr>
  </w:style>
  <w:style w:type="paragraph" w:styleId="Heading2">
    <w:name w:val="heading 2"/>
    <w:basedOn w:val="HeadingBase"/>
    <w:next w:val="BodyText"/>
    <w:link w:val="Heading2Char"/>
    <w:qFormat/>
    <w:rsid w:val="000321E6"/>
    <w:pPr>
      <w:keepLines/>
      <w:spacing w:before="240" w:after="120"/>
      <w:outlineLvl w:val="1"/>
    </w:pPr>
    <w:rPr>
      <w:sz w:val="28"/>
      <w:szCs w:val="40"/>
    </w:rPr>
  </w:style>
  <w:style w:type="paragraph" w:styleId="Heading3">
    <w:name w:val="heading 3"/>
    <w:basedOn w:val="HeadingBase"/>
    <w:next w:val="BodyText"/>
    <w:link w:val="Heading3Char"/>
    <w:qFormat/>
    <w:rsid w:val="000321E6"/>
    <w:pPr>
      <w:spacing w:before="180" w:after="120"/>
      <w:outlineLvl w:val="2"/>
    </w:pPr>
    <w:rPr>
      <w:spacing w:val="-10"/>
      <w:kern w:val="32"/>
    </w:rPr>
  </w:style>
  <w:style w:type="paragraph" w:styleId="Heading4">
    <w:name w:val="heading 4"/>
    <w:basedOn w:val="HeadingBase"/>
    <w:next w:val="BodyText"/>
    <w:link w:val="Heading4Char"/>
    <w:qFormat/>
    <w:rsid w:val="000321E6"/>
    <w:pPr>
      <w:spacing w:before="160" w:after="120"/>
      <w:outlineLvl w:val="3"/>
    </w:pPr>
    <w:rPr>
      <w:sz w:val="22"/>
    </w:rPr>
  </w:style>
  <w:style w:type="paragraph" w:styleId="Heading5">
    <w:name w:val="heading 5"/>
    <w:basedOn w:val="HeadingBase"/>
    <w:next w:val="Normal"/>
    <w:link w:val="Heading5Char"/>
    <w:qFormat/>
    <w:rsid w:val="000321E6"/>
    <w:pPr>
      <w:spacing w:before="80"/>
      <w:outlineLvl w:val="4"/>
    </w:pPr>
    <w:rPr>
      <w:color w:val="918585"/>
      <w:sz w:val="20"/>
    </w:rPr>
  </w:style>
  <w:style w:type="paragraph" w:styleId="Heading6">
    <w:name w:val="heading 6"/>
    <w:basedOn w:val="HeadingBase"/>
    <w:next w:val="Normal"/>
    <w:link w:val="Heading6Char"/>
    <w:qFormat/>
    <w:rsid w:val="000321E6"/>
    <w:pPr>
      <w:spacing w:before="60"/>
      <w:outlineLvl w:val="5"/>
    </w:pPr>
    <w:rPr>
      <w:color w:val="918585"/>
      <w:sz w:val="20"/>
    </w:rPr>
  </w:style>
  <w:style w:type="paragraph" w:styleId="Heading7">
    <w:name w:val="heading 7"/>
    <w:basedOn w:val="Normal"/>
    <w:next w:val="Normal"/>
    <w:link w:val="Heading7Char"/>
    <w:qFormat/>
    <w:rsid w:val="000321E6"/>
    <w:pPr>
      <w:ind w:left="720"/>
      <w:outlineLvl w:val="6"/>
    </w:pPr>
    <w:rPr>
      <w:i/>
    </w:rPr>
  </w:style>
  <w:style w:type="paragraph" w:styleId="Heading8">
    <w:name w:val="heading 8"/>
    <w:basedOn w:val="Normal"/>
    <w:next w:val="Normal"/>
    <w:link w:val="Heading8Char"/>
    <w:qFormat/>
    <w:rsid w:val="000321E6"/>
    <w:pPr>
      <w:ind w:left="720"/>
      <w:outlineLvl w:val="7"/>
    </w:pPr>
    <w:rPr>
      <w:i/>
    </w:rPr>
  </w:style>
  <w:style w:type="paragraph" w:styleId="Heading9">
    <w:name w:val="heading 9"/>
    <w:basedOn w:val="Normal"/>
    <w:next w:val="Normal"/>
    <w:link w:val="Heading9Char"/>
    <w:qFormat/>
    <w:rsid w:val="000321E6"/>
    <w:pPr>
      <w:ind w:left="720"/>
      <w:outlineLvl w:val="8"/>
    </w:pPr>
    <w:rPr>
      <w:i/>
    </w:rPr>
  </w:style>
  <w:style w:type="character" w:default="1" w:styleId="DefaultParagraphFont">
    <w:name w:val="Default Paragraph Font"/>
    <w:uiPriority w:val="1"/>
    <w:unhideWhenUsed/>
    <w:rsid w:val="00032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1E6"/>
  </w:style>
  <w:style w:type="character" w:customStyle="1" w:styleId="Heading1Char">
    <w:name w:val="Heading 1 Char"/>
    <w:basedOn w:val="DefaultParagraphFont"/>
    <w:link w:val="Heading1"/>
    <w:rsid w:val="000321E6"/>
    <w:rPr>
      <w:rFonts w:ascii="Times New Roman" w:eastAsia="Times New Roman" w:hAnsi="Times New Roman" w:cs="Times New Roman"/>
      <w:b/>
      <w:sz w:val="32"/>
      <w:szCs w:val="20"/>
      <w:lang w:eastAsia="en-US"/>
    </w:rPr>
  </w:style>
  <w:style w:type="paragraph" w:styleId="BodyText">
    <w:name w:val="Body Text"/>
    <w:basedOn w:val="Normal"/>
    <w:link w:val="BodyTextChar"/>
    <w:rsid w:val="000321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1E6"/>
    <w:rPr>
      <w:rFonts w:ascii="Times New Roman" w:eastAsia="Times New Roman" w:hAnsi="Times New Roman" w:cs="Times New Roman"/>
      <w:sz w:val="24"/>
      <w:lang w:eastAsia="en-US"/>
    </w:rPr>
  </w:style>
  <w:style w:type="paragraph" w:styleId="ListBullet">
    <w:name w:val="List Bullet"/>
    <w:basedOn w:val="List"/>
    <w:rsid w:val="000321E6"/>
    <w:pPr>
      <w:numPr>
        <w:numId w:val="12"/>
      </w:numPr>
      <w:tabs>
        <w:tab w:val="clear" w:pos="340"/>
      </w:tabs>
      <w:spacing w:before="40" w:after="40"/>
    </w:pPr>
  </w:style>
  <w:style w:type="character" w:customStyle="1" w:styleId="SpecialBold">
    <w:name w:val="Special Bold"/>
    <w:basedOn w:val="DefaultParagraphFont"/>
    <w:rsid w:val="000321E6"/>
    <w:rPr>
      <w:b/>
      <w:spacing w:val="0"/>
    </w:rPr>
  </w:style>
  <w:style w:type="paragraph" w:styleId="ListBullet2">
    <w:name w:val="List Bullet 2"/>
    <w:basedOn w:val="List2"/>
    <w:rsid w:val="000321E6"/>
    <w:pPr>
      <w:numPr>
        <w:numId w:val="13"/>
      </w:numPr>
      <w:tabs>
        <w:tab w:val="clear" w:pos="680"/>
      </w:tabs>
    </w:pPr>
  </w:style>
  <w:style w:type="paragraph" w:customStyle="1" w:styleId="SuperHeading">
    <w:name w:val="SuperHeading"/>
    <w:basedOn w:val="Normal"/>
    <w:rsid w:val="000321E6"/>
    <w:pPr>
      <w:spacing w:before="240" w:after="120"/>
      <w:outlineLvl w:val="0"/>
    </w:pPr>
    <w:rPr>
      <w:rFonts w:ascii="Times New Roman" w:hAnsi="Times New Roman"/>
      <w:b/>
      <w:sz w:val="32"/>
    </w:rPr>
  </w:style>
  <w:style w:type="paragraph" w:customStyle="1" w:styleId="AllowPageBreak">
    <w:name w:val="AllowPageBreak"/>
    <w:rsid w:val="000321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1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1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1E6"/>
    <w:rPr>
      <w:rFonts w:ascii="Courier New" w:eastAsia="Times New Roman" w:hAnsi="Courier New" w:cs="Times New Roman"/>
      <w:i/>
      <w:szCs w:val="20"/>
      <w:lang w:eastAsia="en-US"/>
    </w:rPr>
  </w:style>
  <w:style w:type="paragraph" w:customStyle="1" w:styleId="HeadingBase">
    <w:name w:val="Heading Base"/>
    <w:rsid w:val="00032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1E6"/>
    <w:pPr>
      <w:tabs>
        <w:tab w:val="right" w:leader="dot" w:pos="9072"/>
      </w:tabs>
      <w:ind w:left="567"/>
    </w:pPr>
    <w:rPr>
      <w:szCs w:val="22"/>
    </w:rPr>
  </w:style>
  <w:style w:type="paragraph" w:customStyle="1" w:styleId="TOCBase">
    <w:name w:val="TOC Base"/>
    <w:rsid w:val="00032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1E6"/>
    <w:pPr>
      <w:tabs>
        <w:tab w:val="right" w:leader="dot" w:pos="9072"/>
      </w:tabs>
      <w:spacing w:before="40" w:after="40"/>
      <w:ind w:left="284"/>
    </w:pPr>
    <w:rPr>
      <w:rFonts w:ascii="Times New Roman" w:hAnsi="Times New Roman"/>
    </w:rPr>
  </w:style>
  <w:style w:type="paragraph" w:styleId="TOC1">
    <w:name w:val="toc 1"/>
    <w:basedOn w:val="TOCBase"/>
    <w:next w:val="Normal"/>
    <w:rsid w:val="000321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1E6"/>
    <w:rPr>
      <w:rFonts w:ascii="Times New Roman" w:eastAsia="Times New Roman" w:hAnsi="Times New Roman" w:cs="Times New Roman"/>
      <w:sz w:val="16"/>
      <w:lang w:eastAsia="en-US"/>
    </w:rPr>
  </w:style>
  <w:style w:type="paragraph" w:styleId="Title">
    <w:name w:val="Title"/>
    <w:basedOn w:val="HeadingBase"/>
    <w:link w:val="TitleChar"/>
    <w:qFormat/>
    <w:rsid w:val="000321E6"/>
    <w:pPr>
      <w:spacing w:before="5040"/>
      <w:jc w:val="center"/>
    </w:pPr>
    <w:rPr>
      <w:sz w:val="48"/>
      <w:szCs w:val="72"/>
      <w:lang w:val="en-US"/>
    </w:rPr>
  </w:style>
  <w:style w:type="character" w:customStyle="1" w:styleId="TitleChar">
    <w:name w:val="Title Char"/>
    <w:basedOn w:val="DefaultParagraphFont"/>
    <w:link w:val="Title"/>
    <w:rsid w:val="00032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1E6"/>
    <w:pPr>
      <w:tabs>
        <w:tab w:val="left" w:pos="3600"/>
        <w:tab w:val="left" w:pos="3958"/>
      </w:tabs>
    </w:pPr>
  </w:style>
  <w:style w:type="paragraph" w:styleId="List">
    <w:name w:val="List"/>
    <w:basedOn w:val="BodyText"/>
    <w:next w:val="BodyText"/>
    <w:rsid w:val="000321E6"/>
    <w:pPr>
      <w:tabs>
        <w:tab w:val="left" w:pos="340"/>
      </w:tabs>
      <w:spacing w:before="60" w:after="60"/>
      <w:ind w:left="340" w:hanging="340"/>
    </w:pPr>
  </w:style>
  <w:style w:type="paragraph" w:customStyle="1" w:styleId="Note">
    <w:name w:val="Note"/>
    <w:basedOn w:val="BodyText"/>
    <w:rsid w:val="000321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1E6"/>
    <w:pPr>
      <w:framePr w:wrap="auto" w:hAnchor="text" w:y="6049"/>
    </w:pPr>
    <w:rPr>
      <w:color w:val="000000"/>
      <w:sz w:val="40"/>
    </w:rPr>
  </w:style>
  <w:style w:type="paragraph" w:customStyle="1" w:styleId="TOCTitle">
    <w:name w:val="TOCTitle"/>
    <w:basedOn w:val="Heading1"/>
    <w:rsid w:val="000321E6"/>
    <w:pPr>
      <w:spacing w:after="240"/>
      <w:jc w:val="center"/>
      <w:outlineLvl w:val="9"/>
    </w:pPr>
    <w:rPr>
      <w:caps/>
    </w:rPr>
  </w:style>
  <w:style w:type="paragraph" w:customStyle="1" w:styleId="Version">
    <w:name w:val="Version"/>
    <w:rsid w:val="000321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1E6"/>
    <w:pPr>
      <w:keepNext w:val="0"/>
      <w:tabs>
        <w:tab w:val="right" w:pos="4176"/>
      </w:tabs>
      <w:ind w:left="198" w:hanging="198"/>
    </w:pPr>
    <w:rPr>
      <w:rFonts w:ascii="Garamond" w:hAnsi="Garamond"/>
    </w:rPr>
  </w:style>
  <w:style w:type="paragraph" w:styleId="IndexHeading">
    <w:name w:val="index heading"/>
    <w:basedOn w:val="Normal"/>
    <w:next w:val="Index1"/>
    <w:semiHidden/>
    <w:rsid w:val="000321E6"/>
    <w:pPr>
      <w:spacing w:before="120" w:after="120"/>
    </w:pPr>
    <w:rPr>
      <w:rFonts w:ascii="Arial" w:hAnsi="Arial"/>
      <w:b/>
      <w:color w:val="918585"/>
      <w:sz w:val="24"/>
    </w:rPr>
  </w:style>
  <w:style w:type="paragraph" w:styleId="Header">
    <w:name w:val="header"/>
    <w:basedOn w:val="Normal"/>
    <w:link w:val="HeaderChar"/>
    <w:rsid w:val="00032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1E6"/>
    <w:rPr>
      <w:rFonts w:ascii="Times New Roman" w:eastAsia="Times New Roman" w:hAnsi="Times New Roman" w:cs="Times New Roman"/>
      <w:sz w:val="16"/>
      <w:szCs w:val="20"/>
      <w:lang w:val="en-GB" w:eastAsia="en-US"/>
    </w:rPr>
  </w:style>
  <w:style w:type="paragraph" w:customStyle="1" w:styleId="Chapter">
    <w:name w:val="Chapter"/>
    <w:basedOn w:val="Normal"/>
    <w:rsid w:val="000321E6"/>
    <w:pPr>
      <w:spacing w:before="240"/>
    </w:pPr>
    <w:rPr>
      <w:rFonts w:ascii="Times New Roman" w:hAnsi="Times New Roman"/>
      <w:smallCaps/>
      <w:spacing w:val="80"/>
      <w:sz w:val="28"/>
    </w:rPr>
  </w:style>
  <w:style w:type="paragraph" w:customStyle="1" w:styleId="InChapter">
    <w:name w:val="InChapter"/>
    <w:basedOn w:val="Heading3"/>
    <w:rsid w:val="000321E6"/>
    <w:pPr>
      <w:spacing w:after="240"/>
      <w:outlineLvl w:val="9"/>
    </w:pPr>
    <w:rPr>
      <w:noProof/>
    </w:rPr>
  </w:style>
  <w:style w:type="paragraph" w:styleId="Index2">
    <w:name w:val="index 2"/>
    <w:basedOn w:val="Normal"/>
    <w:next w:val="Normal"/>
    <w:semiHidden/>
    <w:rsid w:val="000321E6"/>
    <w:pPr>
      <w:tabs>
        <w:tab w:val="right" w:pos="4176"/>
      </w:tabs>
      <w:ind w:left="568" w:hanging="284"/>
    </w:pPr>
    <w:rPr>
      <w:rFonts w:ascii="Garamond" w:hAnsi="Garamond"/>
    </w:rPr>
  </w:style>
  <w:style w:type="paragraph" w:customStyle="1" w:styleId="Byline">
    <w:name w:val="Byline"/>
    <w:rsid w:val="00032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1E6"/>
    <w:pPr>
      <w:tabs>
        <w:tab w:val="clear" w:pos="3600"/>
        <w:tab w:val="clear" w:pos="3958"/>
      </w:tabs>
      <w:jc w:val="right"/>
    </w:pPr>
  </w:style>
  <w:style w:type="character" w:styleId="Emphasis">
    <w:name w:val="Emphasis"/>
    <w:basedOn w:val="DefaultParagraphFont"/>
    <w:qFormat/>
    <w:rsid w:val="000321E6"/>
    <w:rPr>
      <w:i/>
    </w:rPr>
  </w:style>
  <w:style w:type="paragraph" w:styleId="Caption">
    <w:name w:val="caption"/>
    <w:basedOn w:val="BodyText"/>
    <w:next w:val="Normal"/>
    <w:qFormat/>
    <w:rsid w:val="000321E6"/>
    <w:pPr>
      <w:framePr w:w="2268" w:hSpace="181" w:vSpace="181" w:wrap="around" w:vAnchor="text" w:hAnchor="page" w:x="1135" w:y="285" w:anchorLock="1"/>
    </w:pPr>
    <w:rPr>
      <w:i/>
    </w:rPr>
  </w:style>
  <w:style w:type="paragraph" w:customStyle="1" w:styleId="MiniTOCTitle">
    <w:name w:val="MiniTOCTitle"/>
    <w:basedOn w:val="Heading4"/>
    <w:rsid w:val="000321E6"/>
    <w:pPr>
      <w:spacing w:before="240"/>
      <w:outlineLvl w:val="9"/>
    </w:pPr>
    <w:rPr>
      <w:noProof/>
      <w:sz w:val="24"/>
    </w:rPr>
  </w:style>
  <w:style w:type="paragraph" w:customStyle="1" w:styleId="MiniTOCItem">
    <w:name w:val="MiniTOCItem"/>
    <w:basedOn w:val="ListBullet"/>
    <w:rsid w:val="000321E6"/>
    <w:pPr>
      <w:numPr>
        <w:numId w:val="0"/>
      </w:numPr>
      <w:tabs>
        <w:tab w:val="right" w:leader="dot" w:pos="6521"/>
      </w:tabs>
      <w:spacing w:before="0" w:after="0"/>
    </w:pPr>
  </w:style>
  <w:style w:type="paragraph" w:customStyle="1" w:styleId="TOFTitle">
    <w:name w:val="TOFTitle"/>
    <w:basedOn w:val="TOCTitle"/>
    <w:rsid w:val="000321E6"/>
  </w:style>
  <w:style w:type="paragraph" w:styleId="TableofFigures">
    <w:name w:val="table of figures"/>
    <w:basedOn w:val="Normal"/>
    <w:next w:val="Normal"/>
    <w:semiHidden/>
    <w:rsid w:val="000321E6"/>
    <w:pPr>
      <w:tabs>
        <w:tab w:val="right" w:leader="dot" w:pos="9072"/>
      </w:tabs>
      <w:ind w:left="970" w:hanging="403"/>
    </w:pPr>
    <w:rPr>
      <w:rFonts w:ascii="Times New Roman" w:hAnsi="Times New Roman"/>
      <w:b/>
    </w:rPr>
  </w:style>
  <w:style w:type="paragraph" w:styleId="ListNumber">
    <w:name w:val="List Number"/>
    <w:basedOn w:val="List"/>
    <w:rsid w:val="000321E6"/>
    <w:pPr>
      <w:numPr>
        <w:numId w:val="15"/>
      </w:numPr>
      <w:tabs>
        <w:tab w:val="clear" w:pos="340"/>
      </w:tabs>
    </w:pPr>
  </w:style>
  <w:style w:type="character" w:customStyle="1" w:styleId="WingdingSymbols">
    <w:name w:val="Wingding Symbols"/>
    <w:rsid w:val="000321E6"/>
    <w:rPr>
      <w:rFonts w:ascii="Wingdings" w:hAnsi="Wingdings"/>
    </w:rPr>
  </w:style>
  <w:style w:type="paragraph" w:customStyle="1" w:styleId="TableHeading">
    <w:name w:val="Table Heading"/>
    <w:basedOn w:val="HeadingBase"/>
    <w:rsid w:val="000321E6"/>
    <w:pPr>
      <w:keepLines/>
      <w:pBdr>
        <w:bottom w:val="single" w:sz="6" w:space="1" w:color="918585"/>
      </w:pBdr>
      <w:spacing w:before="240"/>
    </w:pPr>
  </w:style>
  <w:style w:type="character" w:customStyle="1" w:styleId="HotSpot">
    <w:name w:val="HotSpot"/>
    <w:rsid w:val="000321E6"/>
    <w:rPr>
      <w:color w:val="0033CC"/>
      <w:u w:val="none"/>
    </w:rPr>
  </w:style>
  <w:style w:type="paragraph" w:customStyle="1" w:styleId="BodyTextRight">
    <w:name w:val="Body Text Right"/>
    <w:basedOn w:val="BodyText"/>
    <w:rsid w:val="000321E6"/>
    <w:pPr>
      <w:spacing w:before="0" w:after="0"/>
      <w:jc w:val="right"/>
    </w:pPr>
  </w:style>
  <w:style w:type="paragraph" w:styleId="Index3">
    <w:name w:val="index 3"/>
    <w:basedOn w:val="ListNumber2"/>
    <w:next w:val="Normal"/>
    <w:semiHidden/>
    <w:rsid w:val="000321E6"/>
    <w:pPr>
      <w:numPr>
        <w:numId w:val="0"/>
      </w:numPr>
      <w:tabs>
        <w:tab w:val="right" w:leader="dot" w:pos="4176"/>
      </w:tabs>
    </w:pPr>
  </w:style>
  <w:style w:type="paragraph" w:styleId="ListNumber2">
    <w:name w:val="List Number 2"/>
    <w:basedOn w:val="List2"/>
    <w:rsid w:val="000321E6"/>
    <w:pPr>
      <w:numPr>
        <w:numId w:val="10"/>
      </w:numPr>
      <w:tabs>
        <w:tab w:val="clear" w:pos="1060"/>
      </w:tabs>
    </w:pPr>
  </w:style>
  <w:style w:type="paragraph" w:customStyle="1" w:styleId="MarginNote">
    <w:name w:val="Margin Note"/>
    <w:basedOn w:val="BodyText"/>
    <w:rsid w:val="00032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1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1E6"/>
    <w:rPr>
      <w:sz w:val="32"/>
    </w:rPr>
  </w:style>
  <w:style w:type="paragraph" w:customStyle="1" w:styleId="HeadingProcedure">
    <w:name w:val="Heading Procedure"/>
    <w:basedOn w:val="HeadingBase"/>
    <w:next w:val="Normal"/>
    <w:rsid w:val="000321E6"/>
    <w:pPr>
      <w:tabs>
        <w:tab w:val="left" w:pos="0"/>
      </w:tabs>
      <w:spacing w:before="120" w:after="60"/>
    </w:pPr>
    <w:rPr>
      <w:i/>
      <w:color w:val="918585"/>
      <w:sz w:val="22"/>
    </w:rPr>
  </w:style>
  <w:style w:type="paragraph" w:customStyle="1" w:styleId="TableBodyText">
    <w:name w:val="Table Body Text"/>
    <w:basedOn w:val="BodyText"/>
    <w:rsid w:val="000321E6"/>
    <w:pPr>
      <w:spacing w:before="60" w:after="60"/>
    </w:pPr>
  </w:style>
  <w:style w:type="paragraph" w:styleId="ListContinue">
    <w:name w:val="List Continue"/>
    <w:basedOn w:val="List"/>
    <w:rsid w:val="000321E6"/>
    <w:pPr>
      <w:ind w:firstLine="0"/>
    </w:pPr>
  </w:style>
  <w:style w:type="paragraph" w:customStyle="1" w:styleId="ListNote">
    <w:name w:val="List Note"/>
    <w:basedOn w:val="List"/>
    <w:rsid w:val="000321E6"/>
    <w:pPr>
      <w:pBdr>
        <w:top w:val="single" w:sz="6" w:space="2" w:color="918585"/>
        <w:bottom w:val="single" w:sz="6" w:space="2" w:color="918585"/>
      </w:pBdr>
      <w:tabs>
        <w:tab w:val="left" w:pos="1021"/>
      </w:tabs>
      <w:ind w:firstLine="0"/>
    </w:pPr>
  </w:style>
  <w:style w:type="paragraph" w:customStyle="1" w:styleId="Warning">
    <w:name w:val="Warning"/>
    <w:basedOn w:val="BodyText"/>
    <w:rsid w:val="000321E6"/>
    <w:pPr>
      <w:shd w:val="clear" w:color="auto" w:fill="D9D9D9"/>
      <w:tabs>
        <w:tab w:val="left" w:pos="992"/>
      </w:tabs>
      <w:ind w:left="119" w:right="119"/>
    </w:pPr>
    <w:rPr>
      <w:sz w:val="20"/>
    </w:rPr>
  </w:style>
  <w:style w:type="paragraph" w:customStyle="1" w:styleId="MarginIcons">
    <w:name w:val="Margin Icons"/>
    <w:basedOn w:val="BodyText"/>
    <w:rsid w:val="00032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1E6"/>
    <w:rPr>
      <w:rFonts w:ascii="Courier New" w:hAnsi="Courier New"/>
    </w:rPr>
  </w:style>
  <w:style w:type="paragraph" w:customStyle="1" w:styleId="NoteBullet">
    <w:name w:val="Note Bullet"/>
    <w:basedOn w:val="Note"/>
    <w:rsid w:val="000321E6"/>
    <w:pPr>
      <w:tabs>
        <w:tab w:val="clear" w:pos="680"/>
      </w:tabs>
      <w:spacing w:before="60" w:after="60"/>
    </w:pPr>
  </w:style>
  <w:style w:type="paragraph" w:customStyle="1" w:styleId="SubHeading2">
    <w:name w:val="SubHeading2"/>
    <w:basedOn w:val="HeadingBase"/>
    <w:rsid w:val="000321E6"/>
    <w:pPr>
      <w:spacing w:before="240" w:after="60"/>
    </w:pPr>
    <w:rPr>
      <w:sz w:val="20"/>
    </w:rPr>
  </w:style>
  <w:style w:type="paragraph" w:customStyle="1" w:styleId="SubHeading1">
    <w:name w:val="SubHeading1"/>
    <w:basedOn w:val="HeadingBase"/>
    <w:rsid w:val="000321E6"/>
    <w:pPr>
      <w:spacing w:before="240" w:after="60"/>
    </w:pPr>
    <w:rPr>
      <w:color w:val="918585"/>
      <w:sz w:val="22"/>
    </w:rPr>
  </w:style>
  <w:style w:type="paragraph" w:customStyle="1" w:styleId="SideHeading">
    <w:name w:val="Side Heading"/>
    <w:basedOn w:val="HeadingBase"/>
    <w:rsid w:val="00032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1E6"/>
    <w:pPr>
      <w:tabs>
        <w:tab w:val="num" w:pos="360"/>
      </w:tabs>
    </w:pPr>
  </w:style>
  <w:style w:type="paragraph" w:styleId="PlainText">
    <w:name w:val="Plain Text"/>
    <w:basedOn w:val="Normal"/>
    <w:link w:val="PlainTextChar"/>
    <w:rsid w:val="000321E6"/>
    <w:rPr>
      <w:sz w:val="20"/>
    </w:rPr>
  </w:style>
  <w:style w:type="character" w:customStyle="1" w:styleId="PlainTextChar">
    <w:name w:val="Plain Text Char"/>
    <w:basedOn w:val="DefaultParagraphFont"/>
    <w:link w:val="PlainText"/>
    <w:rsid w:val="000321E6"/>
    <w:rPr>
      <w:rFonts w:ascii="Courier New" w:eastAsia="Times New Roman" w:hAnsi="Courier New" w:cs="Times New Roman"/>
      <w:sz w:val="20"/>
      <w:szCs w:val="20"/>
      <w:lang w:eastAsia="en-US"/>
    </w:rPr>
  </w:style>
  <w:style w:type="character" w:customStyle="1" w:styleId="MenuOption">
    <w:name w:val="Menu Option"/>
    <w:basedOn w:val="DefaultParagraphFont"/>
    <w:rsid w:val="000321E6"/>
    <w:rPr>
      <w:b/>
      <w:smallCaps/>
    </w:rPr>
  </w:style>
  <w:style w:type="paragraph" w:customStyle="1" w:styleId="TableListNumber">
    <w:name w:val="Table List Number"/>
    <w:basedOn w:val="ListNumber"/>
    <w:rsid w:val="000321E6"/>
    <w:pPr>
      <w:numPr>
        <w:numId w:val="0"/>
      </w:numPr>
    </w:pPr>
  </w:style>
  <w:style w:type="paragraph" w:styleId="TOC4">
    <w:name w:val="toc 4"/>
    <w:basedOn w:val="TOCBase"/>
    <w:next w:val="Normal"/>
    <w:semiHidden/>
    <w:rsid w:val="000321E6"/>
    <w:pPr>
      <w:tabs>
        <w:tab w:val="right" w:leader="dot" w:pos="9071"/>
      </w:tabs>
      <w:ind w:left="1701"/>
    </w:pPr>
  </w:style>
  <w:style w:type="paragraph" w:customStyle="1" w:styleId="ListAlpha">
    <w:name w:val="List Alpha"/>
    <w:basedOn w:val="List"/>
    <w:rsid w:val="000321E6"/>
    <w:pPr>
      <w:numPr>
        <w:numId w:val="9"/>
      </w:numPr>
    </w:pPr>
  </w:style>
  <w:style w:type="paragraph" w:customStyle="1" w:styleId="ListAlpha2">
    <w:name w:val="List Alpha 2"/>
    <w:basedOn w:val="List2"/>
    <w:rsid w:val="000321E6"/>
    <w:pPr>
      <w:numPr>
        <w:numId w:val="8"/>
      </w:numPr>
    </w:pPr>
  </w:style>
  <w:style w:type="paragraph" w:styleId="List2">
    <w:name w:val="List 2"/>
    <w:basedOn w:val="BodyText"/>
    <w:rsid w:val="000321E6"/>
    <w:pPr>
      <w:tabs>
        <w:tab w:val="left" w:pos="680"/>
      </w:tabs>
      <w:spacing w:before="60" w:after="60"/>
      <w:ind w:left="680" w:hanging="340"/>
    </w:pPr>
  </w:style>
  <w:style w:type="paragraph" w:styleId="List3">
    <w:name w:val="List 3"/>
    <w:basedOn w:val="BodyText"/>
    <w:rsid w:val="000321E6"/>
    <w:pPr>
      <w:tabs>
        <w:tab w:val="left" w:pos="1021"/>
      </w:tabs>
      <w:spacing w:before="60" w:after="60"/>
      <w:ind w:left="1020" w:hanging="340"/>
    </w:pPr>
  </w:style>
  <w:style w:type="paragraph" w:styleId="List4">
    <w:name w:val="List 4"/>
    <w:basedOn w:val="BodyText"/>
    <w:rsid w:val="000321E6"/>
    <w:pPr>
      <w:tabs>
        <w:tab w:val="left" w:pos="1361"/>
      </w:tabs>
      <w:spacing w:before="60" w:after="60"/>
      <w:ind w:left="1361" w:hanging="340"/>
    </w:pPr>
  </w:style>
  <w:style w:type="paragraph" w:styleId="List5">
    <w:name w:val="List 5"/>
    <w:basedOn w:val="BodyText"/>
    <w:rsid w:val="000321E6"/>
    <w:pPr>
      <w:tabs>
        <w:tab w:val="left" w:pos="1701"/>
      </w:tabs>
      <w:spacing w:before="60" w:after="60"/>
      <w:ind w:left="1701" w:hanging="340"/>
    </w:pPr>
  </w:style>
  <w:style w:type="paragraph" w:styleId="ListBullet3">
    <w:name w:val="List Bullet 3"/>
    <w:basedOn w:val="List3"/>
    <w:rsid w:val="000321E6"/>
    <w:pPr>
      <w:numPr>
        <w:numId w:val="14"/>
      </w:numPr>
      <w:tabs>
        <w:tab w:val="clear" w:pos="1021"/>
      </w:tabs>
      <w:ind w:left="1037" w:hanging="357"/>
    </w:pPr>
  </w:style>
  <w:style w:type="paragraph" w:styleId="ListBullet4">
    <w:name w:val="List Bullet 4"/>
    <w:basedOn w:val="List4"/>
    <w:rsid w:val="000321E6"/>
    <w:pPr>
      <w:numPr>
        <w:numId w:val="3"/>
      </w:numPr>
      <w:tabs>
        <w:tab w:val="clear" w:pos="1361"/>
      </w:tabs>
    </w:pPr>
  </w:style>
  <w:style w:type="paragraph" w:styleId="ListBullet5">
    <w:name w:val="List Bullet 5"/>
    <w:basedOn w:val="List5"/>
    <w:rsid w:val="000321E6"/>
    <w:pPr>
      <w:numPr>
        <w:numId w:val="4"/>
      </w:numPr>
    </w:pPr>
  </w:style>
  <w:style w:type="paragraph" w:styleId="ListContinue2">
    <w:name w:val="List Continue 2"/>
    <w:basedOn w:val="List2"/>
    <w:rsid w:val="000321E6"/>
    <w:pPr>
      <w:ind w:firstLine="0"/>
    </w:pPr>
  </w:style>
  <w:style w:type="paragraph" w:styleId="ListContinue3">
    <w:name w:val="List Continue 3"/>
    <w:basedOn w:val="List3"/>
    <w:rsid w:val="000321E6"/>
    <w:pPr>
      <w:ind w:left="1021" w:firstLine="0"/>
    </w:pPr>
  </w:style>
  <w:style w:type="paragraph" w:styleId="ListContinue4">
    <w:name w:val="List Continue 4"/>
    <w:basedOn w:val="List4"/>
    <w:rsid w:val="000321E6"/>
    <w:pPr>
      <w:ind w:firstLine="0"/>
    </w:pPr>
  </w:style>
  <w:style w:type="paragraph" w:styleId="ListContinue5">
    <w:name w:val="List Continue 5"/>
    <w:basedOn w:val="List5"/>
    <w:rsid w:val="000321E6"/>
    <w:pPr>
      <w:ind w:firstLine="0"/>
    </w:pPr>
  </w:style>
  <w:style w:type="paragraph" w:styleId="ListNumber3">
    <w:name w:val="List Number 3"/>
    <w:basedOn w:val="List3"/>
    <w:rsid w:val="000321E6"/>
    <w:pPr>
      <w:numPr>
        <w:numId w:val="5"/>
      </w:numPr>
    </w:pPr>
  </w:style>
  <w:style w:type="paragraph" w:styleId="ListNumber4">
    <w:name w:val="List Number 4"/>
    <w:basedOn w:val="List4"/>
    <w:rsid w:val="000321E6"/>
    <w:pPr>
      <w:numPr>
        <w:numId w:val="6"/>
      </w:numPr>
    </w:pPr>
  </w:style>
  <w:style w:type="paragraph" w:styleId="ListNumber5">
    <w:name w:val="List Number 5"/>
    <w:basedOn w:val="List5"/>
    <w:rsid w:val="000321E6"/>
    <w:pPr>
      <w:numPr>
        <w:numId w:val="7"/>
      </w:numPr>
    </w:pPr>
  </w:style>
  <w:style w:type="paragraph" w:styleId="BlockText">
    <w:name w:val="Block Text"/>
    <w:basedOn w:val="Normal"/>
    <w:rsid w:val="000321E6"/>
    <w:pPr>
      <w:spacing w:after="120"/>
      <w:ind w:left="1440" w:right="1440"/>
    </w:pPr>
  </w:style>
  <w:style w:type="character" w:customStyle="1" w:styleId="Subscript">
    <w:name w:val="Subscript"/>
    <w:basedOn w:val="DefaultParagraphFont"/>
    <w:rsid w:val="000321E6"/>
    <w:rPr>
      <w:sz w:val="16"/>
      <w:vertAlign w:val="subscript"/>
    </w:rPr>
  </w:style>
  <w:style w:type="character" w:customStyle="1" w:styleId="Superscript">
    <w:name w:val="Superscript"/>
    <w:basedOn w:val="DefaultParagraphFont"/>
    <w:rsid w:val="000321E6"/>
    <w:rPr>
      <w:sz w:val="16"/>
      <w:vertAlign w:val="superscript"/>
    </w:rPr>
  </w:style>
  <w:style w:type="character" w:customStyle="1" w:styleId="Symbols">
    <w:name w:val="Symbols"/>
    <w:basedOn w:val="DefaultParagraphFont"/>
    <w:rsid w:val="000321E6"/>
    <w:rPr>
      <w:rFonts w:ascii="Symbol" w:hAnsi="Symbol"/>
    </w:rPr>
  </w:style>
  <w:style w:type="character" w:customStyle="1" w:styleId="MenuOptions">
    <w:name w:val="Menu Options"/>
    <w:basedOn w:val="DefaultParagraphFont"/>
    <w:rsid w:val="000321E6"/>
    <w:rPr>
      <w:rFonts w:ascii="Arial Narrow" w:hAnsi="Arial Narrow"/>
      <w:smallCaps/>
    </w:rPr>
  </w:style>
  <w:style w:type="character" w:customStyle="1" w:styleId="Buttons">
    <w:name w:val="Buttons"/>
    <w:basedOn w:val="DefaultParagraphFont"/>
    <w:rsid w:val="000321E6"/>
    <w:rPr>
      <w:b/>
    </w:rPr>
  </w:style>
  <w:style w:type="character" w:customStyle="1" w:styleId="Underlined">
    <w:name w:val="Underlined"/>
    <w:basedOn w:val="DefaultParagraphFont"/>
    <w:rsid w:val="000321E6"/>
    <w:rPr>
      <w:u w:val="single"/>
    </w:rPr>
  </w:style>
  <w:style w:type="paragraph" w:customStyle="1" w:styleId="TableBodyTextRight">
    <w:name w:val="Table Body Text Right"/>
    <w:basedOn w:val="TableBodyText"/>
    <w:rsid w:val="000321E6"/>
    <w:pPr>
      <w:widowControl w:val="0"/>
      <w:autoSpaceDE w:val="0"/>
      <w:autoSpaceDN w:val="0"/>
      <w:adjustRightInd w:val="0"/>
      <w:jc w:val="right"/>
    </w:pPr>
    <w:rPr>
      <w:rFonts w:cs="Arial"/>
      <w:szCs w:val="18"/>
    </w:rPr>
  </w:style>
  <w:style w:type="paragraph" w:customStyle="1" w:styleId="CopyrightText">
    <w:name w:val="Copyright Text"/>
    <w:basedOn w:val="BodyText"/>
    <w:rsid w:val="000321E6"/>
    <w:rPr>
      <w:sz w:val="18"/>
    </w:rPr>
  </w:style>
  <w:style w:type="paragraph" w:customStyle="1" w:styleId="BodySmallRight">
    <w:name w:val="Body Small Right"/>
    <w:basedOn w:val="BodyTextRight"/>
    <w:rsid w:val="000321E6"/>
    <w:rPr>
      <w:sz w:val="18"/>
      <w:szCs w:val="18"/>
    </w:rPr>
  </w:style>
  <w:style w:type="paragraph" w:customStyle="1" w:styleId="MarginEdition">
    <w:name w:val="Margin Edition"/>
    <w:basedOn w:val="MarginNote"/>
    <w:rsid w:val="000321E6"/>
    <w:pPr>
      <w:spacing w:before="0" w:after="0"/>
    </w:pPr>
    <w:rPr>
      <w:rFonts w:ascii="Times New Roman" w:hAnsi="Times New Roman"/>
      <w:color w:val="999999"/>
    </w:rPr>
  </w:style>
  <w:style w:type="paragraph" w:customStyle="1" w:styleId="Spacer">
    <w:name w:val="Spacer"/>
    <w:basedOn w:val="Normal"/>
    <w:rsid w:val="000321E6"/>
    <w:rPr>
      <w:sz w:val="2"/>
      <w:szCs w:val="2"/>
    </w:rPr>
  </w:style>
  <w:style w:type="character" w:customStyle="1" w:styleId="Small">
    <w:name w:val="Small"/>
    <w:basedOn w:val="DefaultParagraphFont"/>
    <w:rsid w:val="000321E6"/>
    <w:rPr>
      <w:sz w:val="16"/>
    </w:rPr>
  </w:style>
  <w:style w:type="paragraph" w:customStyle="1" w:styleId="WideTable">
    <w:name w:val="Wide Table"/>
    <w:basedOn w:val="Normal"/>
    <w:rsid w:val="000321E6"/>
    <w:pPr>
      <w:ind w:left="-1418"/>
    </w:pPr>
    <w:rPr>
      <w:sz w:val="2"/>
      <w:szCs w:val="2"/>
    </w:rPr>
  </w:style>
  <w:style w:type="character" w:styleId="PageNumber">
    <w:name w:val="page number"/>
    <w:basedOn w:val="DefaultParagraphFont"/>
    <w:rsid w:val="000321E6"/>
  </w:style>
  <w:style w:type="paragraph" w:styleId="Quote">
    <w:name w:val="Quote"/>
    <w:basedOn w:val="Heading1"/>
    <w:link w:val="QuoteChar"/>
    <w:qFormat/>
    <w:rsid w:val="000321E6"/>
    <w:rPr>
      <w:b w:val="0"/>
      <w:sz w:val="72"/>
      <w:szCs w:val="72"/>
      <w:lang w:val="en-NZ"/>
    </w:rPr>
  </w:style>
  <w:style w:type="character" w:customStyle="1" w:styleId="QuoteChar">
    <w:name w:val="Quote Char"/>
    <w:basedOn w:val="DefaultParagraphFont"/>
    <w:link w:val="Quote"/>
    <w:rsid w:val="00032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1E6"/>
    <w:pPr>
      <w:pageBreakBefore/>
    </w:pPr>
  </w:style>
  <w:style w:type="paragraph" w:customStyle="1" w:styleId="Border">
    <w:name w:val="Border"/>
    <w:basedOn w:val="Normal"/>
    <w:qFormat/>
    <w:rsid w:val="00032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1E6"/>
    <w:rPr>
      <w:b/>
      <w:bCs/>
      <w:i/>
      <w:iCs/>
      <w:color w:val="auto"/>
    </w:rPr>
  </w:style>
  <w:style w:type="paragraph" w:styleId="IntenseQuote">
    <w:name w:val="Intense Quote"/>
    <w:basedOn w:val="Normal"/>
    <w:next w:val="Normal"/>
    <w:link w:val="IntenseQuoteChar"/>
    <w:uiPriority w:val="30"/>
    <w:qFormat/>
    <w:rsid w:val="00032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1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1E6"/>
    <w:rPr>
      <w:smallCaps/>
      <w:color w:val="auto"/>
      <w:u w:val="single"/>
    </w:rPr>
  </w:style>
  <w:style w:type="character" w:styleId="IntenseReference">
    <w:name w:val="Intense Reference"/>
    <w:basedOn w:val="DefaultParagraphFont"/>
    <w:uiPriority w:val="32"/>
    <w:qFormat/>
    <w:rsid w:val="000321E6"/>
    <w:rPr>
      <w:b/>
      <w:bCs/>
      <w:smallCaps/>
      <w:color w:val="auto"/>
      <w:spacing w:val="5"/>
      <w:u w:val="single"/>
    </w:rPr>
  </w:style>
  <w:style w:type="paragraph" w:customStyle="1" w:styleId="2ColumnHeading">
    <w:name w:val="2Column Heading"/>
    <w:basedOn w:val="BodyText"/>
    <w:qFormat/>
    <w:rsid w:val="000321E6"/>
    <w:pPr>
      <w:spacing w:after="60"/>
      <w:ind w:left="-2268"/>
    </w:pPr>
    <w:rPr>
      <w:b/>
    </w:rPr>
  </w:style>
  <w:style w:type="paragraph" w:customStyle="1" w:styleId="Heading1TOC">
    <w:name w:val="Heading1 TOC"/>
    <w:basedOn w:val="Normal"/>
    <w:qFormat/>
    <w:rsid w:val="000321E6"/>
    <w:pPr>
      <w:spacing w:before="240" w:after="120"/>
    </w:pPr>
    <w:rPr>
      <w:rFonts w:ascii="Times New Roman" w:hAnsi="Times New Roman"/>
      <w:b/>
      <w:sz w:val="32"/>
    </w:rPr>
  </w:style>
  <w:style w:type="paragraph" w:customStyle="1" w:styleId="Heading2TOC">
    <w:name w:val="Heading2 TOC"/>
    <w:basedOn w:val="Normal"/>
    <w:qFormat/>
    <w:rsid w:val="000321E6"/>
    <w:pPr>
      <w:spacing w:before="240" w:after="60"/>
    </w:pPr>
    <w:rPr>
      <w:rFonts w:ascii="Times New Roman" w:hAnsi="Times New Roman"/>
      <w:b/>
      <w:sz w:val="28"/>
    </w:rPr>
  </w:style>
  <w:style w:type="character" w:customStyle="1" w:styleId="Underline">
    <w:name w:val="Underline"/>
    <w:basedOn w:val="DefaultParagraphFont"/>
    <w:qFormat/>
    <w:rsid w:val="000321E6"/>
    <w:rPr>
      <w:u w:val="single"/>
    </w:rPr>
  </w:style>
  <w:style w:type="character" w:customStyle="1" w:styleId="BoldandItalics">
    <w:name w:val="Bold and Italics"/>
    <w:qFormat/>
    <w:rsid w:val="000321E6"/>
    <w:rPr>
      <w:b/>
      <w:i/>
      <w:u w:val="none"/>
    </w:rPr>
  </w:style>
  <w:style w:type="paragraph" w:styleId="BalloonText">
    <w:name w:val="Balloon Text"/>
    <w:basedOn w:val="Normal"/>
    <w:link w:val="BalloonTextChar"/>
    <w:rsid w:val="000321E6"/>
    <w:rPr>
      <w:rFonts w:ascii="Tahoma" w:hAnsi="Tahoma" w:cs="Tahoma"/>
      <w:sz w:val="16"/>
      <w:szCs w:val="16"/>
    </w:rPr>
  </w:style>
  <w:style w:type="character" w:customStyle="1" w:styleId="BalloonTextChar">
    <w:name w:val="Balloon Text Char"/>
    <w:basedOn w:val="DefaultParagraphFont"/>
    <w:link w:val="BalloonText"/>
    <w:rsid w:val="000321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1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1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1E6"/>
    <w:rPr>
      <w:b/>
      <w:color w:val="660033"/>
      <w:spacing w:val="0"/>
    </w:rPr>
  </w:style>
  <w:style w:type="paragraph" w:customStyle="1" w:styleId="Nameditemlist">
    <w:name w:val="Named item list"/>
    <w:basedOn w:val="BodyText"/>
    <w:qFormat/>
    <w:rsid w:val="000321E6"/>
    <w:pPr>
      <w:tabs>
        <w:tab w:val="left" w:pos="2835"/>
      </w:tabs>
      <w:ind w:left="2835" w:hanging="2835"/>
    </w:pPr>
  </w:style>
  <w:style w:type="paragraph" w:customStyle="1" w:styleId="BodyTextnopadding">
    <w:name w:val="Body Text no padding"/>
    <w:basedOn w:val="BodyText"/>
    <w:qFormat/>
    <w:rsid w:val="000321E6"/>
    <w:pPr>
      <w:spacing w:before="0" w:after="0"/>
    </w:pPr>
  </w:style>
  <w:style w:type="paragraph" w:customStyle="1" w:styleId="BodyTextBold">
    <w:name w:val="Body Text Bold"/>
    <w:basedOn w:val="BodyText"/>
    <w:qFormat/>
    <w:rsid w:val="000321E6"/>
    <w:rPr>
      <w:b/>
    </w:rPr>
  </w:style>
  <w:style w:type="character" w:styleId="Hyperlink">
    <w:name w:val="Hyperlink"/>
    <w:basedOn w:val="DefaultParagraphFont"/>
    <w:uiPriority w:val="99"/>
    <w:unhideWhenUsed/>
    <w:rsid w:val="00744C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3858</Characters>
  <Application>Microsoft Office Word</Application>
  <DocSecurity>0</DocSecurity>
  <Lines>107</Lines>
  <Paragraphs>87</Paragraphs>
  <ScaleCrop>false</ScaleCrop>
  <Company>Author-it Software Corporation Ltd.</Company>
  <LinksUpToDate>false</LinksUpToDate>
  <CharactersWithSpaces>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FWPWPP3214 Treat paper</dc:title>
  <dc:subject>Approved</dc:subject>
  <dc:creator>Skills Impact</dc:creator>
  <cp:keywords>Release: 1</cp:keywords>
  <dc:description>Review Date: 12 April 2008</dc:description>
  <cp:lastModifiedBy>HSD_TPCMSd.prod</cp:lastModifiedBy>
  <cp:revision>3</cp:revision>
  <dcterms:created xsi:type="dcterms:W3CDTF">2020-12-04T01:17:00Z</dcterms:created>
  <dcterms:modified xsi:type="dcterms:W3CDTF">2020-12-04T01:17:00Z</dcterms:modified>
</cp:coreProperties>
</file>