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A8C" w:rsidP="004F3A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FWPWPP3211 Maintain caul plates and screens</w:t>
      </w:r>
      <w:r>
        <w:fldChar w:fldCharType="end"/>
      </w:r>
    </w:p>
    <w:p w:rsidR="004F3A8C" w:rsidP="004F3A8C">
      <w:pPr>
        <w:pStyle w:val="Version"/>
        <w:sectPr w:rsidSect="00E84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028" w:rsidP="00E84028">
      <w:pPr>
        <w:pStyle w:val="SuperHeading"/>
      </w:pPr>
      <w:r w:rsidRPr="00E84028">
        <w:t>FWPWPP3211 Maintain caul plates and screens</w:t>
      </w:r>
    </w:p>
    <w:p w:rsidR="00000000" w:rsidRPr="00E84028" w:rsidP="00E84028">
      <w:pPr>
        <w:pStyle w:val="Heading1"/>
      </w:pPr>
      <w:bookmarkStart w:id="1" w:name="O_917196"/>
      <w:bookmarkEnd w:id="1"/>
      <w:r w:rsidRPr="00E840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28" w:rsidP="00E84028">
            <w:pPr>
              <w:pStyle w:val="BodyText"/>
            </w:pPr>
            <w:r w:rsidRPr="00E8402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rPr>
                <w:rStyle w:val="SpecialBold"/>
              </w:rPr>
              <w:t>Comment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28" w:rsidP="00E84028">
            <w:pPr>
              <w:pStyle w:val="BodyText"/>
            </w:pPr>
            <w:r w:rsidRPr="00E84028">
              <w:t>Replaces equivalent unit FPIWPP3211B Maintain caul plates and screens, which was first released with FPI11 Forest and Forest Products Training Package Version 2.2.</w:t>
            </w:r>
          </w:p>
          <w:p w:rsidR="00000000" w:rsidRPr="00E84028" w:rsidP="00E84028">
            <w:pPr>
              <w:pStyle w:val="BodyText"/>
            </w:pPr>
            <w:r w:rsidRPr="00E84028">
              <w:t>This is the first release of this unit in the new st</w:t>
            </w:r>
            <w:r w:rsidRPr="00E84028">
              <w:t>andards format.</w:t>
            </w:r>
          </w:p>
        </w:tc>
      </w:tr>
    </w:tbl>
    <w:p w:rsidR="00000000" w:rsidRPr="00E84028" w:rsidP="00E84028">
      <w:pPr>
        <w:pStyle w:val="BodyText"/>
      </w:pPr>
    </w:p>
    <w:p w:rsidR="00000000" w:rsidRPr="00E84028" w:rsidP="00E84028">
      <w:pPr>
        <w:pStyle w:val="AllowPageBreak"/>
      </w:pPr>
    </w:p>
    <w:p w:rsidR="00000000" w:rsidRPr="00E84028" w:rsidP="00E84028">
      <w:pPr>
        <w:pStyle w:val="Heading1"/>
      </w:pPr>
      <w:bookmarkStart w:id="2" w:name="O_917197"/>
      <w:bookmarkEnd w:id="2"/>
      <w:r w:rsidRPr="00E84028">
        <w:t>Application</w:t>
      </w:r>
    </w:p>
    <w:p w:rsidR="00000000" w:rsidRPr="00E84028" w:rsidP="004F3A8C">
      <w:pPr>
        <w:pStyle w:val="BodyText"/>
      </w:pPr>
      <w:r w:rsidRPr="00E84028">
        <w:t xml:space="preserve">This unit of competency describes the outcomes required to clean, inspect and replace caul plates and screens in laminating and pressing equipment. </w:t>
      </w:r>
    </w:p>
    <w:p w:rsidR="00000000" w:rsidRPr="00E84028" w:rsidP="004F3A8C">
      <w:pPr>
        <w:pStyle w:val="BodyText"/>
      </w:pPr>
      <w:r w:rsidRPr="00E84028">
        <w:t>The unit applies to production operators and technicians who</w:t>
      </w:r>
      <w:r w:rsidRPr="00E84028">
        <w:t xml:space="preserve"> maintain caul plates and screens in a forest and wood products factory setting.</w:t>
      </w:r>
    </w:p>
    <w:p w:rsidR="00000000" w:rsidRPr="00E84028" w:rsidP="004F3A8C">
      <w:pPr>
        <w:pStyle w:val="BodyText"/>
      </w:pPr>
      <w:r w:rsidRPr="00E84028">
        <w:t>No licensing, legislative, regulatory, or certification requirements apply to this unit at the time of publication.</w:t>
      </w:r>
    </w:p>
    <w:p w:rsidR="00000000" w:rsidRPr="00E84028" w:rsidP="00E84028">
      <w:pPr>
        <w:pStyle w:val="Heading1"/>
      </w:pPr>
      <w:bookmarkStart w:id="3" w:name="O_917198"/>
      <w:bookmarkEnd w:id="3"/>
      <w:r w:rsidRPr="00E84028">
        <w:t>Pre-requisite Unit</w:t>
      </w:r>
    </w:p>
    <w:p w:rsidR="00000000" w:rsidRPr="00E84028" w:rsidP="004F3A8C">
      <w:pPr>
        <w:pStyle w:val="BodyText"/>
      </w:pPr>
      <w:r w:rsidRPr="00E84028">
        <w:t>Nil</w:t>
      </w:r>
    </w:p>
    <w:p w:rsidR="00000000" w:rsidRPr="00E84028" w:rsidP="00E84028">
      <w:pPr>
        <w:pStyle w:val="Heading1"/>
      </w:pPr>
      <w:bookmarkStart w:id="4" w:name="O_917200"/>
      <w:bookmarkEnd w:id="4"/>
      <w:r w:rsidRPr="00E84028">
        <w:t>Un</w:t>
      </w:r>
      <w:r w:rsidRPr="00E84028">
        <w:t>it Sector</w:t>
      </w:r>
    </w:p>
    <w:p w:rsidR="00000000" w:rsidRPr="00E84028" w:rsidP="004F3A8C">
      <w:pPr>
        <w:pStyle w:val="BodyText"/>
      </w:pPr>
      <w:r w:rsidRPr="00E84028">
        <w:t>Wood Panel Products</w:t>
      </w:r>
    </w:p>
    <w:p w:rsidR="00000000" w:rsidRPr="00E84028" w:rsidP="00E84028">
      <w:pPr>
        <w:pStyle w:val="Heading1"/>
      </w:pPr>
      <w:bookmarkStart w:id="5" w:name="O_917201"/>
      <w:bookmarkEnd w:id="5"/>
      <w:r w:rsidRPr="00E840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28" w:rsidP="00E84028">
            <w:pPr>
              <w:pStyle w:val="BodyText"/>
            </w:pPr>
            <w:r w:rsidRPr="00E8402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E84028">
              <w:rPr>
                <w:rStyle w:val="Emphasis"/>
              </w:rPr>
              <w:t>further information is detailed in the range of conditions.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1. Prepare for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28" w:rsidP="00E84028">
            <w:pPr>
              <w:pStyle w:val="BodyText"/>
            </w:pPr>
            <w:r w:rsidRPr="00E84028">
              <w:t>1.1 Review work order and where required check with appropriate personnel.</w:t>
            </w:r>
          </w:p>
          <w:p w:rsidR="00000000" w:rsidRPr="00E84028" w:rsidP="00E84028">
            <w:pPr>
              <w:pStyle w:val="BodyText"/>
            </w:pPr>
            <w:r w:rsidRPr="00E84028">
              <w:t>1.2 Select appropriate repair, maintenance and personal protective equipment and check for op</w:t>
            </w:r>
            <w:r w:rsidRPr="00E84028">
              <w:t>erational effectiveness.</w:t>
            </w:r>
          </w:p>
          <w:p w:rsidR="00000000" w:rsidRPr="00E84028" w:rsidP="00E84028">
            <w:pPr>
              <w:pStyle w:val="BodyText"/>
            </w:pPr>
            <w:r w:rsidRPr="00E84028">
              <w:t>1.3 Remove caul plates and screens for maintenance from designated machinery.</w:t>
            </w:r>
          </w:p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1.4 Plan maintenance process in line with work order.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2. Change, clean and polish caul plates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28" w:rsidP="00E84028">
            <w:pPr>
              <w:pStyle w:val="BodyText"/>
            </w:pPr>
            <w:r w:rsidRPr="00E84028">
              <w:t>2.1 Follow organisational safety procedures and manufactur</w:t>
            </w:r>
            <w:r w:rsidRPr="00E84028">
              <w:t>er’s recommendations throughout all maintenance and repair processes.</w:t>
            </w:r>
          </w:p>
          <w:p w:rsidR="00000000" w:rsidRPr="00E84028" w:rsidP="00E84028">
            <w:pPr>
              <w:pStyle w:val="BodyText"/>
            </w:pPr>
            <w:r w:rsidRPr="00E84028">
              <w:t>2.2 Identify plates requiring cleaning and move from circuit to plate rack.</w:t>
            </w:r>
          </w:p>
          <w:p w:rsidR="00000000" w:rsidRPr="00E84028" w:rsidP="00E84028">
            <w:pPr>
              <w:pStyle w:val="BodyText"/>
            </w:pPr>
            <w:r w:rsidRPr="00E84028">
              <w:t>2.3 Process plates through full cleaning cycle; inspect for defects and separate for repair where required.</w:t>
            </w:r>
          </w:p>
          <w:p w:rsidR="00000000" w:rsidRPr="00E84028" w:rsidP="00E84028">
            <w:pPr>
              <w:pStyle w:val="BodyText"/>
            </w:pPr>
            <w:r w:rsidRPr="00E84028">
              <w:t>2.</w:t>
            </w:r>
            <w:r w:rsidRPr="00E84028">
              <w:t>4 Dry plates, prepare for use and return to circuit.</w:t>
            </w:r>
          </w:p>
          <w:p w:rsidR="00000000" w:rsidRPr="00E84028" w:rsidP="00E84028">
            <w:pPr>
              <w:pStyle w:val="BodyText"/>
            </w:pPr>
            <w:r w:rsidRPr="00E84028">
              <w:t>2.5 Polish plates using polishing table and head.</w:t>
            </w:r>
          </w:p>
          <w:p w:rsidR="00000000" w:rsidRPr="00E84028" w:rsidP="00E84028">
            <w:pPr>
              <w:pStyle w:val="BodyText"/>
            </w:pPr>
            <w:r w:rsidRPr="00E84028">
              <w:t>2.6 Store polished plates for use in line with work order.</w:t>
            </w:r>
          </w:p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2.7 Store or dispose of unused chemicals in line with environmental protection practices.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3. Prepare backing screens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28" w:rsidP="00E84028">
            <w:pPr>
              <w:pStyle w:val="BodyText"/>
            </w:pPr>
            <w:r w:rsidRPr="00E84028">
              <w:t>3.1 Roll screens from plate and secure.</w:t>
            </w:r>
          </w:p>
          <w:p w:rsidR="00000000" w:rsidRPr="00E84028" w:rsidP="00E84028">
            <w:pPr>
              <w:pStyle w:val="BodyText"/>
            </w:pPr>
            <w:r w:rsidRPr="00E84028">
              <w:t>3.2 Process screens through full cleaning cycle; stack and inspect for faults.</w:t>
            </w:r>
          </w:p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3.3 Identify defective screens, remove and dispose of these in line with environmental protection practices.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4. Remove and replace transport plates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28" w:rsidP="00E84028">
            <w:pPr>
              <w:pStyle w:val="BodyText"/>
            </w:pPr>
            <w:r w:rsidRPr="00E84028">
              <w:t>4.1 Coordinate load shifting and transport requirements to remove and replace transport plates with minimal downtime.</w:t>
            </w:r>
          </w:p>
          <w:p w:rsidR="00000000" w:rsidRPr="00E84028" w:rsidP="00E84028">
            <w:pPr>
              <w:pStyle w:val="BodyText"/>
            </w:pPr>
            <w:r w:rsidRPr="00E84028">
              <w:t xml:space="preserve">4.2 Identify defective plates, remove from circuit and dispose of these in line with environmental </w:t>
            </w:r>
            <w:r w:rsidRPr="00E84028">
              <w:t>protection practices.</w:t>
            </w:r>
          </w:p>
          <w:p w:rsidR="00000000" w:rsidRPr="00E84028" w:rsidP="00E84028">
            <w:pPr>
              <w:pStyle w:val="BodyText"/>
            </w:pPr>
            <w:r w:rsidRPr="00E84028">
              <w:t>4.3 Prepare and fit replacement plates.</w:t>
            </w:r>
          </w:p>
          <w:p w:rsidR="00000000" w:rsidRPr="00E84028" w:rsidP="00E84028">
            <w:pPr>
              <w:pStyle w:val="BodyText"/>
            </w:pPr>
            <w:r w:rsidRPr="00E84028">
              <w:t>4.4 Record and report process outcomes and equipment faults to appropriate personnel.</w:t>
            </w:r>
          </w:p>
        </w:tc>
      </w:tr>
    </w:tbl>
    <w:p w:rsidR="004F3A8C" w:rsidP="00E84028">
      <w:pPr>
        <w:pStyle w:val="BodyText"/>
      </w:pPr>
    </w:p>
    <w:p w:rsidR="004F3A8C" w:rsidP="00E84028">
      <w:pPr>
        <w:pStyle w:val="BodyText"/>
      </w:pPr>
    </w:p>
    <w:p w:rsidR="00000000" w:rsidRPr="00E84028" w:rsidP="00E84028">
      <w:pPr>
        <w:pStyle w:val="Heading1"/>
      </w:pPr>
      <w:bookmarkStart w:id="6" w:name="O_917202"/>
      <w:bookmarkEnd w:id="6"/>
      <w:r w:rsidRPr="00E8402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This section describes those core and employment skills that are essen</w:t>
            </w:r>
            <w:r w:rsidRPr="00E84028">
              <w:t>tial to performance and are not explicit in the performance criteria.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28" w:rsidP="00E84028">
            <w:pPr>
              <w:pStyle w:val="ListBullet"/>
            </w:pPr>
            <w:r w:rsidRPr="00E84028">
              <w:t>identify and set cycle time for chemical and heat treatment baths</w:t>
            </w:r>
          </w:p>
          <w:p w:rsidR="00000000" w:rsidP="00E84028">
            <w:pPr>
              <w:pStyle w:val="ListBullet"/>
              <w:rPr>
                <w:lang w:val="en-NZ"/>
              </w:rPr>
            </w:pPr>
            <w:r w:rsidRPr="00E84028">
              <w:t>read basic numerical machine settings.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ListBullet"/>
              <w:rPr>
                <w:lang w:val="en-NZ"/>
              </w:rPr>
            </w:pPr>
            <w:r w:rsidRPr="00E84028">
              <w:t>ask questions and actively listen to clarify contents of work orders.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28" w:rsidP="00E84028">
            <w:pPr>
              <w:pStyle w:val="ListBullet"/>
            </w:pPr>
            <w:r w:rsidRPr="00E84028">
              <w:t>interpret:</w:t>
            </w:r>
          </w:p>
          <w:p w:rsidR="00000000" w:rsidRPr="00E84028" w:rsidP="00E84028">
            <w:pPr>
              <w:pStyle w:val="ListBullet2"/>
            </w:pPr>
            <w:r w:rsidRPr="00E84028">
              <w:t>workplace health and safety and other organisational procedures</w:t>
            </w:r>
          </w:p>
          <w:p w:rsidR="00000000" w:rsidRPr="00E84028" w:rsidP="00E84028">
            <w:pPr>
              <w:pStyle w:val="ListBullet2"/>
            </w:pPr>
            <w:r w:rsidRPr="00E84028">
              <w:t>work orders</w:t>
            </w:r>
          </w:p>
          <w:p w:rsidR="00000000" w:rsidRPr="00E84028" w:rsidP="00E84028">
            <w:pPr>
              <w:pStyle w:val="ListBullet2"/>
            </w:pPr>
            <w:r w:rsidRPr="00E84028">
              <w:t>safety data sheets for chemicals</w:t>
            </w:r>
          </w:p>
          <w:p w:rsidR="00000000" w:rsidP="00E84028">
            <w:pPr>
              <w:pStyle w:val="ListBullet2"/>
              <w:rPr>
                <w:lang w:val="en-NZ"/>
              </w:rPr>
            </w:pPr>
            <w:r w:rsidRPr="00E84028">
              <w:t>manufacturers’</w:t>
            </w:r>
            <w:r w:rsidRPr="00E84028">
              <w:t xml:space="preserve"> instructions and maintenance recommendations.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ListBullet"/>
              <w:rPr>
                <w:lang w:val="en-NZ"/>
              </w:rPr>
            </w:pPr>
            <w:r w:rsidRPr="00E84028">
              <w:t>complete accurate basic records for process outcomes and equipment faults.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ListBullet"/>
              <w:rPr>
                <w:lang w:val="en-NZ"/>
              </w:rPr>
            </w:pPr>
            <w:r w:rsidRPr="00E84028">
              <w:t>efficiently and logically sequence the stages of repair and mainten</w:t>
            </w:r>
            <w:r w:rsidRPr="00E84028">
              <w:t>ance activities using work order to guide activities.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28" w:rsidP="00E84028">
            <w:pPr>
              <w:pStyle w:val="ListBullet"/>
            </w:pPr>
            <w:r w:rsidRPr="00E84028">
              <w:t>identify and dispose of defective materials</w:t>
            </w:r>
          </w:p>
          <w:p w:rsidR="00000000" w:rsidP="00E84028">
            <w:pPr>
              <w:pStyle w:val="ListBullet"/>
              <w:rPr>
                <w:lang w:val="en-NZ"/>
              </w:rPr>
            </w:pPr>
            <w:r w:rsidRPr="00E84028">
              <w:t>recognise faulty equipment and resolve by reporting or rectifying.</w:t>
            </w:r>
          </w:p>
        </w:tc>
      </w:tr>
      <w:tr w:rsidTr="004F3A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28">
            <w:pPr>
              <w:pStyle w:val="BodyText"/>
              <w:rPr>
                <w:lang w:val="en-NZ"/>
              </w:rPr>
            </w:pPr>
            <w:r w:rsidRPr="00E84028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28" w:rsidP="00E84028">
            <w:pPr>
              <w:pStyle w:val="ListBullet"/>
            </w:pPr>
            <w:r w:rsidRPr="00E84028">
              <w:t>select and use appropriate hand-held t</w:t>
            </w:r>
            <w:r w:rsidRPr="00E84028">
              <w:t>ools and personal protective equipment to complete maintenance and repairs</w:t>
            </w:r>
          </w:p>
          <w:p w:rsidR="00000000" w:rsidRPr="00E84028" w:rsidP="00E84028">
            <w:pPr>
              <w:pStyle w:val="ListBullet"/>
            </w:pPr>
            <w:r w:rsidRPr="00E84028">
              <w:t>use chemical and heat treatment baths to maintain caul plates and screens.</w:t>
            </w:r>
          </w:p>
        </w:tc>
      </w:tr>
    </w:tbl>
    <w:p w:rsidR="00000000" w:rsidRPr="00E84028" w:rsidP="00E84028">
      <w:pPr>
        <w:pStyle w:val="BodyText"/>
      </w:pPr>
    </w:p>
    <w:p w:rsidR="00000000" w:rsidRPr="00E84028" w:rsidP="00E84028">
      <w:pPr>
        <w:pStyle w:val="AllowPageBreak"/>
      </w:pPr>
    </w:p>
    <w:p w:rsidR="00000000" w:rsidRPr="00E84028" w:rsidP="00E84028">
      <w:pPr>
        <w:pStyle w:val="Heading1"/>
      </w:pPr>
      <w:bookmarkStart w:id="7" w:name="O_917203"/>
      <w:bookmarkEnd w:id="7"/>
      <w:r w:rsidRPr="00E84028">
        <w:t>Range of Conditions</w:t>
      </w:r>
    </w:p>
    <w:p w:rsidR="00000000" w:rsidRPr="00E84028" w:rsidP="004F3A8C">
      <w:pPr>
        <w:pStyle w:val="BodyText"/>
      </w:pPr>
      <w:r w:rsidRPr="00E84028">
        <w:t>Not Applicable</w:t>
      </w:r>
    </w:p>
    <w:p w:rsidR="00000000" w:rsidRPr="00E84028" w:rsidP="00E84028">
      <w:pPr>
        <w:pStyle w:val="Heading1"/>
      </w:pPr>
      <w:bookmarkStart w:id="8" w:name="O_917204"/>
      <w:bookmarkEnd w:id="8"/>
      <w:r w:rsidRPr="00E84028">
        <w:t>Unit Mapping Information</w:t>
      </w:r>
    </w:p>
    <w:p w:rsidR="00000000" w:rsidRPr="00E84028" w:rsidP="004F3A8C">
      <w:pPr>
        <w:pStyle w:val="BodyText"/>
      </w:pPr>
      <w:r w:rsidRPr="00E84028">
        <w:t>FPIWPP3211B Maintain caul plates and screens</w:t>
      </w:r>
    </w:p>
    <w:p w:rsidR="00000000" w:rsidRPr="00E84028" w:rsidP="00E84028">
      <w:pPr>
        <w:pStyle w:val="Heading1"/>
      </w:pPr>
      <w:bookmarkStart w:id="9" w:name="O_917211"/>
      <w:bookmarkEnd w:id="9"/>
      <w:r w:rsidRPr="00E84028">
        <w:t>Links</w:t>
      </w:r>
    </w:p>
    <w:p w:rsidR="00000000" w:rsidRPr="00E84028" w:rsidP="004F3A8C">
      <w:pPr>
        <w:pStyle w:val="BodyText"/>
      </w:pPr>
      <w:r w:rsidRPr="00E840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C5E1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84028" w:rsidP="00E84028"/>
    <w:sectPr w:rsidSect="00E840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28" w:rsidRPr="004F3A8C" w:rsidP="004F3A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8C" w:rsidP="00E84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A8C" w:rsidP="00E84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3A8C" w:rsidP="00E84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028" w:rsidRPr="004F3A8C" w:rsidP="004F3A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8C" w:rsidRPr="002D2AF8" w:rsidP="00E84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FWPWPP3211 Maintain caul plates and 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4F3A8C" w:rsidP="00E84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E82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D8B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2C2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028"/>
  </w:style>
  <w:style w:type="character" w:customStyle="1" w:styleId="Heading1Char">
    <w:name w:val="Heading 1 Char"/>
    <w:basedOn w:val="DefaultParagraphFont"/>
    <w:link w:val="Heading1"/>
    <w:rsid w:val="00E84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0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0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028"/>
    <w:rPr>
      <w:b/>
      <w:spacing w:val="0"/>
    </w:rPr>
  </w:style>
  <w:style w:type="paragraph" w:styleId="ListBullet2">
    <w:name w:val="List Bullet 2"/>
    <w:basedOn w:val="List2"/>
    <w:rsid w:val="00E840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4028"/>
    <w:rPr>
      <w:i/>
    </w:rPr>
  </w:style>
  <w:style w:type="paragraph" w:customStyle="1" w:styleId="SuperHeading">
    <w:name w:val="SuperHeading"/>
    <w:basedOn w:val="Normal"/>
    <w:rsid w:val="00E84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0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0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4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028"/>
  </w:style>
  <w:style w:type="paragraph" w:styleId="TableofFigures">
    <w:name w:val="table of figures"/>
    <w:basedOn w:val="Normal"/>
    <w:next w:val="Normal"/>
    <w:semiHidden/>
    <w:rsid w:val="00E84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0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028"/>
    <w:rPr>
      <w:rFonts w:ascii="Wingdings" w:hAnsi="Wingdings"/>
    </w:rPr>
  </w:style>
  <w:style w:type="paragraph" w:customStyle="1" w:styleId="TableHeading">
    <w:name w:val="Table Heading"/>
    <w:basedOn w:val="HeadingBase"/>
    <w:rsid w:val="00E84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028"/>
    <w:rPr>
      <w:color w:val="0033CC"/>
      <w:u w:val="none"/>
    </w:rPr>
  </w:style>
  <w:style w:type="paragraph" w:customStyle="1" w:styleId="BodyTextRight">
    <w:name w:val="Body Text Right"/>
    <w:basedOn w:val="BodyText"/>
    <w:rsid w:val="00E84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0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028"/>
    <w:rPr>
      <w:sz w:val="32"/>
    </w:rPr>
  </w:style>
  <w:style w:type="paragraph" w:customStyle="1" w:styleId="HeadingProcedure">
    <w:name w:val="Heading Procedure"/>
    <w:basedOn w:val="HeadingBase"/>
    <w:next w:val="Normal"/>
    <w:rsid w:val="00E84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028"/>
    <w:pPr>
      <w:spacing w:before="60" w:after="60"/>
    </w:pPr>
  </w:style>
  <w:style w:type="paragraph" w:styleId="ListContinue">
    <w:name w:val="List Continue"/>
    <w:basedOn w:val="List"/>
    <w:rsid w:val="00E84028"/>
    <w:pPr>
      <w:ind w:firstLine="0"/>
    </w:pPr>
  </w:style>
  <w:style w:type="paragraph" w:customStyle="1" w:styleId="ListNote">
    <w:name w:val="List Note"/>
    <w:basedOn w:val="List"/>
    <w:rsid w:val="00E84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028"/>
    <w:rPr>
      <w:rFonts w:ascii="Courier New" w:hAnsi="Courier New"/>
    </w:rPr>
  </w:style>
  <w:style w:type="paragraph" w:customStyle="1" w:styleId="NoteBullet">
    <w:name w:val="Note Bullet"/>
    <w:basedOn w:val="Note"/>
    <w:rsid w:val="00E84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0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028"/>
    <w:rPr>
      <w:b/>
      <w:smallCaps/>
    </w:rPr>
  </w:style>
  <w:style w:type="paragraph" w:customStyle="1" w:styleId="TableListNumber">
    <w:name w:val="Table List Number"/>
    <w:basedOn w:val="ListNumber"/>
    <w:rsid w:val="00E84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028"/>
    <w:pPr>
      <w:numPr>
        <w:numId w:val="9"/>
      </w:numPr>
    </w:pPr>
  </w:style>
  <w:style w:type="paragraph" w:customStyle="1" w:styleId="ListAlpha2">
    <w:name w:val="List Alpha 2"/>
    <w:basedOn w:val="List2"/>
    <w:rsid w:val="00E84028"/>
    <w:pPr>
      <w:numPr>
        <w:numId w:val="8"/>
      </w:numPr>
    </w:pPr>
  </w:style>
  <w:style w:type="paragraph" w:styleId="List2">
    <w:name w:val="List 2"/>
    <w:basedOn w:val="BodyText"/>
    <w:rsid w:val="00E84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0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0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028"/>
    <w:pPr>
      <w:numPr>
        <w:numId w:val="4"/>
      </w:numPr>
    </w:pPr>
  </w:style>
  <w:style w:type="paragraph" w:styleId="ListContinue2">
    <w:name w:val="List Continue 2"/>
    <w:basedOn w:val="List2"/>
    <w:rsid w:val="00E84028"/>
    <w:pPr>
      <w:ind w:firstLine="0"/>
    </w:pPr>
  </w:style>
  <w:style w:type="paragraph" w:styleId="ListContinue3">
    <w:name w:val="List Continue 3"/>
    <w:basedOn w:val="List3"/>
    <w:rsid w:val="00E84028"/>
    <w:pPr>
      <w:ind w:left="1021" w:firstLine="0"/>
    </w:pPr>
  </w:style>
  <w:style w:type="paragraph" w:styleId="ListContinue4">
    <w:name w:val="List Continue 4"/>
    <w:basedOn w:val="List4"/>
    <w:rsid w:val="00E84028"/>
    <w:pPr>
      <w:ind w:firstLine="0"/>
    </w:pPr>
  </w:style>
  <w:style w:type="paragraph" w:styleId="ListContinue5">
    <w:name w:val="List Continue 5"/>
    <w:basedOn w:val="List5"/>
    <w:rsid w:val="00E84028"/>
    <w:pPr>
      <w:ind w:firstLine="0"/>
    </w:pPr>
  </w:style>
  <w:style w:type="paragraph" w:styleId="ListNumber3">
    <w:name w:val="List Number 3"/>
    <w:basedOn w:val="List3"/>
    <w:rsid w:val="00E84028"/>
    <w:pPr>
      <w:numPr>
        <w:numId w:val="5"/>
      </w:numPr>
    </w:pPr>
  </w:style>
  <w:style w:type="paragraph" w:styleId="ListNumber4">
    <w:name w:val="List Number 4"/>
    <w:basedOn w:val="List4"/>
    <w:rsid w:val="00E84028"/>
    <w:pPr>
      <w:numPr>
        <w:numId w:val="6"/>
      </w:numPr>
    </w:pPr>
  </w:style>
  <w:style w:type="paragraph" w:styleId="ListNumber5">
    <w:name w:val="List Number 5"/>
    <w:basedOn w:val="List5"/>
    <w:rsid w:val="00E84028"/>
    <w:pPr>
      <w:numPr>
        <w:numId w:val="7"/>
      </w:numPr>
    </w:pPr>
  </w:style>
  <w:style w:type="paragraph" w:styleId="BlockText">
    <w:name w:val="Block Text"/>
    <w:basedOn w:val="Normal"/>
    <w:rsid w:val="00E84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028"/>
    <w:rPr>
      <w:sz w:val="16"/>
      <w:vertAlign w:val="superscript"/>
    </w:rPr>
  </w:style>
  <w:style w:type="character" w:customStyle="1" w:styleId="Symbols">
    <w:name w:val="Symbols"/>
    <w:basedOn w:val="DefaultParagraphFont"/>
    <w:rsid w:val="00E84028"/>
    <w:rPr>
      <w:rFonts w:ascii="Symbol" w:hAnsi="Symbol"/>
    </w:rPr>
  </w:style>
  <w:style w:type="character" w:customStyle="1" w:styleId="MenuOptions">
    <w:name w:val="Menu Options"/>
    <w:basedOn w:val="DefaultParagraphFont"/>
    <w:rsid w:val="00E84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028"/>
    <w:rPr>
      <w:b/>
    </w:rPr>
  </w:style>
  <w:style w:type="character" w:customStyle="1" w:styleId="Underlined">
    <w:name w:val="Underlined"/>
    <w:basedOn w:val="DefaultParagraphFont"/>
    <w:rsid w:val="00E84028"/>
    <w:rPr>
      <w:u w:val="single"/>
    </w:rPr>
  </w:style>
  <w:style w:type="paragraph" w:customStyle="1" w:styleId="TableBodyTextRight">
    <w:name w:val="Table Body Text Right"/>
    <w:basedOn w:val="TableBodyText"/>
    <w:rsid w:val="00E84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028"/>
    <w:rPr>
      <w:sz w:val="18"/>
    </w:rPr>
  </w:style>
  <w:style w:type="paragraph" w:customStyle="1" w:styleId="BodySmallRight">
    <w:name w:val="Body Small Right"/>
    <w:basedOn w:val="BodyTextRight"/>
    <w:rsid w:val="00E84028"/>
    <w:rPr>
      <w:sz w:val="18"/>
      <w:szCs w:val="18"/>
    </w:rPr>
  </w:style>
  <w:style w:type="paragraph" w:customStyle="1" w:styleId="MarginEdition">
    <w:name w:val="Margin Edition"/>
    <w:basedOn w:val="MarginNote"/>
    <w:rsid w:val="00E84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028"/>
    <w:rPr>
      <w:sz w:val="2"/>
      <w:szCs w:val="2"/>
    </w:rPr>
  </w:style>
  <w:style w:type="character" w:customStyle="1" w:styleId="Small">
    <w:name w:val="Small"/>
    <w:basedOn w:val="DefaultParagraphFont"/>
    <w:rsid w:val="00E84028"/>
    <w:rPr>
      <w:sz w:val="16"/>
    </w:rPr>
  </w:style>
  <w:style w:type="paragraph" w:customStyle="1" w:styleId="WideTable">
    <w:name w:val="Wide Table"/>
    <w:basedOn w:val="Normal"/>
    <w:rsid w:val="00E84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028"/>
  </w:style>
  <w:style w:type="paragraph" w:styleId="Quote">
    <w:name w:val="Quote"/>
    <w:basedOn w:val="Heading1"/>
    <w:link w:val="QuoteChar"/>
    <w:qFormat/>
    <w:rsid w:val="00E84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028"/>
    <w:pPr>
      <w:pageBreakBefore/>
    </w:pPr>
  </w:style>
  <w:style w:type="paragraph" w:customStyle="1" w:styleId="Border">
    <w:name w:val="Border"/>
    <w:basedOn w:val="Normal"/>
    <w:qFormat/>
    <w:rsid w:val="00E84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028"/>
    <w:rPr>
      <w:u w:val="single"/>
    </w:rPr>
  </w:style>
  <w:style w:type="character" w:customStyle="1" w:styleId="BoldandItalics">
    <w:name w:val="Bold and Italics"/>
    <w:qFormat/>
    <w:rsid w:val="00E84028"/>
    <w:rPr>
      <w:b/>
      <w:i/>
      <w:u w:val="none"/>
    </w:rPr>
  </w:style>
  <w:style w:type="paragraph" w:styleId="BalloonText">
    <w:name w:val="Balloon Text"/>
    <w:basedOn w:val="Normal"/>
    <w:link w:val="BalloonTextChar"/>
    <w:rsid w:val="00E84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028"/>
    <w:pPr>
      <w:spacing w:before="0" w:after="0"/>
    </w:pPr>
  </w:style>
  <w:style w:type="paragraph" w:customStyle="1" w:styleId="BodyTextBold">
    <w:name w:val="Body Text Bold"/>
    <w:basedOn w:val="BodyText"/>
    <w:qFormat/>
    <w:rsid w:val="00E84028"/>
    <w:rPr>
      <w:b/>
    </w:rPr>
  </w:style>
  <w:style w:type="character" w:styleId="Hyperlink">
    <w:name w:val="Hyperlink"/>
    <w:basedOn w:val="DefaultParagraphFont"/>
    <w:uiPriority w:val="99"/>
    <w:unhideWhenUsed/>
    <w:rsid w:val="004F3A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3750</Characters>
  <Application>Microsoft Office Word</Application>
  <DocSecurity>0</DocSecurity>
  <Lines>125</Lines>
  <Paragraphs>85</Paragraphs>
  <ScaleCrop>false</ScaleCrop>
  <Company>Author-it Software Corporation Ltd.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FWPWPP3211 Maintain caul plates and screens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2020-12-04T01:04:00Z</dcterms:created>
  <dcterms:modified xsi:type="dcterms:W3CDTF">2020-12-04T01:04:00Z</dcterms:modified>
</cp:coreProperties>
</file>