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205" w:rsidP="00EF6205">
      <w:pPr>
        <w:pStyle w:val="Title"/>
      </w:pPr>
      <w:r>
        <w:fldChar w:fldCharType="begin"/>
      </w:r>
      <w:r>
        <w:instrText xml:space="preserve"> TITLE   \* MERGEFORMAT </w:instrText>
      </w:r>
      <w:r>
        <w:fldChar w:fldCharType="separate"/>
      </w:r>
      <w:r>
        <w:t>Assessment Requirements for FWPWPP3211 Maintain caul plates and screens</w:t>
      </w:r>
      <w:r>
        <w:fldChar w:fldCharType="end"/>
      </w:r>
    </w:p>
    <w:p w:rsidR="00EF6205" w:rsidP="00EF6205">
      <w:pPr>
        <w:pStyle w:val="Version"/>
        <w:sectPr w:rsidSect="003D6C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CAB" w:rsidP="003D6CAB">
      <w:pPr>
        <w:pStyle w:val="SuperHeading"/>
      </w:pPr>
      <w:r w:rsidRPr="003D6CAB">
        <w:t>Assessment Requirements for FWPWPP3211 Maintain caul plates and screens</w:t>
      </w:r>
    </w:p>
    <w:p w:rsidR="00000000" w:rsidRPr="003D6CAB" w:rsidP="003D6CAB">
      <w:pPr>
        <w:pStyle w:val="Heading1"/>
      </w:pPr>
      <w:bookmarkStart w:id="1" w:name="O_917206"/>
      <w:bookmarkEnd w:id="1"/>
      <w:r w:rsidRPr="003D6CAB">
        <w:t>Modification History</w:t>
      </w:r>
    </w:p>
    <w:tbl>
      <w:tblPr>
        <w:tblW w:w="0" w:type="auto"/>
        <w:tblCellMar>
          <w:left w:w="62" w:type="dxa"/>
          <w:right w:w="62" w:type="dxa"/>
        </w:tblCellMar>
        <w:tblLook w:val="0000"/>
      </w:tblPr>
      <w:tblGrid>
        <w:gridCol w:w="2007"/>
        <w:gridCol w:w="7189"/>
      </w:tblGrid>
      <w:tr w:rsidTr="00EF6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CAB" w:rsidP="003D6CAB">
            <w:pPr>
              <w:pStyle w:val="BodyText"/>
            </w:pPr>
            <w:r w:rsidRPr="003D6CA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AB">
            <w:pPr>
              <w:pStyle w:val="BodyText"/>
              <w:rPr>
                <w:lang w:val="en-NZ"/>
              </w:rPr>
            </w:pPr>
            <w:r w:rsidRPr="003D6CAB">
              <w:rPr>
                <w:rStyle w:val="SpecialBold"/>
              </w:rPr>
              <w:t>Comment</w:t>
            </w:r>
          </w:p>
        </w:tc>
      </w:tr>
      <w:tr w:rsidTr="00EF62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CAB">
            <w:pPr>
              <w:pStyle w:val="BodyText"/>
              <w:rPr>
                <w:lang w:val="en-NZ"/>
              </w:rPr>
            </w:pPr>
            <w:r w:rsidRPr="003D6CA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CAB" w:rsidP="003D6CAB">
            <w:pPr>
              <w:pStyle w:val="BodyText"/>
            </w:pPr>
            <w:r w:rsidRPr="003D6CAB">
              <w:t>Replaces equivalent unit FPIWPP3211B Maintain caul plates and screens, which was first released with FPI11 Forest and Forest Products Training Package Version 2.2. This is the first release of this unit in the new standards format.</w:t>
            </w:r>
          </w:p>
          <w:p w:rsidR="00000000" w:rsidRPr="003D6CAB" w:rsidP="003D6CAB">
            <w:pPr>
              <w:pStyle w:val="BodyText"/>
            </w:pPr>
            <w:r w:rsidRPr="003D6CAB">
              <w:t xml:space="preserve">Assessment requirements </w:t>
            </w:r>
            <w:r w:rsidRPr="003D6CAB">
              <w:t>now specify the performance and knowledge evidence, as well as assessment conditions for this unit of competency. These sections simplify and replace components used in the previous unit format, including Required Skills and Knowledge, Evidence Guide and R</w:t>
            </w:r>
            <w:r w:rsidRPr="003D6CAB">
              <w:t>ange Statement.</w:t>
            </w:r>
          </w:p>
        </w:tc>
      </w:tr>
    </w:tbl>
    <w:p w:rsidR="00000000" w:rsidRPr="003D6CAB" w:rsidP="003D6CAB">
      <w:pPr>
        <w:pStyle w:val="BodyText"/>
      </w:pPr>
    </w:p>
    <w:p w:rsidR="00000000" w:rsidRPr="003D6CAB" w:rsidP="003D6CAB">
      <w:pPr>
        <w:pStyle w:val="AllowPageBreak"/>
      </w:pPr>
    </w:p>
    <w:p w:rsidR="00000000" w:rsidRPr="003D6CAB" w:rsidP="003D6CAB">
      <w:pPr>
        <w:pStyle w:val="Heading1"/>
      </w:pPr>
      <w:bookmarkStart w:id="2" w:name="O_917207"/>
      <w:bookmarkEnd w:id="2"/>
      <w:r w:rsidRPr="003D6CAB">
        <w:t>Performance Evidence</w:t>
      </w:r>
    </w:p>
    <w:p w:rsidR="00000000" w:rsidRPr="003D6CAB" w:rsidP="00EF6205">
      <w:pPr>
        <w:pStyle w:val="BodyText"/>
      </w:pPr>
      <w:r w:rsidRPr="003D6CAB">
        <w:t>A person demonstrating competency in this unit must satisfy all of the elements, performance criteria and foundation skills of this unit.  If a specific volume or frequency is not stated below, then e</w:t>
      </w:r>
      <w:r w:rsidRPr="003D6CAB">
        <w:t>vidence must be provided that the following requirements have been performed on at least one occasion:</w:t>
      </w:r>
    </w:p>
    <w:p w:rsidR="00000000" w:rsidRPr="003D6CAB" w:rsidP="003D6CAB">
      <w:pPr>
        <w:pStyle w:val="ListBullet"/>
      </w:pPr>
      <w:r w:rsidRPr="003D6CAB">
        <w:t>complete maintenance jobs in line with individual work orders</w:t>
      </w:r>
    </w:p>
    <w:p w:rsidR="00000000" w:rsidRPr="003D6CAB" w:rsidP="003D6CAB">
      <w:pPr>
        <w:pStyle w:val="ListBullet"/>
      </w:pPr>
      <w:r w:rsidRPr="003D6CAB">
        <w:t>for each of the above jobs complete the following maintenance and repair activities:</w:t>
      </w:r>
    </w:p>
    <w:p w:rsidR="00000000" w:rsidRPr="003D6CAB" w:rsidP="003D6CAB">
      <w:pPr>
        <w:pStyle w:val="ListBullet2"/>
      </w:pPr>
      <w:r w:rsidRPr="003D6CAB">
        <w:t>proc</w:t>
      </w:r>
      <w:r w:rsidRPr="003D6CAB">
        <w:t>ess caul plates and screens through the full cleaning cycle which may be via chemical or heat treatment baths</w:t>
      </w:r>
    </w:p>
    <w:p w:rsidR="00000000" w:rsidRPr="003D6CAB" w:rsidP="003D6CAB">
      <w:pPr>
        <w:pStyle w:val="ListBullet2"/>
      </w:pPr>
      <w:r w:rsidRPr="003D6CAB">
        <w:t>polish caul plates to ensure optimum operation</w:t>
      </w:r>
    </w:p>
    <w:p w:rsidR="00000000" w:rsidRPr="003D6CAB" w:rsidP="003D6CAB">
      <w:pPr>
        <w:pStyle w:val="ListBullet2"/>
      </w:pPr>
      <w:r w:rsidRPr="003D6CAB">
        <w:t>inspect caul plates, screen and transport plates for defects and process for repair or dispose of.</w:t>
      </w:r>
    </w:p>
    <w:p w:rsidR="00000000" w:rsidRPr="003D6CAB" w:rsidP="003D6CAB">
      <w:pPr>
        <w:pStyle w:val="AllowPageBreak"/>
      </w:pPr>
    </w:p>
    <w:p w:rsidR="00000000" w:rsidRPr="003D6CAB" w:rsidP="003D6CAB">
      <w:pPr>
        <w:pStyle w:val="Heading1"/>
      </w:pPr>
      <w:bookmarkStart w:id="3" w:name="O_917208"/>
      <w:bookmarkEnd w:id="3"/>
      <w:r w:rsidRPr="003D6CAB">
        <w:t>Knowledge Evidence</w:t>
      </w:r>
    </w:p>
    <w:p w:rsidR="00000000" w:rsidRPr="003D6CAB" w:rsidP="00EF6205">
      <w:pPr>
        <w:pStyle w:val="BodyText"/>
      </w:pPr>
      <w:r w:rsidRPr="003D6CAB">
        <w:t>A person competent in this unit must be able to demonstrate knowledge of:</w:t>
      </w:r>
    </w:p>
    <w:p w:rsidR="00000000" w:rsidRPr="003D6CAB" w:rsidP="003D6CAB">
      <w:pPr>
        <w:pStyle w:val="ListBullet"/>
      </w:pPr>
      <w:r w:rsidRPr="003D6CAB">
        <w:t>environmental protection practices for maintaining and repairing cauls and screens:</w:t>
      </w:r>
    </w:p>
    <w:p w:rsidR="00000000" w:rsidRPr="003D6CAB" w:rsidP="003D6CAB">
      <w:pPr>
        <w:pStyle w:val="ListBullet2"/>
      </w:pPr>
      <w:r w:rsidRPr="003D6CAB">
        <w:t>reducing water and energy use</w:t>
      </w:r>
    </w:p>
    <w:p w:rsidR="00000000" w:rsidRPr="003D6CAB" w:rsidP="003D6CAB">
      <w:pPr>
        <w:pStyle w:val="ListBullet2"/>
      </w:pPr>
      <w:r w:rsidRPr="003D6CAB">
        <w:t>cleaning plant, tools and equi</w:t>
      </w:r>
      <w:r w:rsidRPr="003D6CAB">
        <w:t>pment</w:t>
      </w:r>
    </w:p>
    <w:p w:rsidR="00000000" w:rsidRPr="003D6CAB" w:rsidP="003D6CAB">
      <w:pPr>
        <w:pStyle w:val="ListBullet2"/>
      </w:pPr>
      <w:r w:rsidRPr="003D6CAB">
        <w:t>disposing of, recycling and reusing defective materials</w:t>
      </w:r>
    </w:p>
    <w:p w:rsidR="00000000" w:rsidRPr="003D6CAB" w:rsidP="003D6CAB">
      <w:pPr>
        <w:pStyle w:val="ListBullet2"/>
      </w:pPr>
      <w:r w:rsidRPr="003D6CAB">
        <w:t>disposing of hazardous substances</w:t>
      </w:r>
    </w:p>
    <w:p w:rsidR="00000000" w:rsidRPr="003D6CAB" w:rsidP="003D6CAB">
      <w:pPr>
        <w:pStyle w:val="ListBullet"/>
      </w:pPr>
      <w:r w:rsidRPr="003D6CAB">
        <w:t>operational purpose and features of caul plates, screens and transport plates</w:t>
      </w:r>
    </w:p>
    <w:p w:rsidR="00000000" w:rsidRPr="003D6CAB" w:rsidP="003D6CAB">
      <w:pPr>
        <w:pStyle w:val="ListBullet"/>
      </w:pPr>
      <w:r w:rsidRPr="003D6CAB">
        <w:t>purpose, features and operation of tools and equipment used to maintain and repai</w:t>
      </w:r>
      <w:r w:rsidRPr="003D6CAB">
        <w:t>r caul plates and screens:</w:t>
      </w:r>
    </w:p>
    <w:p w:rsidR="00000000" w:rsidRPr="003D6CAB" w:rsidP="003D6CAB">
      <w:pPr>
        <w:pStyle w:val="ListBullet2"/>
      </w:pPr>
      <w:r w:rsidRPr="003D6CAB">
        <w:t>chemical baths</w:t>
      </w:r>
    </w:p>
    <w:p w:rsidR="00000000" w:rsidRPr="003D6CAB" w:rsidP="003D6CAB">
      <w:pPr>
        <w:pStyle w:val="ListBullet2"/>
      </w:pPr>
      <w:r w:rsidRPr="003D6CAB">
        <w:t>heat treatment baths</w:t>
      </w:r>
    </w:p>
    <w:p w:rsidR="00000000" w:rsidRPr="003D6CAB" w:rsidP="003D6CAB">
      <w:pPr>
        <w:pStyle w:val="ListBullet2"/>
      </w:pPr>
      <w:r w:rsidRPr="003D6CAB">
        <w:t>polishing table and machinery</w:t>
      </w:r>
    </w:p>
    <w:p w:rsidR="00000000" w:rsidRPr="003D6CAB" w:rsidP="003D6CAB">
      <w:pPr>
        <w:pStyle w:val="ListBullet"/>
      </w:pPr>
      <w:r w:rsidRPr="003D6CAB">
        <w:t>methods used to remove and replace caul and transport plates</w:t>
      </w:r>
    </w:p>
    <w:p w:rsidR="00000000" w:rsidRPr="003D6CAB" w:rsidP="003D6CAB">
      <w:pPr>
        <w:pStyle w:val="ListBullet"/>
      </w:pPr>
      <w:r w:rsidRPr="003D6CAB">
        <w:t>typical defects and methods used to assess condition of caul plates, screens and transport plates:</w:t>
      </w:r>
    </w:p>
    <w:p w:rsidR="00000000" w:rsidRPr="003D6CAB" w:rsidP="003D6CAB">
      <w:pPr>
        <w:pStyle w:val="ListBullet2"/>
      </w:pPr>
      <w:r w:rsidRPr="003D6CAB">
        <w:t>buckling</w:t>
      </w:r>
    </w:p>
    <w:p w:rsidR="00000000" w:rsidRPr="003D6CAB" w:rsidP="003D6CAB">
      <w:pPr>
        <w:pStyle w:val="ListBullet2"/>
      </w:pPr>
      <w:r w:rsidRPr="003D6CAB">
        <w:t>buildup of board product</w:t>
      </w:r>
    </w:p>
    <w:p w:rsidR="00000000" w:rsidRPr="003D6CAB" w:rsidP="003D6CAB">
      <w:pPr>
        <w:pStyle w:val="ListBullet2"/>
      </w:pPr>
      <w:r w:rsidRPr="003D6CAB">
        <w:t>marking of plates</w:t>
      </w:r>
    </w:p>
    <w:p w:rsidR="00000000" w:rsidRPr="003D6CAB" w:rsidP="003D6CAB">
      <w:pPr>
        <w:pStyle w:val="ListBullet2"/>
      </w:pPr>
      <w:r w:rsidRPr="003D6CAB">
        <w:t>dents</w:t>
      </w:r>
    </w:p>
    <w:p w:rsidR="00000000" w:rsidRPr="003D6CAB" w:rsidP="003D6CAB">
      <w:pPr>
        <w:pStyle w:val="ListBullet"/>
      </w:pPr>
      <w:r w:rsidRPr="003D6CAB">
        <w:t>characteristics of metal used in caul plates and screens and how they respond to chemical and heat cleaning processes and polishing in the case of caul plates</w:t>
      </w:r>
    </w:p>
    <w:p w:rsidR="00000000" w:rsidRPr="003D6CAB" w:rsidP="003D6CAB">
      <w:pPr>
        <w:pStyle w:val="ListBullet"/>
      </w:pPr>
      <w:r w:rsidRPr="003D6CAB">
        <w:t>polishing techniques to ensure caul pl</w:t>
      </w:r>
      <w:r w:rsidRPr="003D6CAB">
        <w:t>ate surfaces are smooth for optimum board separation</w:t>
      </w:r>
    </w:p>
    <w:p w:rsidR="00000000" w:rsidRPr="003D6CAB" w:rsidP="003D6CAB">
      <w:pPr>
        <w:pStyle w:val="ListBullet"/>
      </w:pPr>
      <w:r w:rsidRPr="003D6CAB">
        <w:t>methods used to safely handle and store chemicals used in the cleaning process</w:t>
      </w:r>
    </w:p>
    <w:p w:rsidR="00000000" w:rsidRPr="003D6CAB" w:rsidP="003D6CAB">
      <w:pPr>
        <w:pStyle w:val="ListBullet"/>
      </w:pPr>
      <w:r w:rsidRPr="003D6CAB">
        <w:t>organisational procedures specific to maintaining and repairing caul plates and screens:</w:t>
      </w:r>
    </w:p>
    <w:p w:rsidR="00000000" w:rsidRPr="003D6CAB" w:rsidP="003D6CAB">
      <w:pPr>
        <w:pStyle w:val="ListBullet2"/>
      </w:pPr>
      <w:r w:rsidRPr="003D6CAB">
        <w:t>workplace health and safety with p</w:t>
      </w:r>
      <w:r w:rsidRPr="003D6CAB">
        <w:t>articular emphasis on equipment lock out, use of personal protective equipment and handling hazardous substances</w:t>
      </w:r>
    </w:p>
    <w:p w:rsidR="00000000" w:rsidRPr="003D6CAB" w:rsidP="003D6CAB">
      <w:pPr>
        <w:pStyle w:val="ListBullet2"/>
      </w:pPr>
      <w:r w:rsidRPr="003D6CAB">
        <w:t>communication reporting lines</w:t>
      </w:r>
    </w:p>
    <w:p w:rsidR="00000000" w:rsidRPr="003D6CAB" w:rsidP="003D6CAB">
      <w:pPr>
        <w:pStyle w:val="ListBullet2"/>
      </w:pPr>
      <w:r w:rsidRPr="003D6CAB">
        <w:t>recording and reporting process outcomes and equipment faults.</w:t>
      </w:r>
    </w:p>
    <w:p w:rsidR="00000000" w:rsidRPr="003D6CAB" w:rsidP="003D6CAB">
      <w:pPr>
        <w:pStyle w:val="AllowPageBreak"/>
      </w:pPr>
    </w:p>
    <w:p w:rsidR="00000000" w:rsidRPr="003D6CAB" w:rsidP="003D6CAB">
      <w:pPr>
        <w:pStyle w:val="Heading1"/>
      </w:pPr>
      <w:bookmarkStart w:id="4" w:name="O_917209"/>
      <w:bookmarkEnd w:id="4"/>
      <w:r w:rsidRPr="003D6CAB">
        <w:t>Assessment Conditions</w:t>
      </w:r>
    </w:p>
    <w:p w:rsidR="00000000" w:rsidRPr="003D6CAB" w:rsidP="00EF6205">
      <w:pPr>
        <w:pStyle w:val="BodyText"/>
      </w:pPr>
      <w:r w:rsidRPr="003D6CAB">
        <w:t>The following resources must be made available:</w:t>
      </w:r>
    </w:p>
    <w:p w:rsidR="00000000" w:rsidRPr="003D6CAB" w:rsidP="003D6CAB">
      <w:pPr>
        <w:pStyle w:val="ListBullet"/>
      </w:pPr>
      <w:r w:rsidRPr="003D6CAB">
        <w:t>equipment used to maintain and repair caul plates and screens:</w:t>
      </w:r>
    </w:p>
    <w:p w:rsidR="00000000" w:rsidRPr="003D6CAB" w:rsidP="003D6CAB">
      <w:pPr>
        <w:pStyle w:val="ListBullet2"/>
      </w:pPr>
      <w:r w:rsidRPr="003D6CAB">
        <w:t>chemical or heat treatment baths</w:t>
      </w:r>
    </w:p>
    <w:p w:rsidR="00000000" w:rsidRPr="003D6CAB" w:rsidP="003D6CAB">
      <w:pPr>
        <w:pStyle w:val="ListBullet2"/>
      </w:pPr>
      <w:r w:rsidRPr="003D6CAB">
        <w:t>polishing table and machinery</w:t>
      </w:r>
    </w:p>
    <w:p w:rsidR="00000000" w:rsidRPr="003D6CAB" w:rsidP="003D6CAB">
      <w:pPr>
        <w:pStyle w:val="ListBullet2"/>
      </w:pPr>
      <w:r w:rsidRPr="003D6CAB">
        <w:t xml:space="preserve">hand-held tools </w:t>
      </w:r>
    </w:p>
    <w:p w:rsidR="00000000" w:rsidRPr="003D6CAB" w:rsidP="003D6CAB">
      <w:pPr>
        <w:pStyle w:val="ListBullet"/>
      </w:pPr>
      <w:r w:rsidRPr="003D6CAB">
        <w:t>machinery containing caul plates and screens</w:t>
      </w:r>
    </w:p>
    <w:p w:rsidR="00000000" w:rsidRPr="003D6CAB" w:rsidP="003D6CAB">
      <w:pPr>
        <w:pStyle w:val="ListBullet"/>
      </w:pPr>
      <w:r w:rsidRPr="003D6CAB">
        <w:t>caul plates</w:t>
      </w:r>
    </w:p>
    <w:p w:rsidR="00000000" w:rsidRPr="003D6CAB" w:rsidP="003D6CAB">
      <w:pPr>
        <w:pStyle w:val="ListBullet"/>
      </w:pPr>
      <w:r w:rsidRPr="003D6CAB">
        <w:t>scree</w:t>
      </w:r>
      <w:r w:rsidRPr="003D6CAB">
        <w:t>ns</w:t>
      </w:r>
    </w:p>
    <w:p w:rsidR="00000000" w:rsidRPr="003D6CAB" w:rsidP="003D6CAB">
      <w:pPr>
        <w:pStyle w:val="ListBullet"/>
      </w:pPr>
      <w:r w:rsidRPr="003D6CAB">
        <w:t>transport plates</w:t>
      </w:r>
    </w:p>
    <w:p w:rsidR="00000000" w:rsidRPr="003D6CAB" w:rsidP="003D6CAB">
      <w:pPr>
        <w:pStyle w:val="ListBullet"/>
      </w:pPr>
      <w:r w:rsidRPr="003D6CAB">
        <w:t>personal protective equipment suitable for maintaining and repairing caul plates and screens</w:t>
      </w:r>
    </w:p>
    <w:p w:rsidR="00000000" w:rsidRPr="003D6CAB" w:rsidP="003D6CAB">
      <w:pPr>
        <w:pStyle w:val="ListBullet"/>
      </w:pPr>
      <w:r w:rsidRPr="003D6CAB">
        <w:t>manufacturers’:</w:t>
      </w:r>
    </w:p>
    <w:p w:rsidR="00000000" w:rsidRPr="003D6CAB" w:rsidP="003D6CAB">
      <w:pPr>
        <w:pStyle w:val="ListBullet2"/>
      </w:pPr>
      <w:r w:rsidRPr="003D6CAB">
        <w:t>safety data sheets for chemicals</w:t>
      </w:r>
    </w:p>
    <w:p w:rsidR="00000000" w:rsidRPr="003D6CAB" w:rsidP="003D6CAB">
      <w:pPr>
        <w:pStyle w:val="ListBullet2"/>
      </w:pPr>
      <w:r w:rsidRPr="003D6CAB">
        <w:t>instructions for equipment use</w:t>
      </w:r>
    </w:p>
    <w:p w:rsidR="00000000" w:rsidRPr="003D6CAB" w:rsidP="003D6CAB">
      <w:pPr>
        <w:pStyle w:val="ListBullet2"/>
      </w:pPr>
      <w:r w:rsidRPr="003D6CAB">
        <w:t>recommendations for cleaning and repairing equipment</w:t>
      </w:r>
    </w:p>
    <w:p w:rsidR="00000000" w:rsidRPr="003D6CAB" w:rsidP="003D6CAB">
      <w:pPr>
        <w:pStyle w:val="ListBullet"/>
      </w:pPr>
      <w:r w:rsidRPr="003D6CAB">
        <w:t>work order with specific instructions for maintenance of caul plates and screens in designated equipment</w:t>
      </w:r>
    </w:p>
    <w:p w:rsidR="00000000" w:rsidRPr="003D6CAB" w:rsidP="003D6CAB">
      <w:pPr>
        <w:pStyle w:val="ListBullet"/>
      </w:pPr>
      <w:r w:rsidRPr="003D6CAB">
        <w:t>template documents for recording process outcomes and equipment faults</w:t>
      </w:r>
    </w:p>
    <w:p w:rsidR="00000000" w:rsidRPr="003D6CAB" w:rsidP="003D6CAB">
      <w:pPr>
        <w:pStyle w:val="ListBullet"/>
      </w:pPr>
      <w:r w:rsidRPr="003D6CAB">
        <w:t>relevant personnel for the purposes of communicating information</w:t>
      </w:r>
    </w:p>
    <w:p w:rsidR="00000000" w:rsidRPr="003D6CAB" w:rsidP="003D6CAB">
      <w:pPr>
        <w:pStyle w:val="ListBullet"/>
      </w:pPr>
      <w:r w:rsidRPr="003D6CAB">
        <w:t xml:space="preserve">organisational </w:t>
      </w:r>
      <w:r w:rsidRPr="003D6CAB">
        <w:t>procedures for maintaining and repairing caul plates and screens.</w:t>
      </w:r>
    </w:p>
    <w:p w:rsidR="00000000" w:rsidRPr="003D6CAB" w:rsidP="003D6CAB">
      <w:pPr>
        <w:pStyle w:val="BodyText"/>
      </w:pPr>
    </w:p>
    <w:p w:rsidR="00000000" w:rsidRPr="003D6CAB" w:rsidP="00EF6205">
      <w:pPr>
        <w:pStyle w:val="BodyText"/>
      </w:pPr>
      <w:r w:rsidRPr="003D6CAB">
        <w:t xml:space="preserve">Competency is to be assessed in the workplace or a simulated environment that accurately reflects performance in a real workplace setting. </w:t>
      </w:r>
    </w:p>
    <w:p w:rsidR="00000000" w:rsidRPr="003D6CAB" w:rsidP="00EF6205">
      <w:pPr>
        <w:pStyle w:val="Heading3"/>
      </w:pPr>
      <w:r w:rsidRPr="003D6CAB">
        <w:rPr>
          <w:rStyle w:val="SpecialBold"/>
        </w:rPr>
        <w:t>Assessor requirements</w:t>
      </w:r>
    </w:p>
    <w:p w:rsidR="00000000" w:rsidRPr="003D6CAB" w:rsidP="00EF6205">
      <w:pPr>
        <w:pStyle w:val="BodyText"/>
      </w:pPr>
      <w:r w:rsidRPr="003D6CAB">
        <w:t>Assessors must:</w:t>
      </w:r>
    </w:p>
    <w:p w:rsidR="00000000" w:rsidRPr="003D6CAB" w:rsidP="003D6CAB">
      <w:pPr>
        <w:pStyle w:val="ListBullet"/>
      </w:pPr>
      <w:r w:rsidRPr="003D6CAB">
        <w:t>hold the a</w:t>
      </w:r>
      <w:r w:rsidRPr="003D6CAB">
        <w:t>ppropriate assessor competency standards as outlined in regulations; and</w:t>
      </w:r>
    </w:p>
    <w:p w:rsidR="00000000" w:rsidRPr="003D6CAB" w:rsidP="003D6CAB">
      <w:pPr>
        <w:pStyle w:val="ListBullet"/>
      </w:pPr>
      <w:r w:rsidRPr="003D6CAB">
        <w:t>be able to demonstrate vocational competencies at least to the level being assessed; and</w:t>
      </w:r>
    </w:p>
    <w:p w:rsidR="00000000" w:rsidRPr="003D6CAB" w:rsidP="003D6CAB">
      <w:pPr>
        <w:pStyle w:val="ListBullet"/>
      </w:pPr>
      <w:r w:rsidRPr="003D6CAB">
        <w:t>be able to demonstrate how they are continuing to develop their VET knowledge and skills as we</w:t>
      </w:r>
      <w:r w:rsidRPr="003D6CAB">
        <w:t>ll as maintaining their industry currency and assessor competence.</w:t>
      </w:r>
    </w:p>
    <w:p w:rsidR="00000000" w:rsidRPr="003D6CAB" w:rsidP="003D6CAB">
      <w:pPr>
        <w:pStyle w:val="AllowPageBreak"/>
      </w:pPr>
    </w:p>
    <w:p w:rsidR="00000000" w:rsidRPr="003D6CAB" w:rsidP="003D6CAB">
      <w:pPr>
        <w:pStyle w:val="Heading1"/>
      </w:pPr>
      <w:bookmarkStart w:id="5" w:name="O_917212"/>
      <w:bookmarkEnd w:id="5"/>
      <w:r w:rsidRPr="003D6CAB">
        <w:t>Links</w:t>
      </w:r>
    </w:p>
    <w:p w:rsidR="00000000" w:rsidRPr="003D6CAB" w:rsidP="00EF6205">
      <w:pPr>
        <w:pStyle w:val="BodyText"/>
      </w:pPr>
      <w:r w:rsidRPr="003D6CA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85040">
        <w:rPr>
          <w:rStyle w:val="Hyperlink"/>
        </w:rPr>
        <w:t>https://vetnet.gov.au/Pages/TrainingDocs.aspx?q=0d96fe23-5747-4c01-9d6f-3509ff8d3d47</w:t>
      </w:r>
      <w:r>
        <w:fldChar w:fldCharType="end"/>
      </w:r>
    </w:p>
    <w:p w:rsidR="00000000" w:rsidRPr="003D6CAB" w:rsidP="003D6CAB"/>
    <w:sectPr w:rsidSect="003D6C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AB" w:rsidRPr="00EF6205" w:rsidP="00EF6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205" w:rsidP="003D6C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6205" w:rsidP="003D6CA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EF6205" w:rsidP="003D6C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2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CAB" w:rsidRPr="00EF6205" w:rsidP="00EF62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205" w:rsidRPr="002D2AF8" w:rsidP="003D6CAB">
    <w:pPr>
      <w:pStyle w:val="Header"/>
      <w:framePr w:wrap="around"/>
    </w:pPr>
    <w:r>
      <w:fldChar w:fldCharType="begin"/>
    </w:r>
    <w:r>
      <w:instrText xml:space="preserve"> TITLE   \* MERGEFORMAT </w:instrText>
    </w:r>
    <w:r>
      <w:fldChar w:fldCharType="separate"/>
    </w:r>
    <w:r>
      <w:t>Assessment Requirements for FWPWPP3211 Maintain caul plates and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EF6205" w:rsidP="003D6C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6EB3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2EE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84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C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CAB"/>
    <w:pPr>
      <w:spacing w:before="360" w:after="60"/>
      <w:outlineLvl w:val="0"/>
    </w:pPr>
    <w:rPr>
      <w:sz w:val="32"/>
    </w:rPr>
  </w:style>
  <w:style w:type="paragraph" w:styleId="Heading2">
    <w:name w:val="heading 2"/>
    <w:basedOn w:val="HeadingBase"/>
    <w:next w:val="BodyText"/>
    <w:link w:val="Heading2Char"/>
    <w:qFormat/>
    <w:rsid w:val="003D6CAB"/>
    <w:pPr>
      <w:keepLines/>
      <w:spacing w:before="240" w:after="120"/>
      <w:outlineLvl w:val="1"/>
    </w:pPr>
    <w:rPr>
      <w:sz w:val="28"/>
      <w:szCs w:val="40"/>
    </w:rPr>
  </w:style>
  <w:style w:type="paragraph" w:styleId="Heading3">
    <w:name w:val="heading 3"/>
    <w:basedOn w:val="HeadingBase"/>
    <w:next w:val="BodyText"/>
    <w:link w:val="Heading3Char"/>
    <w:qFormat/>
    <w:rsid w:val="003D6CAB"/>
    <w:pPr>
      <w:spacing w:before="180" w:after="120"/>
      <w:outlineLvl w:val="2"/>
    </w:pPr>
    <w:rPr>
      <w:spacing w:val="-10"/>
      <w:kern w:val="32"/>
    </w:rPr>
  </w:style>
  <w:style w:type="paragraph" w:styleId="Heading4">
    <w:name w:val="heading 4"/>
    <w:basedOn w:val="HeadingBase"/>
    <w:next w:val="BodyText"/>
    <w:link w:val="Heading4Char"/>
    <w:qFormat/>
    <w:rsid w:val="003D6CAB"/>
    <w:pPr>
      <w:spacing w:before="160" w:after="120"/>
      <w:outlineLvl w:val="3"/>
    </w:pPr>
    <w:rPr>
      <w:sz w:val="22"/>
    </w:rPr>
  </w:style>
  <w:style w:type="paragraph" w:styleId="Heading5">
    <w:name w:val="heading 5"/>
    <w:basedOn w:val="HeadingBase"/>
    <w:next w:val="Normal"/>
    <w:link w:val="Heading5Char"/>
    <w:qFormat/>
    <w:rsid w:val="003D6CAB"/>
    <w:pPr>
      <w:spacing w:before="80"/>
      <w:outlineLvl w:val="4"/>
    </w:pPr>
    <w:rPr>
      <w:color w:val="918585"/>
      <w:sz w:val="20"/>
    </w:rPr>
  </w:style>
  <w:style w:type="paragraph" w:styleId="Heading6">
    <w:name w:val="heading 6"/>
    <w:basedOn w:val="HeadingBase"/>
    <w:next w:val="Normal"/>
    <w:link w:val="Heading6Char"/>
    <w:qFormat/>
    <w:rsid w:val="003D6CAB"/>
    <w:pPr>
      <w:spacing w:before="60"/>
      <w:outlineLvl w:val="5"/>
    </w:pPr>
    <w:rPr>
      <w:color w:val="918585"/>
      <w:sz w:val="20"/>
    </w:rPr>
  </w:style>
  <w:style w:type="paragraph" w:styleId="Heading7">
    <w:name w:val="heading 7"/>
    <w:basedOn w:val="Normal"/>
    <w:next w:val="Normal"/>
    <w:link w:val="Heading7Char"/>
    <w:qFormat/>
    <w:rsid w:val="003D6CAB"/>
    <w:pPr>
      <w:ind w:left="720"/>
      <w:outlineLvl w:val="6"/>
    </w:pPr>
    <w:rPr>
      <w:i/>
    </w:rPr>
  </w:style>
  <w:style w:type="paragraph" w:styleId="Heading8">
    <w:name w:val="heading 8"/>
    <w:basedOn w:val="Normal"/>
    <w:next w:val="Normal"/>
    <w:link w:val="Heading8Char"/>
    <w:qFormat/>
    <w:rsid w:val="003D6CAB"/>
    <w:pPr>
      <w:ind w:left="720"/>
      <w:outlineLvl w:val="7"/>
    </w:pPr>
    <w:rPr>
      <w:i/>
    </w:rPr>
  </w:style>
  <w:style w:type="paragraph" w:styleId="Heading9">
    <w:name w:val="heading 9"/>
    <w:basedOn w:val="Normal"/>
    <w:next w:val="Normal"/>
    <w:link w:val="Heading9Char"/>
    <w:qFormat/>
    <w:rsid w:val="003D6CAB"/>
    <w:pPr>
      <w:ind w:left="720"/>
      <w:outlineLvl w:val="8"/>
    </w:pPr>
    <w:rPr>
      <w:i/>
    </w:rPr>
  </w:style>
  <w:style w:type="character" w:default="1" w:styleId="DefaultParagraphFont">
    <w:name w:val="Default Paragraph Font"/>
    <w:uiPriority w:val="1"/>
    <w:unhideWhenUsed/>
    <w:rsid w:val="003D6C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CAB"/>
  </w:style>
  <w:style w:type="character" w:customStyle="1" w:styleId="Heading1Char">
    <w:name w:val="Heading 1 Char"/>
    <w:basedOn w:val="DefaultParagraphFont"/>
    <w:link w:val="Heading1"/>
    <w:rsid w:val="003D6CAB"/>
    <w:rPr>
      <w:rFonts w:ascii="Times New Roman" w:eastAsia="Times New Roman" w:hAnsi="Times New Roman" w:cs="Times New Roman"/>
      <w:b/>
      <w:sz w:val="32"/>
      <w:szCs w:val="20"/>
      <w:lang w:eastAsia="en-US"/>
    </w:rPr>
  </w:style>
  <w:style w:type="paragraph" w:styleId="BodyText">
    <w:name w:val="Body Text"/>
    <w:basedOn w:val="Normal"/>
    <w:link w:val="BodyTextChar"/>
    <w:rsid w:val="003D6C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CAB"/>
    <w:rPr>
      <w:rFonts w:ascii="Times New Roman" w:eastAsia="Times New Roman" w:hAnsi="Times New Roman" w:cs="Times New Roman"/>
      <w:sz w:val="24"/>
      <w:lang w:eastAsia="en-US"/>
    </w:rPr>
  </w:style>
  <w:style w:type="paragraph" w:styleId="ListBullet">
    <w:name w:val="List Bullet"/>
    <w:basedOn w:val="List"/>
    <w:rsid w:val="003D6CAB"/>
    <w:pPr>
      <w:numPr>
        <w:numId w:val="12"/>
      </w:numPr>
      <w:tabs>
        <w:tab w:val="clear" w:pos="340"/>
      </w:tabs>
      <w:spacing w:before="40" w:after="40"/>
    </w:pPr>
  </w:style>
  <w:style w:type="character" w:customStyle="1" w:styleId="SpecialBold">
    <w:name w:val="Special Bold"/>
    <w:basedOn w:val="DefaultParagraphFont"/>
    <w:rsid w:val="003D6CAB"/>
    <w:rPr>
      <w:b/>
      <w:spacing w:val="0"/>
    </w:rPr>
  </w:style>
  <w:style w:type="paragraph" w:styleId="ListBullet2">
    <w:name w:val="List Bullet 2"/>
    <w:basedOn w:val="List2"/>
    <w:rsid w:val="003D6CAB"/>
    <w:pPr>
      <w:numPr>
        <w:numId w:val="13"/>
      </w:numPr>
      <w:tabs>
        <w:tab w:val="clear" w:pos="680"/>
      </w:tabs>
    </w:pPr>
  </w:style>
  <w:style w:type="paragraph" w:customStyle="1" w:styleId="SuperHeading">
    <w:name w:val="SuperHeading"/>
    <w:basedOn w:val="Normal"/>
    <w:rsid w:val="003D6CAB"/>
    <w:pPr>
      <w:spacing w:before="240" w:after="120"/>
      <w:outlineLvl w:val="0"/>
    </w:pPr>
    <w:rPr>
      <w:rFonts w:ascii="Times New Roman" w:hAnsi="Times New Roman"/>
      <w:b/>
      <w:sz w:val="32"/>
    </w:rPr>
  </w:style>
  <w:style w:type="paragraph" w:customStyle="1" w:styleId="AllowPageBreak">
    <w:name w:val="AllowPageBreak"/>
    <w:rsid w:val="003D6C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C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C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C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C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C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C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C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CAB"/>
    <w:rPr>
      <w:rFonts w:ascii="Courier New" w:eastAsia="Times New Roman" w:hAnsi="Courier New" w:cs="Times New Roman"/>
      <w:i/>
      <w:szCs w:val="20"/>
      <w:lang w:eastAsia="en-US"/>
    </w:rPr>
  </w:style>
  <w:style w:type="paragraph" w:customStyle="1" w:styleId="HeadingBase">
    <w:name w:val="Heading Base"/>
    <w:rsid w:val="003D6C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CAB"/>
    <w:pPr>
      <w:tabs>
        <w:tab w:val="right" w:leader="dot" w:pos="9072"/>
      </w:tabs>
      <w:ind w:left="567"/>
    </w:pPr>
    <w:rPr>
      <w:szCs w:val="22"/>
    </w:rPr>
  </w:style>
  <w:style w:type="paragraph" w:customStyle="1" w:styleId="TOCBase">
    <w:name w:val="TOC Base"/>
    <w:rsid w:val="003D6C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CAB"/>
    <w:pPr>
      <w:tabs>
        <w:tab w:val="right" w:leader="dot" w:pos="9072"/>
      </w:tabs>
      <w:spacing w:before="40" w:after="40"/>
      <w:ind w:left="284"/>
    </w:pPr>
    <w:rPr>
      <w:rFonts w:ascii="Times New Roman" w:hAnsi="Times New Roman"/>
    </w:rPr>
  </w:style>
  <w:style w:type="paragraph" w:styleId="TOC1">
    <w:name w:val="toc 1"/>
    <w:basedOn w:val="TOCBase"/>
    <w:next w:val="Normal"/>
    <w:rsid w:val="003D6C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C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CAB"/>
    <w:rPr>
      <w:rFonts w:ascii="Times New Roman" w:eastAsia="Times New Roman" w:hAnsi="Times New Roman" w:cs="Times New Roman"/>
      <w:sz w:val="16"/>
      <w:lang w:eastAsia="en-US"/>
    </w:rPr>
  </w:style>
  <w:style w:type="paragraph" w:styleId="Title">
    <w:name w:val="Title"/>
    <w:basedOn w:val="HeadingBase"/>
    <w:link w:val="TitleChar"/>
    <w:qFormat/>
    <w:rsid w:val="003D6CAB"/>
    <w:pPr>
      <w:spacing w:before="5040"/>
      <w:jc w:val="center"/>
    </w:pPr>
    <w:rPr>
      <w:sz w:val="48"/>
      <w:szCs w:val="72"/>
      <w:lang w:val="en-US"/>
    </w:rPr>
  </w:style>
  <w:style w:type="character" w:customStyle="1" w:styleId="TitleChar">
    <w:name w:val="Title Char"/>
    <w:basedOn w:val="DefaultParagraphFont"/>
    <w:link w:val="Title"/>
    <w:rsid w:val="003D6C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CAB"/>
    <w:pPr>
      <w:tabs>
        <w:tab w:val="left" w:pos="3600"/>
        <w:tab w:val="left" w:pos="3958"/>
      </w:tabs>
    </w:pPr>
  </w:style>
  <w:style w:type="paragraph" w:styleId="List">
    <w:name w:val="List"/>
    <w:basedOn w:val="BodyText"/>
    <w:next w:val="BodyText"/>
    <w:rsid w:val="003D6CAB"/>
    <w:pPr>
      <w:tabs>
        <w:tab w:val="left" w:pos="340"/>
      </w:tabs>
      <w:spacing w:before="60" w:after="60"/>
      <w:ind w:left="340" w:hanging="340"/>
    </w:pPr>
  </w:style>
  <w:style w:type="paragraph" w:customStyle="1" w:styleId="Note">
    <w:name w:val="Note"/>
    <w:basedOn w:val="BodyText"/>
    <w:rsid w:val="003D6C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CAB"/>
    <w:pPr>
      <w:framePr w:wrap="auto" w:hAnchor="text" w:y="6049"/>
    </w:pPr>
    <w:rPr>
      <w:color w:val="000000"/>
      <w:sz w:val="40"/>
    </w:rPr>
  </w:style>
  <w:style w:type="paragraph" w:customStyle="1" w:styleId="TOCTitle">
    <w:name w:val="TOCTitle"/>
    <w:basedOn w:val="Heading1"/>
    <w:rsid w:val="003D6CAB"/>
    <w:pPr>
      <w:spacing w:after="240"/>
      <w:jc w:val="center"/>
      <w:outlineLvl w:val="9"/>
    </w:pPr>
    <w:rPr>
      <w:caps/>
    </w:rPr>
  </w:style>
  <w:style w:type="paragraph" w:customStyle="1" w:styleId="Version">
    <w:name w:val="Version"/>
    <w:rsid w:val="003D6C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CAB"/>
    <w:pPr>
      <w:keepNext w:val="0"/>
      <w:tabs>
        <w:tab w:val="right" w:pos="4176"/>
      </w:tabs>
      <w:ind w:left="198" w:hanging="198"/>
    </w:pPr>
    <w:rPr>
      <w:rFonts w:ascii="Garamond" w:hAnsi="Garamond"/>
    </w:rPr>
  </w:style>
  <w:style w:type="paragraph" w:styleId="IndexHeading">
    <w:name w:val="index heading"/>
    <w:basedOn w:val="Normal"/>
    <w:next w:val="Index1"/>
    <w:semiHidden/>
    <w:rsid w:val="003D6CAB"/>
    <w:pPr>
      <w:spacing w:before="120" w:after="120"/>
    </w:pPr>
    <w:rPr>
      <w:rFonts w:ascii="Arial" w:hAnsi="Arial"/>
      <w:b/>
      <w:color w:val="918585"/>
      <w:sz w:val="24"/>
    </w:rPr>
  </w:style>
  <w:style w:type="paragraph" w:styleId="Header">
    <w:name w:val="header"/>
    <w:basedOn w:val="Normal"/>
    <w:link w:val="HeaderChar"/>
    <w:rsid w:val="003D6C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CAB"/>
    <w:rPr>
      <w:rFonts w:ascii="Times New Roman" w:eastAsia="Times New Roman" w:hAnsi="Times New Roman" w:cs="Times New Roman"/>
      <w:sz w:val="16"/>
      <w:szCs w:val="20"/>
      <w:lang w:val="en-GB" w:eastAsia="en-US"/>
    </w:rPr>
  </w:style>
  <w:style w:type="paragraph" w:customStyle="1" w:styleId="Chapter">
    <w:name w:val="Chapter"/>
    <w:basedOn w:val="Normal"/>
    <w:rsid w:val="003D6CAB"/>
    <w:pPr>
      <w:spacing w:before="240"/>
    </w:pPr>
    <w:rPr>
      <w:rFonts w:ascii="Times New Roman" w:hAnsi="Times New Roman"/>
      <w:smallCaps/>
      <w:spacing w:val="80"/>
      <w:sz w:val="28"/>
    </w:rPr>
  </w:style>
  <w:style w:type="paragraph" w:customStyle="1" w:styleId="InChapter">
    <w:name w:val="InChapter"/>
    <w:basedOn w:val="Heading3"/>
    <w:rsid w:val="003D6CAB"/>
    <w:pPr>
      <w:spacing w:after="240"/>
      <w:outlineLvl w:val="9"/>
    </w:pPr>
    <w:rPr>
      <w:noProof/>
    </w:rPr>
  </w:style>
  <w:style w:type="paragraph" w:styleId="Index2">
    <w:name w:val="index 2"/>
    <w:basedOn w:val="Normal"/>
    <w:next w:val="Normal"/>
    <w:semiHidden/>
    <w:rsid w:val="003D6CAB"/>
    <w:pPr>
      <w:tabs>
        <w:tab w:val="right" w:pos="4176"/>
      </w:tabs>
      <w:ind w:left="568" w:hanging="284"/>
    </w:pPr>
    <w:rPr>
      <w:rFonts w:ascii="Garamond" w:hAnsi="Garamond"/>
    </w:rPr>
  </w:style>
  <w:style w:type="paragraph" w:customStyle="1" w:styleId="Byline">
    <w:name w:val="Byline"/>
    <w:rsid w:val="003D6C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CAB"/>
    <w:pPr>
      <w:tabs>
        <w:tab w:val="clear" w:pos="3600"/>
        <w:tab w:val="clear" w:pos="3958"/>
      </w:tabs>
      <w:jc w:val="right"/>
    </w:pPr>
  </w:style>
  <w:style w:type="character" w:styleId="Emphasis">
    <w:name w:val="Emphasis"/>
    <w:basedOn w:val="DefaultParagraphFont"/>
    <w:qFormat/>
    <w:rsid w:val="003D6CAB"/>
    <w:rPr>
      <w:i/>
    </w:rPr>
  </w:style>
  <w:style w:type="paragraph" w:styleId="Caption">
    <w:name w:val="caption"/>
    <w:basedOn w:val="BodyText"/>
    <w:next w:val="Normal"/>
    <w:qFormat/>
    <w:rsid w:val="003D6CAB"/>
    <w:pPr>
      <w:framePr w:w="2268" w:hSpace="181" w:vSpace="181" w:wrap="around" w:vAnchor="text" w:hAnchor="page" w:x="1135" w:y="285" w:anchorLock="1"/>
    </w:pPr>
    <w:rPr>
      <w:i/>
    </w:rPr>
  </w:style>
  <w:style w:type="paragraph" w:customStyle="1" w:styleId="MiniTOCTitle">
    <w:name w:val="MiniTOCTitle"/>
    <w:basedOn w:val="Heading4"/>
    <w:rsid w:val="003D6CAB"/>
    <w:pPr>
      <w:spacing w:before="240"/>
      <w:outlineLvl w:val="9"/>
    </w:pPr>
    <w:rPr>
      <w:noProof/>
      <w:sz w:val="24"/>
    </w:rPr>
  </w:style>
  <w:style w:type="paragraph" w:customStyle="1" w:styleId="MiniTOCItem">
    <w:name w:val="MiniTOCItem"/>
    <w:basedOn w:val="ListBullet"/>
    <w:rsid w:val="003D6CAB"/>
    <w:pPr>
      <w:numPr>
        <w:numId w:val="0"/>
      </w:numPr>
      <w:tabs>
        <w:tab w:val="right" w:leader="dot" w:pos="6521"/>
      </w:tabs>
      <w:spacing w:before="0" w:after="0"/>
    </w:pPr>
  </w:style>
  <w:style w:type="paragraph" w:customStyle="1" w:styleId="TOFTitle">
    <w:name w:val="TOFTitle"/>
    <w:basedOn w:val="TOCTitle"/>
    <w:rsid w:val="003D6CAB"/>
  </w:style>
  <w:style w:type="paragraph" w:styleId="TableofFigures">
    <w:name w:val="table of figures"/>
    <w:basedOn w:val="Normal"/>
    <w:next w:val="Normal"/>
    <w:semiHidden/>
    <w:rsid w:val="003D6CAB"/>
    <w:pPr>
      <w:tabs>
        <w:tab w:val="right" w:leader="dot" w:pos="9072"/>
      </w:tabs>
      <w:ind w:left="970" w:hanging="403"/>
    </w:pPr>
    <w:rPr>
      <w:rFonts w:ascii="Times New Roman" w:hAnsi="Times New Roman"/>
      <w:b/>
    </w:rPr>
  </w:style>
  <w:style w:type="paragraph" w:styleId="ListNumber">
    <w:name w:val="List Number"/>
    <w:basedOn w:val="List"/>
    <w:rsid w:val="003D6CAB"/>
    <w:pPr>
      <w:numPr>
        <w:numId w:val="15"/>
      </w:numPr>
      <w:tabs>
        <w:tab w:val="clear" w:pos="340"/>
      </w:tabs>
    </w:pPr>
  </w:style>
  <w:style w:type="character" w:customStyle="1" w:styleId="WingdingSymbols">
    <w:name w:val="Wingding Symbols"/>
    <w:rsid w:val="003D6CAB"/>
    <w:rPr>
      <w:rFonts w:ascii="Wingdings" w:hAnsi="Wingdings"/>
    </w:rPr>
  </w:style>
  <w:style w:type="paragraph" w:customStyle="1" w:styleId="TableHeading">
    <w:name w:val="Table Heading"/>
    <w:basedOn w:val="HeadingBase"/>
    <w:rsid w:val="003D6CAB"/>
    <w:pPr>
      <w:keepLines/>
      <w:pBdr>
        <w:bottom w:val="single" w:sz="6" w:space="1" w:color="918585"/>
      </w:pBdr>
      <w:spacing w:before="240"/>
    </w:pPr>
  </w:style>
  <w:style w:type="character" w:customStyle="1" w:styleId="HotSpot">
    <w:name w:val="HotSpot"/>
    <w:rsid w:val="003D6CAB"/>
    <w:rPr>
      <w:color w:val="0033CC"/>
      <w:u w:val="none"/>
    </w:rPr>
  </w:style>
  <w:style w:type="paragraph" w:customStyle="1" w:styleId="BodyTextRight">
    <w:name w:val="Body Text Right"/>
    <w:basedOn w:val="BodyText"/>
    <w:rsid w:val="003D6CAB"/>
    <w:pPr>
      <w:spacing w:before="0" w:after="0"/>
      <w:jc w:val="right"/>
    </w:pPr>
  </w:style>
  <w:style w:type="paragraph" w:styleId="Index3">
    <w:name w:val="index 3"/>
    <w:basedOn w:val="ListNumber2"/>
    <w:next w:val="Normal"/>
    <w:semiHidden/>
    <w:rsid w:val="003D6CAB"/>
    <w:pPr>
      <w:numPr>
        <w:numId w:val="0"/>
      </w:numPr>
      <w:tabs>
        <w:tab w:val="right" w:leader="dot" w:pos="4176"/>
      </w:tabs>
    </w:pPr>
  </w:style>
  <w:style w:type="paragraph" w:styleId="ListNumber2">
    <w:name w:val="List Number 2"/>
    <w:basedOn w:val="List2"/>
    <w:rsid w:val="003D6CAB"/>
    <w:pPr>
      <w:numPr>
        <w:numId w:val="10"/>
      </w:numPr>
      <w:tabs>
        <w:tab w:val="clear" w:pos="1060"/>
      </w:tabs>
    </w:pPr>
  </w:style>
  <w:style w:type="paragraph" w:customStyle="1" w:styleId="MarginNote">
    <w:name w:val="Margin Note"/>
    <w:basedOn w:val="BodyText"/>
    <w:rsid w:val="003D6C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C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C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CAB"/>
    <w:rPr>
      <w:sz w:val="32"/>
    </w:rPr>
  </w:style>
  <w:style w:type="paragraph" w:customStyle="1" w:styleId="HeadingProcedure">
    <w:name w:val="Heading Procedure"/>
    <w:basedOn w:val="HeadingBase"/>
    <w:next w:val="Normal"/>
    <w:rsid w:val="003D6CAB"/>
    <w:pPr>
      <w:tabs>
        <w:tab w:val="left" w:pos="0"/>
      </w:tabs>
      <w:spacing w:before="120" w:after="60"/>
    </w:pPr>
    <w:rPr>
      <w:i/>
      <w:color w:val="918585"/>
      <w:sz w:val="22"/>
    </w:rPr>
  </w:style>
  <w:style w:type="paragraph" w:customStyle="1" w:styleId="TableBodyText">
    <w:name w:val="Table Body Text"/>
    <w:basedOn w:val="BodyText"/>
    <w:rsid w:val="003D6CAB"/>
    <w:pPr>
      <w:spacing w:before="60" w:after="60"/>
    </w:pPr>
  </w:style>
  <w:style w:type="paragraph" w:styleId="ListContinue">
    <w:name w:val="List Continue"/>
    <w:basedOn w:val="List"/>
    <w:rsid w:val="003D6CAB"/>
    <w:pPr>
      <w:ind w:firstLine="0"/>
    </w:pPr>
  </w:style>
  <w:style w:type="paragraph" w:customStyle="1" w:styleId="ListNote">
    <w:name w:val="List Note"/>
    <w:basedOn w:val="List"/>
    <w:rsid w:val="003D6CAB"/>
    <w:pPr>
      <w:pBdr>
        <w:top w:val="single" w:sz="6" w:space="2" w:color="918585"/>
        <w:bottom w:val="single" w:sz="6" w:space="2" w:color="918585"/>
      </w:pBdr>
      <w:tabs>
        <w:tab w:val="left" w:pos="1021"/>
      </w:tabs>
      <w:ind w:firstLine="0"/>
    </w:pPr>
  </w:style>
  <w:style w:type="paragraph" w:customStyle="1" w:styleId="Warning">
    <w:name w:val="Warning"/>
    <w:basedOn w:val="BodyText"/>
    <w:rsid w:val="003D6CAB"/>
    <w:pPr>
      <w:shd w:val="clear" w:color="auto" w:fill="D9D9D9"/>
      <w:tabs>
        <w:tab w:val="left" w:pos="992"/>
      </w:tabs>
      <w:ind w:left="119" w:right="119"/>
    </w:pPr>
    <w:rPr>
      <w:sz w:val="20"/>
    </w:rPr>
  </w:style>
  <w:style w:type="paragraph" w:customStyle="1" w:styleId="MarginIcons">
    <w:name w:val="Margin Icons"/>
    <w:basedOn w:val="BodyText"/>
    <w:rsid w:val="003D6C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CAB"/>
    <w:rPr>
      <w:rFonts w:ascii="Courier New" w:hAnsi="Courier New"/>
    </w:rPr>
  </w:style>
  <w:style w:type="paragraph" w:customStyle="1" w:styleId="NoteBullet">
    <w:name w:val="Note Bullet"/>
    <w:basedOn w:val="Note"/>
    <w:rsid w:val="003D6CAB"/>
    <w:pPr>
      <w:tabs>
        <w:tab w:val="clear" w:pos="680"/>
      </w:tabs>
      <w:spacing w:before="60" w:after="60"/>
    </w:pPr>
  </w:style>
  <w:style w:type="paragraph" w:customStyle="1" w:styleId="SubHeading2">
    <w:name w:val="SubHeading2"/>
    <w:basedOn w:val="HeadingBase"/>
    <w:rsid w:val="003D6CAB"/>
    <w:pPr>
      <w:spacing w:before="240" w:after="60"/>
    </w:pPr>
    <w:rPr>
      <w:sz w:val="20"/>
    </w:rPr>
  </w:style>
  <w:style w:type="paragraph" w:customStyle="1" w:styleId="SubHeading1">
    <w:name w:val="SubHeading1"/>
    <w:basedOn w:val="HeadingBase"/>
    <w:rsid w:val="003D6CAB"/>
    <w:pPr>
      <w:spacing w:before="240" w:after="60"/>
    </w:pPr>
    <w:rPr>
      <w:color w:val="918585"/>
      <w:sz w:val="22"/>
    </w:rPr>
  </w:style>
  <w:style w:type="paragraph" w:customStyle="1" w:styleId="SideHeading">
    <w:name w:val="Side Heading"/>
    <w:basedOn w:val="HeadingBase"/>
    <w:rsid w:val="003D6C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CAB"/>
    <w:pPr>
      <w:tabs>
        <w:tab w:val="num" w:pos="360"/>
      </w:tabs>
    </w:pPr>
  </w:style>
  <w:style w:type="paragraph" w:styleId="PlainText">
    <w:name w:val="Plain Text"/>
    <w:basedOn w:val="Normal"/>
    <w:link w:val="PlainTextChar"/>
    <w:rsid w:val="003D6CAB"/>
    <w:rPr>
      <w:sz w:val="20"/>
    </w:rPr>
  </w:style>
  <w:style w:type="character" w:customStyle="1" w:styleId="PlainTextChar">
    <w:name w:val="Plain Text Char"/>
    <w:basedOn w:val="DefaultParagraphFont"/>
    <w:link w:val="PlainText"/>
    <w:rsid w:val="003D6CAB"/>
    <w:rPr>
      <w:rFonts w:ascii="Courier New" w:eastAsia="Times New Roman" w:hAnsi="Courier New" w:cs="Times New Roman"/>
      <w:sz w:val="20"/>
      <w:szCs w:val="20"/>
      <w:lang w:eastAsia="en-US"/>
    </w:rPr>
  </w:style>
  <w:style w:type="character" w:customStyle="1" w:styleId="MenuOption">
    <w:name w:val="Menu Option"/>
    <w:basedOn w:val="DefaultParagraphFont"/>
    <w:rsid w:val="003D6CAB"/>
    <w:rPr>
      <w:b/>
      <w:smallCaps/>
    </w:rPr>
  </w:style>
  <w:style w:type="paragraph" w:customStyle="1" w:styleId="TableListNumber">
    <w:name w:val="Table List Number"/>
    <w:basedOn w:val="ListNumber"/>
    <w:rsid w:val="003D6CAB"/>
    <w:pPr>
      <w:numPr>
        <w:numId w:val="0"/>
      </w:numPr>
    </w:pPr>
  </w:style>
  <w:style w:type="paragraph" w:styleId="TOC4">
    <w:name w:val="toc 4"/>
    <w:basedOn w:val="TOCBase"/>
    <w:next w:val="Normal"/>
    <w:semiHidden/>
    <w:rsid w:val="003D6CAB"/>
    <w:pPr>
      <w:tabs>
        <w:tab w:val="right" w:leader="dot" w:pos="9071"/>
      </w:tabs>
      <w:ind w:left="1701"/>
    </w:pPr>
  </w:style>
  <w:style w:type="paragraph" w:customStyle="1" w:styleId="ListAlpha">
    <w:name w:val="List Alpha"/>
    <w:basedOn w:val="List"/>
    <w:rsid w:val="003D6CAB"/>
    <w:pPr>
      <w:numPr>
        <w:numId w:val="9"/>
      </w:numPr>
    </w:pPr>
  </w:style>
  <w:style w:type="paragraph" w:customStyle="1" w:styleId="ListAlpha2">
    <w:name w:val="List Alpha 2"/>
    <w:basedOn w:val="List2"/>
    <w:rsid w:val="003D6CAB"/>
    <w:pPr>
      <w:numPr>
        <w:numId w:val="8"/>
      </w:numPr>
    </w:pPr>
  </w:style>
  <w:style w:type="paragraph" w:styleId="List2">
    <w:name w:val="List 2"/>
    <w:basedOn w:val="BodyText"/>
    <w:rsid w:val="003D6CAB"/>
    <w:pPr>
      <w:tabs>
        <w:tab w:val="left" w:pos="680"/>
      </w:tabs>
      <w:spacing w:before="60" w:after="60"/>
      <w:ind w:left="680" w:hanging="340"/>
    </w:pPr>
  </w:style>
  <w:style w:type="paragraph" w:styleId="List3">
    <w:name w:val="List 3"/>
    <w:basedOn w:val="BodyText"/>
    <w:rsid w:val="003D6CAB"/>
    <w:pPr>
      <w:tabs>
        <w:tab w:val="left" w:pos="1021"/>
      </w:tabs>
      <w:spacing w:before="60" w:after="60"/>
      <w:ind w:left="1020" w:hanging="340"/>
    </w:pPr>
  </w:style>
  <w:style w:type="paragraph" w:styleId="List4">
    <w:name w:val="List 4"/>
    <w:basedOn w:val="BodyText"/>
    <w:rsid w:val="003D6CAB"/>
    <w:pPr>
      <w:tabs>
        <w:tab w:val="left" w:pos="1361"/>
      </w:tabs>
      <w:spacing w:before="60" w:after="60"/>
      <w:ind w:left="1361" w:hanging="340"/>
    </w:pPr>
  </w:style>
  <w:style w:type="paragraph" w:styleId="List5">
    <w:name w:val="List 5"/>
    <w:basedOn w:val="BodyText"/>
    <w:rsid w:val="003D6CAB"/>
    <w:pPr>
      <w:tabs>
        <w:tab w:val="left" w:pos="1701"/>
      </w:tabs>
      <w:spacing w:before="60" w:after="60"/>
      <w:ind w:left="1701" w:hanging="340"/>
    </w:pPr>
  </w:style>
  <w:style w:type="paragraph" w:styleId="ListBullet3">
    <w:name w:val="List Bullet 3"/>
    <w:basedOn w:val="List3"/>
    <w:rsid w:val="003D6CAB"/>
    <w:pPr>
      <w:numPr>
        <w:numId w:val="14"/>
      </w:numPr>
      <w:tabs>
        <w:tab w:val="clear" w:pos="1021"/>
      </w:tabs>
      <w:ind w:left="1037" w:hanging="357"/>
    </w:pPr>
  </w:style>
  <w:style w:type="paragraph" w:styleId="ListBullet4">
    <w:name w:val="List Bullet 4"/>
    <w:basedOn w:val="List4"/>
    <w:rsid w:val="003D6CAB"/>
    <w:pPr>
      <w:numPr>
        <w:numId w:val="3"/>
      </w:numPr>
      <w:tabs>
        <w:tab w:val="clear" w:pos="1361"/>
      </w:tabs>
    </w:pPr>
  </w:style>
  <w:style w:type="paragraph" w:styleId="ListBullet5">
    <w:name w:val="List Bullet 5"/>
    <w:basedOn w:val="List5"/>
    <w:rsid w:val="003D6CAB"/>
    <w:pPr>
      <w:numPr>
        <w:numId w:val="4"/>
      </w:numPr>
    </w:pPr>
  </w:style>
  <w:style w:type="paragraph" w:styleId="ListContinue2">
    <w:name w:val="List Continue 2"/>
    <w:basedOn w:val="List2"/>
    <w:rsid w:val="003D6CAB"/>
    <w:pPr>
      <w:ind w:firstLine="0"/>
    </w:pPr>
  </w:style>
  <w:style w:type="paragraph" w:styleId="ListContinue3">
    <w:name w:val="List Continue 3"/>
    <w:basedOn w:val="List3"/>
    <w:rsid w:val="003D6CAB"/>
    <w:pPr>
      <w:ind w:left="1021" w:firstLine="0"/>
    </w:pPr>
  </w:style>
  <w:style w:type="paragraph" w:styleId="ListContinue4">
    <w:name w:val="List Continue 4"/>
    <w:basedOn w:val="List4"/>
    <w:rsid w:val="003D6CAB"/>
    <w:pPr>
      <w:ind w:firstLine="0"/>
    </w:pPr>
  </w:style>
  <w:style w:type="paragraph" w:styleId="ListContinue5">
    <w:name w:val="List Continue 5"/>
    <w:basedOn w:val="List5"/>
    <w:rsid w:val="003D6CAB"/>
    <w:pPr>
      <w:ind w:firstLine="0"/>
    </w:pPr>
  </w:style>
  <w:style w:type="paragraph" w:styleId="ListNumber3">
    <w:name w:val="List Number 3"/>
    <w:basedOn w:val="List3"/>
    <w:rsid w:val="003D6CAB"/>
    <w:pPr>
      <w:numPr>
        <w:numId w:val="5"/>
      </w:numPr>
    </w:pPr>
  </w:style>
  <w:style w:type="paragraph" w:styleId="ListNumber4">
    <w:name w:val="List Number 4"/>
    <w:basedOn w:val="List4"/>
    <w:rsid w:val="003D6CAB"/>
    <w:pPr>
      <w:numPr>
        <w:numId w:val="6"/>
      </w:numPr>
    </w:pPr>
  </w:style>
  <w:style w:type="paragraph" w:styleId="ListNumber5">
    <w:name w:val="List Number 5"/>
    <w:basedOn w:val="List5"/>
    <w:rsid w:val="003D6CAB"/>
    <w:pPr>
      <w:numPr>
        <w:numId w:val="7"/>
      </w:numPr>
    </w:pPr>
  </w:style>
  <w:style w:type="paragraph" w:styleId="BlockText">
    <w:name w:val="Block Text"/>
    <w:basedOn w:val="Normal"/>
    <w:rsid w:val="003D6CAB"/>
    <w:pPr>
      <w:spacing w:after="120"/>
      <w:ind w:left="1440" w:right="1440"/>
    </w:pPr>
  </w:style>
  <w:style w:type="character" w:customStyle="1" w:styleId="Subscript">
    <w:name w:val="Subscript"/>
    <w:basedOn w:val="DefaultParagraphFont"/>
    <w:rsid w:val="003D6CAB"/>
    <w:rPr>
      <w:sz w:val="16"/>
      <w:vertAlign w:val="subscript"/>
    </w:rPr>
  </w:style>
  <w:style w:type="character" w:customStyle="1" w:styleId="Superscript">
    <w:name w:val="Superscript"/>
    <w:basedOn w:val="DefaultParagraphFont"/>
    <w:rsid w:val="003D6CAB"/>
    <w:rPr>
      <w:sz w:val="16"/>
      <w:vertAlign w:val="superscript"/>
    </w:rPr>
  </w:style>
  <w:style w:type="character" w:customStyle="1" w:styleId="Symbols">
    <w:name w:val="Symbols"/>
    <w:basedOn w:val="DefaultParagraphFont"/>
    <w:rsid w:val="003D6CAB"/>
    <w:rPr>
      <w:rFonts w:ascii="Symbol" w:hAnsi="Symbol"/>
    </w:rPr>
  </w:style>
  <w:style w:type="character" w:customStyle="1" w:styleId="MenuOptions">
    <w:name w:val="Menu Options"/>
    <w:basedOn w:val="DefaultParagraphFont"/>
    <w:rsid w:val="003D6CAB"/>
    <w:rPr>
      <w:rFonts w:ascii="Arial Narrow" w:hAnsi="Arial Narrow"/>
      <w:smallCaps/>
    </w:rPr>
  </w:style>
  <w:style w:type="character" w:customStyle="1" w:styleId="Buttons">
    <w:name w:val="Buttons"/>
    <w:basedOn w:val="DefaultParagraphFont"/>
    <w:rsid w:val="003D6CAB"/>
    <w:rPr>
      <w:b/>
    </w:rPr>
  </w:style>
  <w:style w:type="character" w:customStyle="1" w:styleId="Underlined">
    <w:name w:val="Underlined"/>
    <w:basedOn w:val="DefaultParagraphFont"/>
    <w:rsid w:val="003D6CAB"/>
    <w:rPr>
      <w:u w:val="single"/>
    </w:rPr>
  </w:style>
  <w:style w:type="paragraph" w:customStyle="1" w:styleId="TableBodyTextRight">
    <w:name w:val="Table Body Text Right"/>
    <w:basedOn w:val="TableBodyText"/>
    <w:rsid w:val="003D6CAB"/>
    <w:pPr>
      <w:widowControl w:val="0"/>
      <w:autoSpaceDE w:val="0"/>
      <w:autoSpaceDN w:val="0"/>
      <w:adjustRightInd w:val="0"/>
      <w:jc w:val="right"/>
    </w:pPr>
    <w:rPr>
      <w:rFonts w:cs="Arial"/>
      <w:szCs w:val="18"/>
    </w:rPr>
  </w:style>
  <w:style w:type="paragraph" w:customStyle="1" w:styleId="CopyrightText">
    <w:name w:val="Copyright Text"/>
    <w:basedOn w:val="BodyText"/>
    <w:rsid w:val="003D6CAB"/>
    <w:rPr>
      <w:sz w:val="18"/>
    </w:rPr>
  </w:style>
  <w:style w:type="paragraph" w:customStyle="1" w:styleId="BodySmallRight">
    <w:name w:val="Body Small Right"/>
    <w:basedOn w:val="BodyTextRight"/>
    <w:rsid w:val="003D6CAB"/>
    <w:rPr>
      <w:sz w:val="18"/>
      <w:szCs w:val="18"/>
    </w:rPr>
  </w:style>
  <w:style w:type="paragraph" w:customStyle="1" w:styleId="MarginEdition">
    <w:name w:val="Margin Edition"/>
    <w:basedOn w:val="MarginNote"/>
    <w:rsid w:val="003D6CAB"/>
    <w:pPr>
      <w:spacing w:before="0" w:after="0"/>
    </w:pPr>
    <w:rPr>
      <w:rFonts w:ascii="Times New Roman" w:hAnsi="Times New Roman"/>
      <w:color w:val="999999"/>
    </w:rPr>
  </w:style>
  <w:style w:type="paragraph" w:customStyle="1" w:styleId="Spacer">
    <w:name w:val="Spacer"/>
    <w:basedOn w:val="Normal"/>
    <w:rsid w:val="003D6CAB"/>
    <w:rPr>
      <w:sz w:val="2"/>
      <w:szCs w:val="2"/>
    </w:rPr>
  </w:style>
  <w:style w:type="character" w:customStyle="1" w:styleId="Small">
    <w:name w:val="Small"/>
    <w:basedOn w:val="DefaultParagraphFont"/>
    <w:rsid w:val="003D6CAB"/>
    <w:rPr>
      <w:sz w:val="16"/>
    </w:rPr>
  </w:style>
  <w:style w:type="paragraph" w:customStyle="1" w:styleId="WideTable">
    <w:name w:val="Wide Table"/>
    <w:basedOn w:val="Normal"/>
    <w:rsid w:val="003D6CAB"/>
    <w:pPr>
      <w:ind w:left="-1418"/>
    </w:pPr>
    <w:rPr>
      <w:sz w:val="2"/>
      <w:szCs w:val="2"/>
    </w:rPr>
  </w:style>
  <w:style w:type="character" w:styleId="PageNumber">
    <w:name w:val="page number"/>
    <w:basedOn w:val="DefaultParagraphFont"/>
    <w:rsid w:val="003D6CAB"/>
  </w:style>
  <w:style w:type="paragraph" w:styleId="Quote">
    <w:name w:val="Quote"/>
    <w:basedOn w:val="Heading1"/>
    <w:link w:val="QuoteChar"/>
    <w:qFormat/>
    <w:rsid w:val="003D6CAB"/>
    <w:rPr>
      <w:b w:val="0"/>
      <w:sz w:val="72"/>
      <w:szCs w:val="72"/>
      <w:lang w:val="en-NZ"/>
    </w:rPr>
  </w:style>
  <w:style w:type="character" w:customStyle="1" w:styleId="QuoteChar">
    <w:name w:val="Quote Char"/>
    <w:basedOn w:val="DefaultParagraphFont"/>
    <w:link w:val="Quote"/>
    <w:rsid w:val="003D6C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CAB"/>
    <w:pPr>
      <w:pageBreakBefore/>
    </w:pPr>
  </w:style>
  <w:style w:type="paragraph" w:customStyle="1" w:styleId="Border">
    <w:name w:val="Border"/>
    <w:basedOn w:val="Normal"/>
    <w:qFormat/>
    <w:rsid w:val="003D6C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CAB"/>
    <w:rPr>
      <w:b/>
      <w:bCs/>
      <w:i/>
      <w:iCs/>
      <w:color w:val="auto"/>
    </w:rPr>
  </w:style>
  <w:style w:type="paragraph" w:styleId="IntenseQuote">
    <w:name w:val="Intense Quote"/>
    <w:basedOn w:val="Normal"/>
    <w:next w:val="Normal"/>
    <w:link w:val="IntenseQuoteChar"/>
    <w:uiPriority w:val="30"/>
    <w:qFormat/>
    <w:rsid w:val="003D6C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C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CAB"/>
    <w:rPr>
      <w:smallCaps/>
      <w:color w:val="auto"/>
      <w:u w:val="single"/>
    </w:rPr>
  </w:style>
  <w:style w:type="character" w:styleId="IntenseReference">
    <w:name w:val="Intense Reference"/>
    <w:basedOn w:val="DefaultParagraphFont"/>
    <w:uiPriority w:val="32"/>
    <w:qFormat/>
    <w:rsid w:val="003D6CAB"/>
    <w:rPr>
      <w:b/>
      <w:bCs/>
      <w:smallCaps/>
      <w:color w:val="auto"/>
      <w:spacing w:val="5"/>
      <w:u w:val="single"/>
    </w:rPr>
  </w:style>
  <w:style w:type="paragraph" w:customStyle="1" w:styleId="2ColumnHeading">
    <w:name w:val="2Column Heading"/>
    <w:basedOn w:val="BodyText"/>
    <w:qFormat/>
    <w:rsid w:val="003D6CAB"/>
    <w:pPr>
      <w:spacing w:after="60"/>
      <w:ind w:left="-2268"/>
    </w:pPr>
    <w:rPr>
      <w:b/>
    </w:rPr>
  </w:style>
  <w:style w:type="paragraph" w:customStyle="1" w:styleId="Heading1TOC">
    <w:name w:val="Heading1 TOC"/>
    <w:basedOn w:val="Normal"/>
    <w:qFormat/>
    <w:rsid w:val="003D6CAB"/>
    <w:pPr>
      <w:spacing w:before="240" w:after="120"/>
    </w:pPr>
    <w:rPr>
      <w:rFonts w:ascii="Times New Roman" w:hAnsi="Times New Roman"/>
      <w:b/>
      <w:sz w:val="32"/>
    </w:rPr>
  </w:style>
  <w:style w:type="paragraph" w:customStyle="1" w:styleId="Heading2TOC">
    <w:name w:val="Heading2 TOC"/>
    <w:basedOn w:val="Normal"/>
    <w:qFormat/>
    <w:rsid w:val="003D6CAB"/>
    <w:pPr>
      <w:spacing w:before="240" w:after="60"/>
    </w:pPr>
    <w:rPr>
      <w:rFonts w:ascii="Times New Roman" w:hAnsi="Times New Roman"/>
      <w:b/>
      <w:sz w:val="28"/>
    </w:rPr>
  </w:style>
  <w:style w:type="character" w:customStyle="1" w:styleId="Underline">
    <w:name w:val="Underline"/>
    <w:basedOn w:val="DefaultParagraphFont"/>
    <w:qFormat/>
    <w:rsid w:val="003D6CAB"/>
    <w:rPr>
      <w:u w:val="single"/>
    </w:rPr>
  </w:style>
  <w:style w:type="character" w:customStyle="1" w:styleId="BoldandItalics">
    <w:name w:val="Bold and Italics"/>
    <w:qFormat/>
    <w:rsid w:val="003D6CAB"/>
    <w:rPr>
      <w:b/>
      <w:i/>
      <w:u w:val="none"/>
    </w:rPr>
  </w:style>
  <w:style w:type="paragraph" w:styleId="BalloonText">
    <w:name w:val="Balloon Text"/>
    <w:basedOn w:val="Normal"/>
    <w:link w:val="BalloonTextChar"/>
    <w:rsid w:val="003D6CAB"/>
    <w:rPr>
      <w:rFonts w:ascii="Tahoma" w:hAnsi="Tahoma" w:cs="Tahoma"/>
      <w:sz w:val="16"/>
      <w:szCs w:val="16"/>
    </w:rPr>
  </w:style>
  <w:style w:type="character" w:customStyle="1" w:styleId="BalloonTextChar">
    <w:name w:val="Balloon Text Char"/>
    <w:basedOn w:val="DefaultParagraphFont"/>
    <w:link w:val="BalloonText"/>
    <w:rsid w:val="003D6C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C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C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CAB"/>
    <w:rPr>
      <w:b/>
      <w:color w:val="660033"/>
      <w:spacing w:val="0"/>
    </w:rPr>
  </w:style>
  <w:style w:type="paragraph" w:customStyle="1" w:styleId="Nameditemlist">
    <w:name w:val="Named item list"/>
    <w:basedOn w:val="BodyText"/>
    <w:qFormat/>
    <w:rsid w:val="003D6CAB"/>
    <w:pPr>
      <w:tabs>
        <w:tab w:val="left" w:pos="2835"/>
      </w:tabs>
      <w:ind w:left="2835" w:hanging="2835"/>
    </w:pPr>
  </w:style>
  <w:style w:type="paragraph" w:customStyle="1" w:styleId="BodyTextnopadding">
    <w:name w:val="Body Text no padding"/>
    <w:basedOn w:val="BodyText"/>
    <w:qFormat/>
    <w:rsid w:val="003D6CAB"/>
    <w:pPr>
      <w:spacing w:before="0" w:after="0"/>
    </w:pPr>
  </w:style>
  <w:style w:type="paragraph" w:customStyle="1" w:styleId="BodyTextBold">
    <w:name w:val="Body Text Bold"/>
    <w:basedOn w:val="BodyText"/>
    <w:qFormat/>
    <w:rsid w:val="003D6CAB"/>
    <w:rPr>
      <w:b/>
    </w:rPr>
  </w:style>
  <w:style w:type="character" w:styleId="Hyperlink">
    <w:name w:val="Hyperlink"/>
    <w:basedOn w:val="DefaultParagraphFont"/>
    <w:uiPriority w:val="99"/>
    <w:unhideWhenUsed/>
    <w:rsid w:val="00EF6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3955</Characters>
  <Application>Microsoft Office Word</Application>
  <DocSecurity>0</DocSecurity>
  <Lines>104</Lines>
  <Paragraphs>80</Paragraphs>
  <ScaleCrop>false</ScaleCrop>
  <Company>Author-it Software Corporation Ltd.</Company>
  <LinksUpToDate>false</LinksUpToDate>
  <CharactersWithSpaces>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FWPWPP3211 Maintain caul plates and screens</dc:title>
  <dc:subject>Approved</dc:subject>
  <dc:creator>Skills Impact</dc:creator>
  <cp:keywords>Release: 1</cp:keywords>
  <dc:description>Review Date: 12 April 2008</dc:description>
  <cp:lastModifiedBy>HSD_TPCMSd.prod</cp:lastModifiedBy>
  <cp:revision>3</cp:revision>
  <dcterms:created xsi:type="dcterms:W3CDTF">2020-12-04T01:07:00Z</dcterms:created>
  <dcterms:modified xsi:type="dcterms:W3CDTF">2020-12-04T01:07:00Z</dcterms:modified>
</cp:coreProperties>
</file>