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E52" w:rsidP="00531E52">
      <w:pPr>
        <w:pStyle w:val="Title"/>
      </w:pPr>
      <w:r>
        <w:fldChar w:fldCharType="begin"/>
      </w:r>
      <w:r>
        <w:instrText xml:space="preserve"> TITLE   \* MERGEFORMAT </w:instrText>
      </w:r>
      <w:r>
        <w:fldChar w:fldCharType="separate"/>
      </w:r>
      <w:r>
        <w:t>FWPWPP3210 Laminate board</w:t>
      </w:r>
      <w:r>
        <w:fldChar w:fldCharType="end"/>
      </w:r>
    </w:p>
    <w:p w:rsidR="00531E52" w:rsidP="00531E52">
      <w:pPr>
        <w:pStyle w:val="Version"/>
        <w:sectPr w:rsidSect="00763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DD4" w:rsidP="00763DD4">
      <w:pPr>
        <w:pStyle w:val="SuperHeading"/>
      </w:pPr>
      <w:r w:rsidRPr="00763DD4">
        <w:t>FWPWPP3210 Laminate board</w:t>
      </w:r>
    </w:p>
    <w:p w:rsidR="00000000" w:rsidRPr="00763DD4" w:rsidP="00763DD4">
      <w:pPr>
        <w:pStyle w:val="Heading1"/>
      </w:pPr>
      <w:bookmarkStart w:id="1" w:name="O_917177"/>
      <w:bookmarkEnd w:id="1"/>
      <w:r w:rsidRPr="00763DD4">
        <w:t>Modification History</w:t>
      </w:r>
    </w:p>
    <w:tbl>
      <w:tblPr>
        <w:tblW w:w="0" w:type="auto"/>
        <w:tblCellMar>
          <w:left w:w="62" w:type="dxa"/>
          <w:right w:w="62" w:type="dxa"/>
        </w:tblCellMar>
        <w:tblLook w:val="0000"/>
      </w:tblPr>
      <w:tblGrid>
        <w:gridCol w:w="2007"/>
        <w:gridCol w:w="7189"/>
      </w:tblGrid>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rPr>
                <w:rStyle w:val="SpecialBold"/>
              </w:rPr>
              <w:t>Comment</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t>Replaces equivalent FPIWPP3210B Laminate board, which was first released with FPI11 Forest and Forest Products Training Package Version 2.2.</w:t>
            </w:r>
          </w:p>
          <w:p w:rsidR="00000000" w:rsidRPr="00763DD4" w:rsidP="00763DD4">
            <w:pPr>
              <w:pStyle w:val="BodyText"/>
            </w:pPr>
            <w:r w:rsidRPr="00763DD4">
              <w:t>This is the first release of this unit in the new standards format.</w:t>
            </w:r>
          </w:p>
        </w:tc>
      </w:tr>
    </w:tbl>
    <w:p w:rsidR="00000000" w:rsidRPr="00763DD4" w:rsidP="00763DD4">
      <w:pPr>
        <w:pStyle w:val="BodyText"/>
      </w:pPr>
    </w:p>
    <w:p w:rsidR="00000000" w:rsidRPr="00763DD4" w:rsidP="00763DD4">
      <w:pPr>
        <w:pStyle w:val="AllowPageBreak"/>
      </w:pPr>
    </w:p>
    <w:p w:rsidR="00000000" w:rsidRPr="00763DD4" w:rsidP="00763DD4">
      <w:pPr>
        <w:pStyle w:val="Heading1"/>
      </w:pPr>
      <w:bookmarkStart w:id="2" w:name="O_917178"/>
      <w:bookmarkEnd w:id="2"/>
      <w:r w:rsidRPr="00763DD4">
        <w:t>Application</w:t>
      </w:r>
    </w:p>
    <w:p w:rsidR="00000000" w:rsidRPr="00763DD4" w:rsidP="00531E52">
      <w:pPr>
        <w:pStyle w:val="BodyText"/>
      </w:pPr>
      <w:r w:rsidRPr="00763DD4">
        <w:t>This unit of competency describes the outcomes required to operate laminating presses and ancillary equipment to laminate board with treated material.</w:t>
      </w:r>
    </w:p>
    <w:p w:rsidR="00000000" w:rsidRPr="00763DD4" w:rsidP="00531E52">
      <w:pPr>
        <w:pStyle w:val="BodyText"/>
      </w:pPr>
      <w:r w:rsidRPr="00763DD4">
        <w:t>The unit applies to production operators and technicians who laminate boards in a</w:t>
      </w:r>
      <w:r w:rsidRPr="00763DD4">
        <w:t xml:space="preserve"> forest and wood products factory setting and includes shutting down and cleaning equipment.</w:t>
      </w:r>
    </w:p>
    <w:p w:rsidR="00000000" w:rsidRPr="00763DD4" w:rsidP="00531E52">
      <w:pPr>
        <w:pStyle w:val="BodyText"/>
      </w:pPr>
      <w:r w:rsidRPr="00763DD4">
        <w:t>No licensing, legislative, regulatory, or certification requirements apply to this unit at the time of publication.</w:t>
      </w:r>
    </w:p>
    <w:p w:rsidR="00000000" w:rsidRPr="00763DD4" w:rsidP="00763DD4">
      <w:pPr>
        <w:pStyle w:val="Heading1"/>
      </w:pPr>
      <w:bookmarkStart w:id="3" w:name="O_917179"/>
      <w:bookmarkEnd w:id="3"/>
      <w:r w:rsidRPr="00763DD4">
        <w:t>Pre-requisite Unit</w:t>
      </w:r>
    </w:p>
    <w:p w:rsidR="00000000" w:rsidRPr="00763DD4" w:rsidP="00531E52">
      <w:pPr>
        <w:pStyle w:val="BodyText"/>
      </w:pPr>
      <w:r w:rsidRPr="00763DD4">
        <w:t>Nil</w:t>
      </w:r>
    </w:p>
    <w:p w:rsidR="00000000" w:rsidRPr="00763DD4" w:rsidP="00763DD4">
      <w:pPr>
        <w:pStyle w:val="Heading1"/>
      </w:pPr>
      <w:bookmarkStart w:id="4" w:name="O_917181"/>
      <w:bookmarkEnd w:id="4"/>
      <w:r w:rsidRPr="00763DD4">
        <w:t>Unit Sector</w:t>
      </w:r>
    </w:p>
    <w:p w:rsidR="00000000" w:rsidRPr="00763DD4" w:rsidP="00531E52">
      <w:pPr>
        <w:pStyle w:val="BodyText"/>
      </w:pPr>
      <w:r w:rsidRPr="00763DD4">
        <w:t>Wood Panel Products</w:t>
      </w:r>
    </w:p>
    <w:p w:rsidR="00000000" w:rsidRPr="00763DD4" w:rsidP="00763DD4">
      <w:pPr>
        <w:pStyle w:val="Heading1"/>
      </w:pPr>
      <w:bookmarkStart w:id="5" w:name="O_917182"/>
      <w:bookmarkEnd w:id="5"/>
      <w:r w:rsidRPr="00763DD4">
        <w:t>Elements and Performance Criteria</w:t>
      </w:r>
    </w:p>
    <w:tbl>
      <w:tblPr>
        <w:tblW w:w="0" w:type="auto"/>
        <w:tblCellMar>
          <w:left w:w="62" w:type="dxa"/>
          <w:right w:w="62" w:type="dxa"/>
        </w:tblCellMar>
        <w:tblLook w:val="0000"/>
      </w:tblPr>
      <w:tblGrid>
        <w:gridCol w:w="2007"/>
        <w:gridCol w:w="7189"/>
      </w:tblGrid>
      <w:tr w:rsidTr="00531E5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rPr>
                <w:rStyle w:val="Emphasis"/>
              </w:rPr>
              <w:t>Performance criteria describe the performance needed to demonstrate achievement of the element. Where bold italicised text is used, further information is detailed in the range of conditions.</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1. Prepare for laminating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t>1.1 Review work order and where requi</w:t>
            </w:r>
            <w:r w:rsidRPr="00763DD4">
              <w:t>red check with appropriate personnel.</w:t>
            </w:r>
          </w:p>
          <w:p w:rsidR="00000000" w:rsidRPr="00763DD4" w:rsidP="00763DD4">
            <w:pPr>
              <w:pStyle w:val="BodyText"/>
            </w:pPr>
            <w:r w:rsidRPr="00763DD4">
              <w:t>1.2 Select appropriate personal protective equipment and check for operational effectiveness.</w:t>
            </w:r>
          </w:p>
          <w:p w:rsidR="00000000" w:rsidRPr="00763DD4" w:rsidP="00763DD4">
            <w:pPr>
              <w:pStyle w:val="BodyText"/>
            </w:pPr>
            <w:r w:rsidRPr="00763DD4">
              <w:t>1.3 Obtain type and quantity of board and laminating material from the production process.</w:t>
            </w:r>
          </w:p>
          <w:p w:rsidR="00000000" w:rsidP="00763DD4">
            <w:pPr>
              <w:pStyle w:val="BodyText"/>
              <w:rPr>
                <w:lang w:val="en-NZ"/>
              </w:rPr>
            </w:pPr>
            <w:r w:rsidRPr="00763DD4">
              <w:t xml:space="preserve">1.4 Select production process in </w:t>
            </w:r>
            <w:r w:rsidRPr="00763DD4">
              <w:t>line with work order.</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2. Laminate board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t>2.1 Use equipment in line with organisational safety procedures, manufacturer’s instructions and environmental protection practices.</w:t>
            </w:r>
          </w:p>
          <w:p w:rsidR="00000000" w:rsidRPr="00763DD4" w:rsidP="00763DD4">
            <w:pPr>
              <w:pStyle w:val="BodyText"/>
            </w:pPr>
            <w:r w:rsidRPr="00763DD4">
              <w:t>2.2 Complete pre start-up equipment checks to ensure operational effectiveness.</w:t>
            </w:r>
          </w:p>
          <w:p w:rsidR="00000000" w:rsidRPr="00763DD4" w:rsidP="00763DD4">
            <w:pPr>
              <w:pStyle w:val="BodyText"/>
            </w:pPr>
            <w:r w:rsidRPr="00763DD4">
              <w:t>2.</w:t>
            </w:r>
            <w:r w:rsidRPr="00763DD4">
              <w:t>3 Load material and board and feed in correct sequence to suit planned assembly.</w:t>
            </w:r>
          </w:p>
          <w:p w:rsidR="00000000" w:rsidRPr="00763DD4" w:rsidP="00763DD4">
            <w:pPr>
              <w:pStyle w:val="BodyText"/>
            </w:pPr>
            <w:r w:rsidRPr="00763DD4">
              <w:t>2.4 Check pressing process regularly to prevent creases, bubbles or other surface defects.</w:t>
            </w:r>
          </w:p>
          <w:p w:rsidR="00000000" w:rsidRPr="00763DD4" w:rsidP="00763DD4">
            <w:pPr>
              <w:pStyle w:val="BodyText"/>
            </w:pPr>
            <w:r w:rsidRPr="00763DD4">
              <w:t>2.5 Monitor board and laid up material for position, adhesion, contamination and finish.</w:t>
            </w:r>
          </w:p>
          <w:p w:rsidR="00000000" w:rsidRPr="00763DD4" w:rsidP="00763DD4">
            <w:pPr>
              <w:pStyle w:val="BodyText"/>
            </w:pPr>
            <w:r w:rsidRPr="00763DD4">
              <w:t>2.6 Transfer finished panels for further processing in line with organisational safety procedures.</w:t>
            </w:r>
          </w:p>
          <w:p w:rsidR="00000000" w:rsidP="00763DD4">
            <w:pPr>
              <w:pStyle w:val="BodyText"/>
              <w:rPr>
                <w:lang w:val="en-NZ"/>
              </w:rPr>
            </w:pPr>
            <w:r w:rsidRPr="00763DD4">
              <w:t>2.7 Dispose of sub-standard material in line with environmental prot</w:t>
            </w:r>
            <w:r w:rsidRPr="00763DD4">
              <w:t>ection practices.</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3. Shut down and clean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t>3.1 Coordinate shutdown with other line operators in line with organisational safety procedures.</w:t>
            </w:r>
          </w:p>
          <w:p w:rsidR="00000000" w:rsidRPr="00763DD4" w:rsidP="00763DD4">
            <w:pPr>
              <w:pStyle w:val="BodyText"/>
            </w:pPr>
            <w:r w:rsidRPr="00763DD4">
              <w:t>3.2 Strip and clean laminating press in line with organisational procedures.</w:t>
            </w:r>
          </w:p>
          <w:p w:rsidR="00000000" w:rsidRPr="00763DD4" w:rsidP="00763DD4">
            <w:pPr>
              <w:pStyle w:val="BodyText"/>
            </w:pPr>
            <w:r w:rsidRPr="00763DD4">
              <w:t>3.3 Dispose of or store excess</w:t>
            </w:r>
            <w:r w:rsidRPr="00763DD4">
              <w:t xml:space="preserve"> bonding agent in line with environmental protection practices.</w:t>
            </w:r>
          </w:p>
          <w:p w:rsidR="00000000" w:rsidRPr="00763DD4" w:rsidP="00763DD4">
            <w:pPr>
              <w:pStyle w:val="BodyText"/>
            </w:pPr>
            <w:r w:rsidRPr="00763DD4">
              <w:t>3.4 Keep machine clear of dust and debris in line with organisational safety procedures.</w:t>
            </w:r>
          </w:p>
          <w:p w:rsidR="00000000" w:rsidRPr="00763DD4" w:rsidP="00763DD4">
            <w:pPr>
              <w:pStyle w:val="BodyText"/>
            </w:pPr>
            <w:r w:rsidRPr="00763DD4">
              <w:t>3.5 Record and report production outcomes and equipment faults to appropriate personnel.</w:t>
            </w:r>
          </w:p>
        </w:tc>
      </w:tr>
    </w:tbl>
    <w:p w:rsidR="00531E52" w:rsidP="00763DD4">
      <w:pPr>
        <w:pStyle w:val="BodyText"/>
      </w:pPr>
    </w:p>
    <w:p w:rsidR="00531E52" w:rsidP="00763DD4">
      <w:pPr>
        <w:pStyle w:val="BodyText"/>
      </w:pPr>
    </w:p>
    <w:p w:rsidR="00000000" w:rsidRPr="00763DD4" w:rsidP="00763DD4">
      <w:pPr>
        <w:pStyle w:val="Heading1"/>
      </w:pPr>
      <w:bookmarkStart w:id="6" w:name="O_917183"/>
      <w:bookmarkEnd w:id="6"/>
      <w:r w:rsidRPr="00763DD4">
        <w:t>Foundation Skills</w:t>
      </w:r>
    </w:p>
    <w:tbl>
      <w:tblPr>
        <w:tblW w:w="0" w:type="auto"/>
        <w:tblCellMar>
          <w:left w:w="62" w:type="dxa"/>
          <w:right w:w="62" w:type="dxa"/>
        </w:tblCellMar>
        <w:tblLook w:val="0000"/>
      </w:tblPr>
      <w:tblGrid>
        <w:gridCol w:w="2007"/>
        <w:gridCol w:w="7189"/>
      </w:tblGrid>
      <w:tr w:rsidTr="00531E5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This section describes those core and employment skills that are essential to performance and are not explicit in the performance criteria.</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ListBullet"/>
            </w:pPr>
            <w:r w:rsidRPr="00763DD4">
              <w:t>identify quantities of required material within work orders and count numbers of boards</w:t>
            </w:r>
          </w:p>
          <w:p w:rsidR="00000000" w:rsidP="00763DD4">
            <w:pPr>
              <w:pStyle w:val="ListBullet"/>
              <w:rPr>
                <w:lang w:val="en-NZ"/>
              </w:rPr>
            </w:pPr>
            <w:r w:rsidRPr="00763DD4">
              <w:t>read basic numerical machine settings to set temperatures.</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ListBullet"/>
              <w:rPr>
                <w:lang w:val="en-NZ"/>
              </w:rPr>
            </w:pPr>
            <w:r w:rsidRPr="00763DD4">
              <w:t>ask questions and actively listen to clarify contents of work orders.</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Readin</w:t>
            </w:r>
            <w:r w:rsidRPr="00763DD4">
              <w:t>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ListBullet"/>
            </w:pPr>
            <w:r w:rsidRPr="00763DD4">
              <w:t>interpret:</w:t>
            </w:r>
          </w:p>
          <w:p w:rsidR="00000000" w:rsidRPr="00763DD4" w:rsidP="00763DD4">
            <w:pPr>
              <w:pStyle w:val="ListBullet2"/>
            </w:pPr>
            <w:r w:rsidRPr="00763DD4">
              <w:t>workplace health and safety and other organisational procedures</w:t>
            </w:r>
          </w:p>
          <w:p w:rsidR="00000000" w:rsidRPr="00763DD4" w:rsidP="00763DD4">
            <w:pPr>
              <w:pStyle w:val="ListBullet2"/>
            </w:pPr>
            <w:r w:rsidRPr="00763DD4">
              <w:t>work orders</w:t>
            </w:r>
          </w:p>
          <w:p w:rsidR="00000000" w:rsidRPr="00763DD4" w:rsidP="00763DD4">
            <w:pPr>
              <w:pStyle w:val="ListBullet2"/>
            </w:pPr>
            <w:r w:rsidRPr="00763DD4">
              <w:t>safety data sheets for bonding agents</w:t>
            </w:r>
          </w:p>
          <w:p w:rsidR="00000000" w:rsidP="00763DD4">
            <w:pPr>
              <w:pStyle w:val="ListBullet2"/>
              <w:rPr>
                <w:lang w:val="en-NZ"/>
              </w:rPr>
            </w:pPr>
            <w:r w:rsidRPr="00763DD4">
              <w:t>manufacturers’ instructions.</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ListBullet"/>
              <w:rPr>
                <w:lang w:val="en-NZ"/>
              </w:rPr>
            </w:pPr>
            <w:r w:rsidRPr="00763DD4">
              <w:t>complete accurate basic records for production outcomes, and equipment faults.</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ListBullet"/>
            </w:pPr>
            <w:r w:rsidRPr="00763DD4">
              <w:t>efficiently and logically sequence the stages of preparation and production using work order to guide activities.</w:t>
            </w:r>
          </w:p>
        </w:tc>
      </w:tr>
    </w:tbl>
    <w:p w:rsidR="00000000" w:rsidRPr="00763DD4" w:rsidP="00763DD4">
      <w:pPr>
        <w:pStyle w:val="BodyText"/>
      </w:pPr>
    </w:p>
    <w:p w:rsidR="00000000" w:rsidRPr="00763DD4" w:rsidP="00763DD4">
      <w:pPr>
        <w:pStyle w:val="AllowPageBreak"/>
      </w:pPr>
    </w:p>
    <w:p w:rsidR="00000000" w:rsidRPr="00763DD4" w:rsidP="00763DD4">
      <w:pPr>
        <w:pStyle w:val="Heading1"/>
      </w:pPr>
      <w:bookmarkStart w:id="7" w:name="O_917184"/>
      <w:bookmarkEnd w:id="7"/>
      <w:r w:rsidRPr="00763DD4">
        <w:t>Range o</w:t>
      </w:r>
      <w:r w:rsidRPr="00763DD4">
        <w:t>f Conditions</w:t>
      </w:r>
    </w:p>
    <w:p w:rsidR="00000000" w:rsidRPr="00763DD4" w:rsidP="00531E52">
      <w:pPr>
        <w:pStyle w:val="BodyText"/>
      </w:pPr>
      <w:r w:rsidRPr="00763DD4">
        <w:t>Not Applicable</w:t>
      </w:r>
    </w:p>
    <w:p w:rsidR="00000000" w:rsidRPr="00763DD4" w:rsidP="00763DD4">
      <w:pPr>
        <w:pStyle w:val="Heading1"/>
      </w:pPr>
      <w:bookmarkStart w:id="8" w:name="O_917185"/>
      <w:bookmarkEnd w:id="8"/>
      <w:r w:rsidRPr="00763DD4">
        <w:t>Unit Mapping Information</w:t>
      </w:r>
    </w:p>
    <w:p w:rsidR="00000000" w:rsidRPr="00763DD4" w:rsidP="00531E52">
      <w:pPr>
        <w:pStyle w:val="BodyText"/>
      </w:pPr>
      <w:r w:rsidRPr="00763DD4">
        <w:t>FPIWPP3210B Laminate board</w:t>
      </w:r>
    </w:p>
    <w:p w:rsidR="00000000" w:rsidRPr="00763DD4" w:rsidP="00763DD4">
      <w:pPr>
        <w:pStyle w:val="Heading1"/>
      </w:pPr>
      <w:bookmarkStart w:id="9" w:name="O_917192"/>
      <w:bookmarkEnd w:id="9"/>
      <w:r w:rsidRPr="00763DD4">
        <w:t>Links</w:t>
      </w:r>
    </w:p>
    <w:p w:rsidR="00000000" w:rsidRPr="00763DD4" w:rsidP="00531E52">
      <w:pPr>
        <w:pStyle w:val="BodyText"/>
      </w:pPr>
      <w:r w:rsidRPr="00763DD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B2D95">
        <w:rPr>
          <w:rStyle w:val="Hyperlink"/>
        </w:rPr>
        <w:t>https://vetnet.gov.au/Pages/TrainingDocs.aspx?q=0d96fe23-5747-4c01-9d6f-3509ff8d3d47</w:t>
      </w:r>
      <w:r>
        <w:fldChar w:fldCharType="end"/>
      </w:r>
    </w:p>
    <w:p w:rsidR="00000000" w:rsidRPr="00763DD4" w:rsidP="00531E52">
      <w:pPr>
        <w:pStyle w:val="BodyText"/>
        <w:sectPr w:rsidSect="00763DD4">
          <w:headerReference w:type="default" r:id="rId10"/>
          <w:footerReference w:type="default" r:id="rId11"/>
          <w:pgSz w:w="11908" w:h="16833"/>
          <w:pgMar w:top="1702" w:right="1418" w:bottom="1702" w:left="1418" w:header="992" w:footer="992" w:gutter="0"/>
          <w:cols w:space="720"/>
          <w:noEndnote/>
          <w:docGrid w:linePitch="299"/>
        </w:sectPr>
      </w:pPr>
    </w:p>
    <w:p w:rsidR="00000000" w:rsidRPr="00763DD4" w:rsidP="00763DD4">
      <w:pPr>
        <w:pStyle w:val="SuperHeading"/>
      </w:pPr>
      <w:r w:rsidRPr="00763DD4">
        <w:t>Assessment Requirements for FWPWPP3210 Laminate board</w:t>
      </w:r>
    </w:p>
    <w:p w:rsidR="00000000" w:rsidRPr="00763DD4" w:rsidP="00763DD4">
      <w:pPr>
        <w:pStyle w:val="Heading1"/>
      </w:pPr>
      <w:bookmarkStart w:id="10" w:name="O_917187"/>
      <w:bookmarkEnd w:id="10"/>
      <w:r w:rsidRPr="00763DD4">
        <w:t>Modification History</w:t>
      </w:r>
    </w:p>
    <w:tbl>
      <w:tblPr>
        <w:tblW w:w="0" w:type="auto"/>
        <w:tblCellMar>
          <w:left w:w="62" w:type="dxa"/>
          <w:right w:w="62" w:type="dxa"/>
        </w:tblCellMar>
        <w:tblLook w:val="0000"/>
      </w:tblPr>
      <w:tblGrid>
        <w:gridCol w:w="2007"/>
        <w:gridCol w:w="7189"/>
      </w:tblGrid>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rPr>
                <w:rStyle w:val="SpecialBold"/>
              </w:rPr>
              <w:t>Comment</w:t>
            </w:r>
          </w:p>
        </w:tc>
      </w:tr>
      <w:tr w:rsidTr="00531E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D4">
            <w:pPr>
              <w:pStyle w:val="BodyText"/>
              <w:rPr>
                <w:lang w:val="en-NZ"/>
              </w:rPr>
            </w:pPr>
            <w:r w:rsidRPr="00763D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D4" w:rsidP="00763DD4">
            <w:pPr>
              <w:pStyle w:val="BodyText"/>
            </w:pPr>
            <w:r w:rsidRPr="00763DD4">
              <w:t>Replaces equivalent FPIWPP3210B Laminate board, which was first released with FPI11 Forest and Forest Products Training Package Version 2.2. This is the first release of this unit in the new standards format.</w:t>
            </w:r>
          </w:p>
          <w:p w:rsidR="00000000" w:rsidRPr="00763DD4" w:rsidP="00763DD4">
            <w:pPr>
              <w:pStyle w:val="BodyText"/>
            </w:pPr>
            <w:r w:rsidRPr="00763DD4">
              <w:t>Assessment requirements now specify the performance and knowledge evidence, as well as assessment conditions for this unit of competency. These sections simplify and replace components used in the previous unit format, including Required Skills and Knowled</w:t>
            </w:r>
            <w:r w:rsidRPr="00763DD4">
              <w:t>ge, Evidence Guide and Range Statement.</w:t>
            </w:r>
          </w:p>
        </w:tc>
      </w:tr>
    </w:tbl>
    <w:p w:rsidR="00000000" w:rsidRPr="00763DD4" w:rsidP="00763DD4">
      <w:pPr>
        <w:pStyle w:val="BodyText"/>
      </w:pPr>
    </w:p>
    <w:p w:rsidR="00000000" w:rsidRPr="00763DD4" w:rsidP="00763DD4">
      <w:pPr>
        <w:pStyle w:val="AllowPageBreak"/>
      </w:pPr>
    </w:p>
    <w:p w:rsidR="00000000" w:rsidRPr="00763DD4" w:rsidP="00763DD4">
      <w:pPr>
        <w:pStyle w:val="Heading1"/>
      </w:pPr>
      <w:bookmarkStart w:id="11" w:name="O_917188"/>
      <w:bookmarkEnd w:id="11"/>
      <w:r w:rsidRPr="00763DD4">
        <w:t>Performance Evidence</w:t>
      </w:r>
    </w:p>
    <w:p w:rsidR="00000000" w:rsidRPr="00763DD4" w:rsidP="00531E52">
      <w:pPr>
        <w:pStyle w:val="BodyText"/>
      </w:pPr>
      <w:r w:rsidRPr="00763DD4">
        <w:t xml:space="preserve">A person demonstrating competency in this unit must satisfy all of the elements, performance criteria and foundation skills of this unit.  If a specific volume </w:t>
      </w:r>
      <w:r w:rsidRPr="00763DD4">
        <w:t>or frequency is not stated below, then evidence must be provided that the following requirements have been performed on at least one occasion:</w:t>
      </w:r>
    </w:p>
    <w:p w:rsidR="00000000" w:rsidRPr="00763DD4" w:rsidP="00763DD4">
      <w:pPr>
        <w:pStyle w:val="ListBullet"/>
      </w:pPr>
      <w:r w:rsidRPr="00763DD4">
        <w:t xml:space="preserve">laminate boards in line with individual work orders prescribing different laminating thicknesses and </w:t>
      </w:r>
      <w:r w:rsidRPr="00763DD4">
        <w:t>quantities; types of boards include:</w:t>
      </w:r>
    </w:p>
    <w:p w:rsidR="00000000" w:rsidRPr="00763DD4" w:rsidP="00763DD4">
      <w:pPr>
        <w:pStyle w:val="ListBullet2"/>
      </w:pPr>
      <w:r w:rsidRPr="00763DD4">
        <w:t>medium density fibreboard</w:t>
      </w:r>
    </w:p>
    <w:p w:rsidR="00000000" w:rsidRPr="00763DD4" w:rsidP="00763DD4">
      <w:pPr>
        <w:pStyle w:val="ListBullet2"/>
      </w:pPr>
      <w:r w:rsidRPr="00763DD4">
        <w:t>chipboard</w:t>
      </w:r>
    </w:p>
    <w:p w:rsidR="00000000" w:rsidRPr="00763DD4" w:rsidP="00763DD4">
      <w:pPr>
        <w:pStyle w:val="ListBullet2"/>
      </w:pPr>
      <w:r w:rsidRPr="00763DD4">
        <w:t>plywood</w:t>
      </w:r>
    </w:p>
    <w:p w:rsidR="00000000" w:rsidRPr="00763DD4" w:rsidP="00763DD4">
      <w:pPr>
        <w:pStyle w:val="ListBullet2"/>
      </w:pPr>
      <w:r w:rsidRPr="00763DD4">
        <w:t>fibreboard</w:t>
      </w:r>
    </w:p>
    <w:p w:rsidR="00000000" w:rsidRPr="00763DD4" w:rsidP="00763DD4">
      <w:pPr>
        <w:pStyle w:val="ListBullet"/>
      </w:pPr>
      <w:r w:rsidRPr="00763DD4">
        <w:t>apply different types of laminating material which include:</w:t>
      </w:r>
    </w:p>
    <w:p w:rsidR="00000000" w:rsidRPr="00763DD4" w:rsidP="00763DD4">
      <w:pPr>
        <w:pStyle w:val="ListBullet2"/>
      </w:pPr>
      <w:r w:rsidRPr="00763DD4">
        <w:t>laminate</w:t>
      </w:r>
    </w:p>
    <w:p w:rsidR="00000000" w:rsidRPr="00763DD4" w:rsidP="00763DD4">
      <w:pPr>
        <w:pStyle w:val="ListBullet2"/>
      </w:pPr>
      <w:r w:rsidRPr="00763DD4">
        <w:t xml:space="preserve">veneer </w:t>
      </w:r>
    </w:p>
    <w:p w:rsidR="00000000" w:rsidRPr="00763DD4" w:rsidP="00763DD4">
      <w:pPr>
        <w:pStyle w:val="ListBullet2"/>
      </w:pPr>
      <w:r w:rsidRPr="00763DD4">
        <w:t>treated paper</w:t>
      </w:r>
    </w:p>
    <w:p w:rsidR="00000000" w:rsidRPr="00763DD4" w:rsidP="00763DD4">
      <w:pPr>
        <w:pStyle w:val="ListBullet"/>
      </w:pPr>
      <w:r w:rsidRPr="00763DD4">
        <w:t>after each of the above jobs, strip and clean the laminating press.</w:t>
      </w:r>
    </w:p>
    <w:p w:rsidR="00000000" w:rsidRPr="00763DD4" w:rsidP="00763DD4">
      <w:pPr>
        <w:pStyle w:val="AllowPageBreak"/>
      </w:pPr>
    </w:p>
    <w:p w:rsidR="00000000" w:rsidRPr="00763DD4" w:rsidP="00763DD4">
      <w:pPr>
        <w:pStyle w:val="Heading1"/>
      </w:pPr>
      <w:bookmarkStart w:id="12" w:name="O_917189"/>
      <w:bookmarkEnd w:id="12"/>
      <w:r w:rsidRPr="00763DD4">
        <w:t>Knowledge Evidence</w:t>
      </w:r>
    </w:p>
    <w:p w:rsidR="00000000" w:rsidRPr="00763DD4" w:rsidP="00531E52">
      <w:pPr>
        <w:pStyle w:val="BodyText"/>
      </w:pPr>
      <w:r w:rsidRPr="00763DD4">
        <w:t>A person competent in this unit must be able to demonstrate knowledge of:</w:t>
      </w:r>
    </w:p>
    <w:p w:rsidR="00000000" w:rsidRPr="00763DD4" w:rsidP="00763DD4">
      <w:pPr>
        <w:pStyle w:val="ListBullet"/>
      </w:pPr>
      <w:r w:rsidRPr="00763DD4">
        <w:t>environmental protection practices for forest products factory settings:</w:t>
      </w:r>
    </w:p>
    <w:p w:rsidR="00000000" w:rsidRPr="00763DD4" w:rsidP="00763DD4">
      <w:pPr>
        <w:pStyle w:val="ListBullet2"/>
      </w:pPr>
      <w:r w:rsidRPr="00763DD4">
        <w:t xml:space="preserve">reducing water and energy use </w:t>
      </w:r>
    </w:p>
    <w:p w:rsidR="00000000" w:rsidRPr="00763DD4" w:rsidP="00763DD4">
      <w:pPr>
        <w:pStyle w:val="ListBullet2"/>
      </w:pPr>
      <w:r w:rsidRPr="00763DD4">
        <w:t>cleaning plant, tools and equipment</w:t>
      </w:r>
    </w:p>
    <w:p w:rsidR="00000000" w:rsidRPr="00763DD4" w:rsidP="00763DD4">
      <w:pPr>
        <w:pStyle w:val="ListBullet2"/>
      </w:pPr>
      <w:r w:rsidRPr="00763DD4">
        <w:t>disposing of, recycling and reusing boards</w:t>
      </w:r>
    </w:p>
    <w:p w:rsidR="00000000" w:rsidRPr="00763DD4" w:rsidP="00763DD4">
      <w:pPr>
        <w:pStyle w:val="ListBullet2"/>
      </w:pPr>
      <w:r w:rsidRPr="00763DD4">
        <w:t>disposing of hazardous substances</w:t>
      </w:r>
    </w:p>
    <w:p w:rsidR="00000000" w:rsidRPr="00763DD4" w:rsidP="00763DD4">
      <w:pPr>
        <w:pStyle w:val="ListBullet"/>
      </w:pPr>
      <w:r w:rsidRPr="00763DD4">
        <w:t>typical flow of material supply in and out of the board laminating area</w:t>
      </w:r>
    </w:p>
    <w:p w:rsidR="00000000" w:rsidRPr="00763DD4" w:rsidP="00763DD4">
      <w:pPr>
        <w:pStyle w:val="ListBullet"/>
      </w:pPr>
      <w:r w:rsidRPr="00763DD4">
        <w:t xml:space="preserve">properties, at a basic level of understanding, of laminating materials and their uses for different types </w:t>
      </w:r>
      <w:r w:rsidRPr="00763DD4">
        <w:t>of boards:</w:t>
      </w:r>
    </w:p>
    <w:p w:rsidR="00000000" w:rsidRPr="00763DD4" w:rsidP="00763DD4">
      <w:pPr>
        <w:pStyle w:val="ListBullet2"/>
      </w:pPr>
      <w:r w:rsidRPr="00763DD4">
        <w:t>laminate</w:t>
      </w:r>
    </w:p>
    <w:p w:rsidR="00000000" w:rsidRPr="00763DD4" w:rsidP="00763DD4">
      <w:pPr>
        <w:pStyle w:val="ListBullet2"/>
      </w:pPr>
      <w:r w:rsidRPr="00763DD4">
        <w:t xml:space="preserve">veneer </w:t>
      </w:r>
    </w:p>
    <w:p w:rsidR="00000000" w:rsidRPr="00763DD4" w:rsidP="00763DD4">
      <w:pPr>
        <w:pStyle w:val="ListBullet2"/>
      </w:pPr>
      <w:r w:rsidRPr="00763DD4">
        <w:t>treated paper</w:t>
      </w:r>
    </w:p>
    <w:p w:rsidR="00000000" w:rsidRPr="00763DD4" w:rsidP="00763DD4">
      <w:pPr>
        <w:pStyle w:val="ListBullet"/>
      </w:pPr>
      <w:r w:rsidRPr="00763DD4">
        <w:t>characteristics of board types and the effects of lamination:</w:t>
      </w:r>
    </w:p>
    <w:p w:rsidR="00000000" w:rsidRPr="00763DD4" w:rsidP="00763DD4">
      <w:pPr>
        <w:pStyle w:val="ListBullet2"/>
      </w:pPr>
      <w:r w:rsidRPr="00763DD4">
        <w:t>medium density fibreboard</w:t>
      </w:r>
    </w:p>
    <w:p w:rsidR="00000000" w:rsidRPr="00763DD4" w:rsidP="00763DD4">
      <w:pPr>
        <w:pStyle w:val="ListBullet2"/>
      </w:pPr>
      <w:r w:rsidRPr="00763DD4">
        <w:t>chipboard</w:t>
      </w:r>
    </w:p>
    <w:p w:rsidR="00000000" w:rsidRPr="00763DD4" w:rsidP="00763DD4">
      <w:pPr>
        <w:pStyle w:val="ListBullet2"/>
      </w:pPr>
      <w:r w:rsidRPr="00763DD4">
        <w:t>plywood</w:t>
      </w:r>
    </w:p>
    <w:p w:rsidR="00000000" w:rsidRPr="00763DD4" w:rsidP="00763DD4">
      <w:pPr>
        <w:pStyle w:val="ListBullet2"/>
      </w:pPr>
      <w:r w:rsidRPr="00763DD4">
        <w:t>fibreboard</w:t>
      </w:r>
    </w:p>
    <w:p w:rsidR="00000000" w:rsidRPr="00763DD4" w:rsidP="00763DD4">
      <w:pPr>
        <w:pStyle w:val="ListBullet"/>
      </w:pPr>
      <w:r w:rsidRPr="00763DD4">
        <w:t>typical work flow processes techniques used to laminate boards:</w:t>
      </w:r>
    </w:p>
    <w:p w:rsidR="00000000" w:rsidRPr="00763DD4" w:rsidP="00763DD4">
      <w:pPr>
        <w:pStyle w:val="ListBullet2"/>
      </w:pPr>
      <w:r w:rsidRPr="00763DD4">
        <w:t>applying laminating material</w:t>
      </w:r>
    </w:p>
    <w:p w:rsidR="00000000" w:rsidRPr="00763DD4" w:rsidP="00763DD4">
      <w:pPr>
        <w:pStyle w:val="ListBullet2"/>
      </w:pPr>
      <w:r w:rsidRPr="00763DD4">
        <w:t>spreading bonding agent</w:t>
      </w:r>
    </w:p>
    <w:p w:rsidR="00000000" w:rsidRPr="00763DD4" w:rsidP="00763DD4">
      <w:pPr>
        <w:pStyle w:val="ListBullet2"/>
      </w:pPr>
      <w:r w:rsidRPr="00763DD4">
        <w:t>compressing laminating material to boards</w:t>
      </w:r>
    </w:p>
    <w:p w:rsidR="00000000" w:rsidRPr="00763DD4" w:rsidP="00763DD4">
      <w:pPr>
        <w:pStyle w:val="ListBullet"/>
      </w:pPr>
      <w:r w:rsidRPr="00763DD4">
        <w:t>purpose, features and operation of equipment used to laminate board:</w:t>
      </w:r>
    </w:p>
    <w:p w:rsidR="00000000" w:rsidRPr="00763DD4" w:rsidP="00763DD4">
      <w:pPr>
        <w:pStyle w:val="ListBullet2"/>
      </w:pPr>
      <w:r w:rsidRPr="00763DD4">
        <w:t>laminating press with bond spreading stations</w:t>
      </w:r>
    </w:p>
    <w:p w:rsidR="00000000" w:rsidRPr="00763DD4" w:rsidP="00763DD4">
      <w:pPr>
        <w:pStyle w:val="ListBullet2"/>
      </w:pPr>
      <w:r w:rsidRPr="00763DD4">
        <w:t>feeding systems</w:t>
      </w:r>
    </w:p>
    <w:p w:rsidR="00000000" w:rsidRPr="00763DD4" w:rsidP="00763DD4">
      <w:pPr>
        <w:pStyle w:val="ListBullet"/>
      </w:pPr>
      <w:r w:rsidRPr="00763DD4">
        <w:t>methods used to:</w:t>
      </w:r>
    </w:p>
    <w:p w:rsidR="00000000" w:rsidRPr="00763DD4" w:rsidP="00763DD4">
      <w:pPr>
        <w:pStyle w:val="ListBullet2"/>
      </w:pPr>
      <w:r w:rsidRPr="00763DD4">
        <w:t>strip and clean laminating presses</w:t>
      </w:r>
    </w:p>
    <w:p w:rsidR="00000000" w:rsidRPr="00763DD4" w:rsidP="00763DD4">
      <w:pPr>
        <w:pStyle w:val="ListBullet2"/>
      </w:pPr>
      <w:r w:rsidRPr="00763DD4">
        <w:t>safely store bonding agents</w:t>
      </w:r>
    </w:p>
    <w:p w:rsidR="00000000" w:rsidRPr="00763DD4" w:rsidP="00763DD4">
      <w:pPr>
        <w:pStyle w:val="ListBullet"/>
      </w:pPr>
      <w:r w:rsidRPr="00763DD4">
        <w:t>organisational procedures specific to laminating board:</w:t>
      </w:r>
    </w:p>
    <w:p w:rsidR="00000000" w:rsidRPr="00763DD4" w:rsidP="00763DD4">
      <w:pPr>
        <w:pStyle w:val="ListBullet2"/>
      </w:pPr>
      <w:r w:rsidRPr="00763DD4">
        <w:t>workplace health and safety with particular emphasis on equipment lock out, use of personal protective equipment and handling hazardous substances</w:t>
      </w:r>
    </w:p>
    <w:p w:rsidR="00000000" w:rsidRPr="00763DD4" w:rsidP="00763DD4">
      <w:pPr>
        <w:pStyle w:val="ListBullet2"/>
      </w:pPr>
      <w:r w:rsidRPr="00763DD4">
        <w:t>communication reporting</w:t>
      </w:r>
      <w:r w:rsidRPr="00763DD4">
        <w:t xml:space="preserve"> lines</w:t>
      </w:r>
    </w:p>
    <w:p w:rsidR="00000000" w:rsidRPr="00763DD4" w:rsidP="00763DD4">
      <w:pPr>
        <w:pStyle w:val="ListBullet2"/>
      </w:pPr>
      <w:r w:rsidRPr="00763DD4">
        <w:t>recording and reporting production outcomes and equipment faults.</w:t>
      </w:r>
    </w:p>
    <w:p w:rsidR="00000000" w:rsidRPr="00763DD4" w:rsidP="00763DD4">
      <w:pPr>
        <w:pStyle w:val="AllowPageBreak"/>
      </w:pPr>
    </w:p>
    <w:p w:rsidR="00000000" w:rsidRPr="00763DD4" w:rsidP="00763DD4">
      <w:pPr>
        <w:pStyle w:val="Heading1"/>
      </w:pPr>
      <w:bookmarkStart w:id="13" w:name="O_917190"/>
      <w:bookmarkEnd w:id="13"/>
      <w:r w:rsidRPr="00763DD4">
        <w:t>Assessment Conditions</w:t>
      </w:r>
    </w:p>
    <w:p w:rsidR="00000000" w:rsidRPr="00763DD4" w:rsidP="00531E52">
      <w:pPr>
        <w:pStyle w:val="BodyText"/>
      </w:pPr>
      <w:r w:rsidRPr="00763DD4">
        <w:t>The following resources must be made available:</w:t>
      </w:r>
    </w:p>
    <w:p w:rsidR="00000000" w:rsidRPr="00763DD4" w:rsidP="00763DD4">
      <w:pPr>
        <w:pStyle w:val="ListBullet"/>
      </w:pPr>
      <w:r w:rsidRPr="00763DD4">
        <w:t>laminating press with bond spreading stations</w:t>
      </w:r>
    </w:p>
    <w:p w:rsidR="00000000" w:rsidRPr="00763DD4" w:rsidP="00763DD4">
      <w:pPr>
        <w:pStyle w:val="ListBullet"/>
      </w:pPr>
      <w:r w:rsidRPr="00763DD4">
        <w:t>feeding systems</w:t>
      </w:r>
    </w:p>
    <w:p w:rsidR="00000000" w:rsidRPr="00763DD4" w:rsidP="00763DD4">
      <w:pPr>
        <w:pStyle w:val="ListBullet"/>
      </w:pPr>
      <w:r w:rsidRPr="00763DD4">
        <w:t>personal protective equipment sui</w:t>
      </w:r>
      <w:r w:rsidRPr="00763DD4">
        <w:t>table for laminating board</w:t>
      </w:r>
    </w:p>
    <w:p w:rsidR="00000000" w:rsidRPr="00763DD4" w:rsidP="00763DD4">
      <w:pPr>
        <w:pStyle w:val="ListBullet"/>
      </w:pPr>
      <w:r w:rsidRPr="00763DD4">
        <w:t>commercial boards which must include one or more of the following:</w:t>
      </w:r>
    </w:p>
    <w:p w:rsidR="00000000" w:rsidRPr="00763DD4" w:rsidP="00763DD4">
      <w:pPr>
        <w:pStyle w:val="ListBullet2"/>
      </w:pPr>
      <w:r w:rsidRPr="00763DD4">
        <w:t>medium density fibreboard</w:t>
      </w:r>
    </w:p>
    <w:p w:rsidR="00000000" w:rsidRPr="00763DD4" w:rsidP="00763DD4">
      <w:pPr>
        <w:pStyle w:val="ListBullet2"/>
      </w:pPr>
      <w:r w:rsidRPr="00763DD4">
        <w:t>chipboard</w:t>
      </w:r>
    </w:p>
    <w:p w:rsidR="00000000" w:rsidRPr="00763DD4" w:rsidP="00763DD4">
      <w:pPr>
        <w:pStyle w:val="ListBullet2"/>
      </w:pPr>
      <w:r w:rsidRPr="00763DD4">
        <w:t>plywood</w:t>
      </w:r>
    </w:p>
    <w:p w:rsidR="00000000" w:rsidRPr="00763DD4" w:rsidP="00763DD4">
      <w:pPr>
        <w:pStyle w:val="ListBullet2"/>
      </w:pPr>
      <w:r w:rsidRPr="00763DD4">
        <w:t>fibreboard</w:t>
      </w:r>
    </w:p>
    <w:p w:rsidR="00000000" w:rsidRPr="00763DD4" w:rsidP="00763DD4">
      <w:pPr>
        <w:pStyle w:val="ListBullet"/>
      </w:pPr>
      <w:r w:rsidRPr="00763DD4">
        <w:t>laminating material which much include one or more of the following:</w:t>
      </w:r>
    </w:p>
    <w:p w:rsidR="00000000" w:rsidRPr="00763DD4" w:rsidP="00763DD4">
      <w:pPr>
        <w:pStyle w:val="ListBullet2"/>
      </w:pPr>
      <w:r w:rsidRPr="00763DD4">
        <w:t>laminate</w:t>
      </w:r>
    </w:p>
    <w:p w:rsidR="00000000" w:rsidRPr="00763DD4" w:rsidP="00763DD4">
      <w:pPr>
        <w:pStyle w:val="ListBullet2"/>
      </w:pPr>
      <w:r w:rsidRPr="00763DD4">
        <w:t xml:space="preserve">veneer </w:t>
      </w:r>
    </w:p>
    <w:p w:rsidR="00000000" w:rsidRPr="00763DD4" w:rsidP="00763DD4">
      <w:pPr>
        <w:pStyle w:val="ListBullet2"/>
      </w:pPr>
      <w:r w:rsidRPr="00763DD4">
        <w:t>treated paper</w:t>
      </w:r>
    </w:p>
    <w:p w:rsidR="00000000" w:rsidRPr="00763DD4" w:rsidP="00763DD4">
      <w:pPr>
        <w:pStyle w:val="ListBullet"/>
      </w:pPr>
      <w:r w:rsidRPr="00763DD4">
        <w:t>bonding agent</w:t>
      </w:r>
    </w:p>
    <w:p w:rsidR="00000000" w:rsidRPr="00763DD4" w:rsidP="00763DD4">
      <w:pPr>
        <w:pStyle w:val="ListBullet"/>
      </w:pPr>
      <w:r w:rsidRPr="00763DD4">
        <w:t>manufacturers’ instructions for use and cleaning of equipment</w:t>
      </w:r>
    </w:p>
    <w:p w:rsidR="00000000" w:rsidRPr="00763DD4" w:rsidP="00763DD4">
      <w:pPr>
        <w:pStyle w:val="ListBullet"/>
      </w:pPr>
      <w:r w:rsidRPr="00763DD4">
        <w:t xml:space="preserve">work order with specific instructions for laminating board </w:t>
      </w:r>
    </w:p>
    <w:p w:rsidR="00000000" w:rsidRPr="00763DD4" w:rsidP="00763DD4">
      <w:pPr>
        <w:pStyle w:val="ListBullet"/>
      </w:pPr>
      <w:r w:rsidRPr="00763DD4">
        <w:t>template documents for recording production outcomes and equipment faults</w:t>
      </w:r>
    </w:p>
    <w:p w:rsidR="00000000" w:rsidRPr="00763DD4" w:rsidP="00763DD4">
      <w:pPr>
        <w:pStyle w:val="ListBullet"/>
      </w:pPr>
      <w:r w:rsidRPr="00763DD4">
        <w:t>relevant personnel for the purposes of communi</w:t>
      </w:r>
      <w:r w:rsidRPr="00763DD4">
        <w:t>cating information</w:t>
      </w:r>
    </w:p>
    <w:p w:rsidR="00000000" w:rsidRPr="00763DD4" w:rsidP="00763DD4">
      <w:pPr>
        <w:pStyle w:val="ListBullet"/>
      </w:pPr>
      <w:r w:rsidRPr="00763DD4">
        <w:t>organisational procedures for laminating boards.</w:t>
      </w:r>
    </w:p>
    <w:p w:rsidR="00000000" w:rsidRPr="00763DD4" w:rsidP="00763DD4">
      <w:pPr>
        <w:pStyle w:val="BodyText"/>
      </w:pPr>
    </w:p>
    <w:p w:rsidR="00000000" w:rsidRPr="00763DD4" w:rsidP="00531E52">
      <w:pPr>
        <w:pStyle w:val="BodyText"/>
      </w:pPr>
      <w:r w:rsidRPr="00763DD4">
        <w:t xml:space="preserve">Competency is to be assessed in the workplace or a simulated environment that accurately reflects performance in a real workplace setting. </w:t>
      </w:r>
    </w:p>
    <w:p w:rsidR="00000000" w:rsidRPr="00763DD4" w:rsidP="00531E52">
      <w:pPr>
        <w:pStyle w:val="Heading4"/>
      </w:pPr>
      <w:r w:rsidRPr="00763DD4">
        <w:rPr>
          <w:rStyle w:val="SpecialBold"/>
        </w:rPr>
        <w:t>Assessor requirements</w:t>
      </w:r>
    </w:p>
    <w:p w:rsidR="00000000" w:rsidRPr="00763DD4" w:rsidP="00531E52">
      <w:pPr>
        <w:pStyle w:val="BodyText"/>
      </w:pPr>
      <w:r w:rsidRPr="00763DD4">
        <w:t>Assessors must:</w:t>
      </w:r>
    </w:p>
    <w:p w:rsidR="00000000" w:rsidRPr="00763DD4" w:rsidP="00763DD4">
      <w:pPr>
        <w:pStyle w:val="ListBullet"/>
      </w:pPr>
      <w:r w:rsidRPr="00763DD4">
        <w:t>hold the appropriate assessor competency standards as outlined in regulations; and</w:t>
      </w:r>
    </w:p>
    <w:p w:rsidR="00000000" w:rsidRPr="00763DD4" w:rsidP="00763DD4">
      <w:pPr>
        <w:pStyle w:val="ListBullet"/>
      </w:pPr>
      <w:r w:rsidRPr="00763DD4">
        <w:t>be able to demonstrate vocational competencies at least to the level being assessed; and</w:t>
      </w:r>
    </w:p>
    <w:p w:rsidR="00000000" w:rsidRPr="00763DD4" w:rsidP="00763DD4">
      <w:pPr>
        <w:pStyle w:val="ListBullet"/>
      </w:pPr>
      <w:r w:rsidRPr="00763DD4">
        <w:t>be able to demonstrate how they are continuing to develop their VET knowledge and sk</w:t>
      </w:r>
      <w:r w:rsidRPr="00763DD4">
        <w:t>ills as well as maintaining their industry currency and assessor competence.</w:t>
      </w:r>
    </w:p>
    <w:p w:rsidR="00000000" w:rsidRPr="00763DD4" w:rsidP="00763DD4">
      <w:pPr>
        <w:pStyle w:val="AllowPageBreak"/>
      </w:pPr>
    </w:p>
    <w:p w:rsidR="00000000" w:rsidRPr="00763DD4" w:rsidP="00763DD4">
      <w:pPr>
        <w:pStyle w:val="Heading1"/>
      </w:pPr>
      <w:bookmarkStart w:id="14" w:name="O_917193"/>
      <w:bookmarkEnd w:id="14"/>
      <w:r w:rsidRPr="00763DD4">
        <w:t>Links</w:t>
      </w:r>
    </w:p>
    <w:p w:rsidR="00000000" w:rsidRPr="00763DD4" w:rsidP="00531E52">
      <w:pPr>
        <w:pStyle w:val="BodyText"/>
      </w:pPr>
      <w:r w:rsidRPr="00763DD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B2D95">
        <w:rPr>
          <w:rStyle w:val="Hyperlink"/>
        </w:rPr>
        <w:t>https://vetnet.gov.au/Pages/TrainingDocs.aspx?q=0d96fe23-5747-4c01-9d6f-3509ff8d3d47</w:t>
      </w:r>
      <w:r>
        <w:fldChar w:fldCharType="end"/>
      </w:r>
    </w:p>
    <w:p w:rsidR="00000000" w:rsidRPr="00763DD4" w:rsidP="00763DD4"/>
    <w:sectPr w:rsidSect="00763D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rsidRPr="00531E52" w:rsidP="00531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52" w:rsidP="00763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1E52" w:rsidP="00763D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1E52" w:rsidP="00763D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rsidP="00763DD4">
    <w:pPr>
      <w:pStyle w:val="Footer"/>
      <w:framePr w:wrap="around"/>
    </w:pPr>
    <w:r>
      <w:fldChar w:fldCharType="begin"/>
    </w:r>
    <w:r>
      <w:instrText xml:space="preserve"> DOCPROPERTY  Subject  \* MERGEFORMAT </w:instrText>
    </w:r>
    <w:r>
      <w:fldChar w:fldCharType="separate"/>
    </w:r>
    <w:r w:rsidR="00531E52">
      <w:t>Approved</w:t>
    </w:r>
    <w:r w:rsidR="00531E52">
      <w:fldChar w:fldCharType="end"/>
    </w:r>
    <w:r>
      <w:tab/>
      <w:t xml:space="preserve">Page </w:t>
    </w:r>
    <w:r>
      <w:fldChar w:fldCharType="begin"/>
    </w:r>
    <w:r>
      <w:instrText xml:space="preserve"> PAGE  \* Arabic  \* MERGEFORMAT </w:instrText>
    </w:r>
    <w:r>
      <w:fldChar w:fldCharType="separate"/>
    </w:r>
    <w:r w:rsidR="00531E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E52">
      <w:rPr>
        <w:noProof/>
      </w:rPr>
      <w:t>5</w:t>
    </w:r>
    <w:r>
      <w:rPr>
        <w:noProof/>
      </w:rPr>
      <w:fldChar w:fldCharType="end"/>
    </w:r>
  </w:p>
  <w:p w:rsidR="00763DD4" w:rsidP="00763DD4">
    <w:pPr>
      <w:pStyle w:val="Footer"/>
      <w:framePr w:wrap="around"/>
    </w:pPr>
    <w:r>
      <w:t xml:space="preserve">© Commonwealth of Australia, </w:t>
    </w:r>
    <w:r>
      <w:fldChar w:fldCharType="begin"/>
    </w:r>
    <w:r>
      <w:instrText xml:space="preserve"> DATE  \@ "yyyy"  \* MERGEFORMAT </w:instrText>
    </w:r>
    <w:r>
      <w:fldChar w:fldCharType="separate"/>
    </w:r>
    <w:r w:rsidR="00531E52">
      <w:rPr>
        <w:noProof/>
      </w:rPr>
      <w:t>2025</w:t>
    </w:r>
    <w:r>
      <w:fldChar w:fldCharType="end"/>
    </w:r>
    <w:r>
      <w:tab/>
    </w:r>
    <w:r>
      <w:fldChar w:fldCharType="begin"/>
    </w:r>
    <w:r>
      <w:instrText xml:space="preserve"> DOCPROPERTY  Author  \* MERGEFORMAT </w:instrText>
    </w:r>
    <w:r>
      <w:fldChar w:fldCharType="separate"/>
    </w:r>
    <w:r w:rsidR="00531E52">
      <w:t>Skills Insight</w:t>
    </w:r>
    <w:r w:rsidR="00531E52">
      <w:fldChar w:fldCharType="end"/>
    </w:r>
  </w:p>
  <w:p w:rsidR="00763DD4" w:rsidP="00763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DD4" w:rsidRPr="00531E52" w:rsidP="00531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52" w:rsidRPr="002D2AF8" w:rsidP="00763DD4">
    <w:pPr>
      <w:pStyle w:val="Header"/>
      <w:framePr w:wrap="around"/>
    </w:pPr>
    <w:r>
      <w:fldChar w:fldCharType="begin"/>
    </w:r>
    <w:r>
      <w:instrText xml:space="preserve"> TITLE   \* MERGEFORMAT </w:instrText>
    </w:r>
    <w:r>
      <w:fldChar w:fldCharType="separate"/>
    </w:r>
    <w:r>
      <w:t>FWPWPP3210 Laminate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E52" w:rsidP="00763D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D4" w:rsidRPr="002D2AF8" w:rsidP="00763DD4">
    <w:pPr>
      <w:pStyle w:val="Header"/>
      <w:framePr w:wrap="around"/>
    </w:pPr>
    <w:r>
      <w:fldChar w:fldCharType="begin"/>
    </w:r>
    <w:r>
      <w:instrText xml:space="preserve"> TITLE   \* MERGEFORMAT </w:instrText>
    </w:r>
    <w:r>
      <w:fldChar w:fldCharType="separate"/>
    </w:r>
    <w:r w:rsidR="00531E52">
      <w:t>FWPWPP3210 Laminate board</w:t>
    </w:r>
    <w:r w:rsidR="00531E52">
      <w:fldChar w:fldCharType="end"/>
    </w:r>
    <w:r>
      <w:tab/>
      <w:t xml:space="preserve">Date this document was generated: </w:t>
    </w:r>
    <w:r>
      <w:fldChar w:fldCharType="begin"/>
    </w:r>
    <w:r>
      <w:instrText xml:space="preserve"> CREATEDATE  \@ "d MMMM yyyy"  \* MERGEFORMAT </w:instrText>
    </w:r>
    <w:r>
      <w:fldChar w:fldCharType="separate"/>
    </w:r>
    <w:r w:rsidR="00531E52">
      <w:rPr>
        <w:noProof/>
      </w:rPr>
      <w:t>2 March 2025</w:t>
    </w:r>
    <w:r>
      <w:fldChar w:fldCharType="end"/>
    </w:r>
  </w:p>
  <w:p w:rsidR="00763DD4" w:rsidP="00763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E4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0A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EC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DD4"/>
    <w:pPr>
      <w:spacing w:before="360" w:after="60"/>
      <w:outlineLvl w:val="0"/>
    </w:pPr>
    <w:rPr>
      <w:sz w:val="32"/>
    </w:rPr>
  </w:style>
  <w:style w:type="paragraph" w:styleId="Heading2">
    <w:name w:val="heading 2"/>
    <w:basedOn w:val="HeadingBase"/>
    <w:next w:val="BodyText"/>
    <w:link w:val="Heading2Char"/>
    <w:qFormat/>
    <w:rsid w:val="00763DD4"/>
    <w:pPr>
      <w:keepLines/>
      <w:spacing w:before="240" w:after="120"/>
      <w:outlineLvl w:val="1"/>
    </w:pPr>
    <w:rPr>
      <w:sz w:val="28"/>
      <w:szCs w:val="40"/>
    </w:rPr>
  </w:style>
  <w:style w:type="paragraph" w:styleId="Heading3">
    <w:name w:val="heading 3"/>
    <w:basedOn w:val="HeadingBase"/>
    <w:next w:val="BodyText"/>
    <w:link w:val="Heading3Char"/>
    <w:qFormat/>
    <w:rsid w:val="00763DD4"/>
    <w:pPr>
      <w:spacing w:before="180" w:after="120"/>
      <w:outlineLvl w:val="2"/>
    </w:pPr>
    <w:rPr>
      <w:spacing w:val="-10"/>
      <w:kern w:val="32"/>
    </w:rPr>
  </w:style>
  <w:style w:type="paragraph" w:styleId="Heading4">
    <w:name w:val="heading 4"/>
    <w:basedOn w:val="HeadingBase"/>
    <w:next w:val="BodyText"/>
    <w:link w:val="Heading4Char"/>
    <w:qFormat/>
    <w:rsid w:val="00763DD4"/>
    <w:pPr>
      <w:spacing w:before="160" w:after="120"/>
      <w:outlineLvl w:val="3"/>
    </w:pPr>
    <w:rPr>
      <w:sz w:val="22"/>
    </w:rPr>
  </w:style>
  <w:style w:type="paragraph" w:styleId="Heading5">
    <w:name w:val="heading 5"/>
    <w:basedOn w:val="HeadingBase"/>
    <w:next w:val="Normal"/>
    <w:link w:val="Heading5Char"/>
    <w:qFormat/>
    <w:rsid w:val="00763DD4"/>
    <w:pPr>
      <w:spacing w:before="80"/>
      <w:outlineLvl w:val="4"/>
    </w:pPr>
    <w:rPr>
      <w:color w:val="918585"/>
      <w:sz w:val="20"/>
    </w:rPr>
  </w:style>
  <w:style w:type="paragraph" w:styleId="Heading6">
    <w:name w:val="heading 6"/>
    <w:basedOn w:val="HeadingBase"/>
    <w:next w:val="Normal"/>
    <w:link w:val="Heading6Char"/>
    <w:qFormat/>
    <w:rsid w:val="00763DD4"/>
    <w:pPr>
      <w:spacing w:before="60"/>
      <w:outlineLvl w:val="5"/>
    </w:pPr>
    <w:rPr>
      <w:color w:val="918585"/>
      <w:sz w:val="20"/>
    </w:rPr>
  </w:style>
  <w:style w:type="paragraph" w:styleId="Heading7">
    <w:name w:val="heading 7"/>
    <w:basedOn w:val="Normal"/>
    <w:next w:val="Normal"/>
    <w:link w:val="Heading7Char"/>
    <w:qFormat/>
    <w:rsid w:val="00763DD4"/>
    <w:pPr>
      <w:ind w:left="720"/>
      <w:outlineLvl w:val="6"/>
    </w:pPr>
    <w:rPr>
      <w:i/>
    </w:rPr>
  </w:style>
  <w:style w:type="paragraph" w:styleId="Heading8">
    <w:name w:val="heading 8"/>
    <w:basedOn w:val="Normal"/>
    <w:next w:val="Normal"/>
    <w:link w:val="Heading8Char"/>
    <w:qFormat/>
    <w:rsid w:val="00763DD4"/>
    <w:pPr>
      <w:ind w:left="720"/>
      <w:outlineLvl w:val="7"/>
    </w:pPr>
    <w:rPr>
      <w:i/>
    </w:rPr>
  </w:style>
  <w:style w:type="paragraph" w:styleId="Heading9">
    <w:name w:val="heading 9"/>
    <w:basedOn w:val="Normal"/>
    <w:next w:val="Normal"/>
    <w:link w:val="Heading9Char"/>
    <w:qFormat/>
    <w:rsid w:val="00763DD4"/>
    <w:pPr>
      <w:ind w:left="720"/>
      <w:outlineLvl w:val="8"/>
    </w:pPr>
    <w:rPr>
      <w:i/>
    </w:rPr>
  </w:style>
  <w:style w:type="character" w:default="1" w:styleId="DefaultParagraphFont">
    <w:name w:val="Default Paragraph Font"/>
    <w:uiPriority w:val="1"/>
    <w:unhideWhenUsed/>
    <w:rsid w:val="00763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DD4"/>
  </w:style>
  <w:style w:type="character" w:customStyle="1" w:styleId="Heading1Char">
    <w:name w:val="Heading 1 Char"/>
    <w:basedOn w:val="DefaultParagraphFont"/>
    <w:link w:val="Heading1"/>
    <w:rsid w:val="00763DD4"/>
    <w:rPr>
      <w:rFonts w:ascii="Times New Roman" w:eastAsia="Times New Roman" w:hAnsi="Times New Roman" w:cs="Times New Roman"/>
      <w:b/>
      <w:sz w:val="32"/>
      <w:szCs w:val="20"/>
      <w:lang w:eastAsia="en-US"/>
    </w:rPr>
  </w:style>
  <w:style w:type="paragraph" w:styleId="BodyText">
    <w:name w:val="Body Text"/>
    <w:basedOn w:val="Normal"/>
    <w:link w:val="BodyTextChar"/>
    <w:rsid w:val="00763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DD4"/>
    <w:rPr>
      <w:rFonts w:ascii="Times New Roman" w:eastAsia="Times New Roman" w:hAnsi="Times New Roman" w:cs="Times New Roman"/>
      <w:sz w:val="24"/>
      <w:lang w:eastAsia="en-US"/>
    </w:rPr>
  </w:style>
  <w:style w:type="paragraph" w:styleId="ListBullet">
    <w:name w:val="List Bullet"/>
    <w:basedOn w:val="List"/>
    <w:rsid w:val="00763DD4"/>
    <w:pPr>
      <w:numPr>
        <w:numId w:val="12"/>
      </w:numPr>
      <w:tabs>
        <w:tab w:val="clear" w:pos="340"/>
      </w:tabs>
      <w:spacing w:before="40" w:after="40"/>
    </w:pPr>
  </w:style>
  <w:style w:type="character" w:customStyle="1" w:styleId="SpecialBold">
    <w:name w:val="Special Bold"/>
    <w:basedOn w:val="DefaultParagraphFont"/>
    <w:rsid w:val="00763DD4"/>
    <w:rPr>
      <w:b/>
      <w:spacing w:val="0"/>
    </w:rPr>
  </w:style>
  <w:style w:type="paragraph" w:styleId="ListBullet2">
    <w:name w:val="List Bullet 2"/>
    <w:basedOn w:val="List2"/>
    <w:rsid w:val="00763DD4"/>
    <w:pPr>
      <w:numPr>
        <w:numId w:val="13"/>
      </w:numPr>
      <w:tabs>
        <w:tab w:val="clear" w:pos="680"/>
      </w:tabs>
    </w:pPr>
  </w:style>
  <w:style w:type="character" w:styleId="Emphasis">
    <w:name w:val="Emphasis"/>
    <w:basedOn w:val="DefaultParagraphFont"/>
    <w:qFormat/>
    <w:rsid w:val="00763DD4"/>
    <w:rPr>
      <w:i/>
    </w:rPr>
  </w:style>
  <w:style w:type="paragraph" w:customStyle="1" w:styleId="SuperHeading">
    <w:name w:val="SuperHeading"/>
    <w:basedOn w:val="Normal"/>
    <w:rsid w:val="00763DD4"/>
    <w:pPr>
      <w:spacing w:before="240" w:after="120"/>
      <w:outlineLvl w:val="0"/>
    </w:pPr>
    <w:rPr>
      <w:rFonts w:ascii="Times New Roman" w:hAnsi="Times New Roman"/>
      <w:b/>
      <w:sz w:val="32"/>
    </w:rPr>
  </w:style>
  <w:style w:type="paragraph" w:customStyle="1" w:styleId="AllowPageBreak">
    <w:name w:val="AllowPageBreak"/>
    <w:rsid w:val="00763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DD4"/>
    <w:rPr>
      <w:rFonts w:ascii="Courier New" w:eastAsia="Times New Roman" w:hAnsi="Courier New" w:cs="Times New Roman"/>
      <w:i/>
      <w:szCs w:val="20"/>
      <w:lang w:eastAsia="en-US"/>
    </w:rPr>
  </w:style>
  <w:style w:type="paragraph" w:customStyle="1" w:styleId="HeadingBase">
    <w:name w:val="Heading Base"/>
    <w:rsid w:val="00763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DD4"/>
    <w:pPr>
      <w:tabs>
        <w:tab w:val="right" w:leader="dot" w:pos="9072"/>
      </w:tabs>
      <w:ind w:left="567"/>
    </w:pPr>
    <w:rPr>
      <w:szCs w:val="22"/>
    </w:rPr>
  </w:style>
  <w:style w:type="paragraph" w:customStyle="1" w:styleId="TOCBase">
    <w:name w:val="TOC Base"/>
    <w:rsid w:val="00763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DD4"/>
    <w:pPr>
      <w:tabs>
        <w:tab w:val="right" w:leader="dot" w:pos="9072"/>
      </w:tabs>
      <w:spacing w:before="40" w:after="40"/>
      <w:ind w:left="284"/>
    </w:pPr>
    <w:rPr>
      <w:rFonts w:ascii="Times New Roman" w:hAnsi="Times New Roman"/>
    </w:rPr>
  </w:style>
  <w:style w:type="paragraph" w:styleId="TOC1">
    <w:name w:val="toc 1"/>
    <w:basedOn w:val="TOCBase"/>
    <w:next w:val="Normal"/>
    <w:rsid w:val="00763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DD4"/>
    <w:rPr>
      <w:rFonts w:ascii="Times New Roman" w:eastAsia="Times New Roman" w:hAnsi="Times New Roman" w:cs="Times New Roman"/>
      <w:sz w:val="16"/>
      <w:lang w:eastAsia="en-US"/>
    </w:rPr>
  </w:style>
  <w:style w:type="paragraph" w:styleId="Title">
    <w:name w:val="Title"/>
    <w:basedOn w:val="HeadingBase"/>
    <w:link w:val="TitleChar"/>
    <w:qFormat/>
    <w:rsid w:val="00763DD4"/>
    <w:pPr>
      <w:spacing w:before="5040"/>
      <w:jc w:val="center"/>
    </w:pPr>
    <w:rPr>
      <w:sz w:val="48"/>
      <w:szCs w:val="72"/>
      <w:lang w:val="en-US"/>
    </w:rPr>
  </w:style>
  <w:style w:type="character" w:customStyle="1" w:styleId="TitleChar">
    <w:name w:val="Title Char"/>
    <w:basedOn w:val="DefaultParagraphFont"/>
    <w:link w:val="Title"/>
    <w:rsid w:val="00763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DD4"/>
    <w:pPr>
      <w:tabs>
        <w:tab w:val="left" w:pos="3600"/>
        <w:tab w:val="left" w:pos="3958"/>
      </w:tabs>
    </w:pPr>
  </w:style>
  <w:style w:type="paragraph" w:styleId="List">
    <w:name w:val="List"/>
    <w:basedOn w:val="BodyText"/>
    <w:next w:val="BodyText"/>
    <w:rsid w:val="00763DD4"/>
    <w:pPr>
      <w:tabs>
        <w:tab w:val="left" w:pos="340"/>
      </w:tabs>
      <w:spacing w:before="60" w:after="60"/>
      <w:ind w:left="340" w:hanging="340"/>
    </w:pPr>
  </w:style>
  <w:style w:type="paragraph" w:customStyle="1" w:styleId="Note">
    <w:name w:val="Note"/>
    <w:basedOn w:val="BodyText"/>
    <w:rsid w:val="00763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DD4"/>
    <w:pPr>
      <w:framePr w:wrap="auto" w:hAnchor="text" w:y="6049"/>
    </w:pPr>
    <w:rPr>
      <w:color w:val="000000"/>
      <w:sz w:val="40"/>
    </w:rPr>
  </w:style>
  <w:style w:type="paragraph" w:customStyle="1" w:styleId="TOCTitle">
    <w:name w:val="TOCTitle"/>
    <w:basedOn w:val="Heading1"/>
    <w:rsid w:val="00763DD4"/>
    <w:pPr>
      <w:spacing w:after="240"/>
      <w:jc w:val="center"/>
      <w:outlineLvl w:val="9"/>
    </w:pPr>
    <w:rPr>
      <w:caps/>
    </w:rPr>
  </w:style>
  <w:style w:type="paragraph" w:customStyle="1" w:styleId="Version">
    <w:name w:val="Version"/>
    <w:rsid w:val="00763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DD4"/>
    <w:pPr>
      <w:keepNext w:val="0"/>
      <w:tabs>
        <w:tab w:val="right" w:pos="4176"/>
      </w:tabs>
      <w:ind w:left="198" w:hanging="198"/>
    </w:pPr>
    <w:rPr>
      <w:rFonts w:ascii="Garamond" w:hAnsi="Garamond"/>
    </w:rPr>
  </w:style>
  <w:style w:type="paragraph" w:styleId="IndexHeading">
    <w:name w:val="index heading"/>
    <w:basedOn w:val="Normal"/>
    <w:next w:val="Index1"/>
    <w:semiHidden/>
    <w:rsid w:val="00763DD4"/>
    <w:pPr>
      <w:spacing w:before="120" w:after="120"/>
    </w:pPr>
    <w:rPr>
      <w:rFonts w:ascii="Arial" w:hAnsi="Arial"/>
      <w:b/>
      <w:color w:val="918585"/>
      <w:sz w:val="24"/>
    </w:rPr>
  </w:style>
  <w:style w:type="paragraph" w:styleId="Header">
    <w:name w:val="header"/>
    <w:basedOn w:val="Normal"/>
    <w:link w:val="HeaderChar"/>
    <w:rsid w:val="00763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DD4"/>
    <w:rPr>
      <w:rFonts w:ascii="Times New Roman" w:eastAsia="Times New Roman" w:hAnsi="Times New Roman" w:cs="Times New Roman"/>
      <w:sz w:val="16"/>
      <w:szCs w:val="20"/>
      <w:lang w:val="en-GB" w:eastAsia="en-US"/>
    </w:rPr>
  </w:style>
  <w:style w:type="paragraph" w:customStyle="1" w:styleId="Chapter">
    <w:name w:val="Chapter"/>
    <w:basedOn w:val="Normal"/>
    <w:rsid w:val="00763DD4"/>
    <w:pPr>
      <w:spacing w:before="240"/>
    </w:pPr>
    <w:rPr>
      <w:rFonts w:ascii="Times New Roman" w:hAnsi="Times New Roman"/>
      <w:smallCaps/>
      <w:spacing w:val="80"/>
      <w:sz w:val="28"/>
    </w:rPr>
  </w:style>
  <w:style w:type="paragraph" w:customStyle="1" w:styleId="InChapter">
    <w:name w:val="InChapter"/>
    <w:basedOn w:val="Heading3"/>
    <w:rsid w:val="00763DD4"/>
    <w:pPr>
      <w:spacing w:after="240"/>
      <w:outlineLvl w:val="9"/>
    </w:pPr>
    <w:rPr>
      <w:noProof/>
    </w:rPr>
  </w:style>
  <w:style w:type="paragraph" w:styleId="Index2">
    <w:name w:val="index 2"/>
    <w:basedOn w:val="Normal"/>
    <w:next w:val="Normal"/>
    <w:semiHidden/>
    <w:rsid w:val="00763DD4"/>
    <w:pPr>
      <w:tabs>
        <w:tab w:val="right" w:pos="4176"/>
      </w:tabs>
      <w:ind w:left="568" w:hanging="284"/>
    </w:pPr>
    <w:rPr>
      <w:rFonts w:ascii="Garamond" w:hAnsi="Garamond"/>
    </w:rPr>
  </w:style>
  <w:style w:type="paragraph" w:customStyle="1" w:styleId="Byline">
    <w:name w:val="Byline"/>
    <w:rsid w:val="00763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DD4"/>
    <w:pPr>
      <w:tabs>
        <w:tab w:val="clear" w:pos="3600"/>
        <w:tab w:val="clear" w:pos="3958"/>
      </w:tabs>
      <w:jc w:val="right"/>
    </w:pPr>
  </w:style>
  <w:style w:type="paragraph" w:styleId="Caption">
    <w:name w:val="caption"/>
    <w:basedOn w:val="BodyText"/>
    <w:next w:val="Normal"/>
    <w:qFormat/>
    <w:rsid w:val="00763DD4"/>
    <w:pPr>
      <w:framePr w:w="2268" w:hSpace="181" w:vSpace="181" w:wrap="around" w:vAnchor="text" w:hAnchor="page" w:x="1135" w:y="285" w:anchorLock="1"/>
    </w:pPr>
    <w:rPr>
      <w:i/>
    </w:rPr>
  </w:style>
  <w:style w:type="paragraph" w:customStyle="1" w:styleId="MiniTOCTitle">
    <w:name w:val="MiniTOCTitle"/>
    <w:basedOn w:val="Heading4"/>
    <w:rsid w:val="00763DD4"/>
    <w:pPr>
      <w:spacing w:before="240"/>
      <w:outlineLvl w:val="9"/>
    </w:pPr>
    <w:rPr>
      <w:noProof/>
      <w:sz w:val="24"/>
    </w:rPr>
  </w:style>
  <w:style w:type="paragraph" w:customStyle="1" w:styleId="MiniTOCItem">
    <w:name w:val="MiniTOCItem"/>
    <w:basedOn w:val="ListBullet"/>
    <w:rsid w:val="00763DD4"/>
    <w:pPr>
      <w:numPr>
        <w:numId w:val="0"/>
      </w:numPr>
      <w:tabs>
        <w:tab w:val="right" w:leader="dot" w:pos="6521"/>
      </w:tabs>
      <w:spacing w:before="0" w:after="0"/>
    </w:pPr>
  </w:style>
  <w:style w:type="paragraph" w:customStyle="1" w:styleId="TOFTitle">
    <w:name w:val="TOFTitle"/>
    <w:basedOn w:val="TOCTitle"/>
    <w:rsid w:val="00763DD4"/>
  </w:style>
  <w:style w:type="paragraph" w:styleId="TableofFigures">
    <w:name w:val="table of figures"/>
    <w:basedOn w:val="Normal"/>
    <w:next w:val="Normal"/>
    <w:semiHidden/>
    <w:rsid w:val="00763DD4"/>
    <w:pPr>
      <w:tabs>
        <w:tab w:val="right" w:leader="dot" w:pos="9072"/>
      </w:tabs>
      <w:ind w:left="970" w:hanging="403"/>
    </w:pPr>
    <w:rPr>
      <w:rFonts w:ascii="Times New Roman" w:hAnsi="Times New Roman"/>
      <w:b/>
    </w:rPr>
  </w:style>
  <w:style w:type="paragraph" w:styleId="ListNumber">
    <w:name w:val="List Number"/>
    <w:basedOn w:val="List"/>
    <w:rsid w:val="00763DD4"/>
    <w:pPr>
      <w:numPr>
        <w:numId w:val="15"/>
      </w:numPr>
      <w:tabs>
        <w:tab w:val="clear" w:pos="340"/>
      </w:tabs>
    </w:pPr>
  </w:style>
  <w:style w:type="character" w:customStyle="1" w:styleId="WingdingSymbols">
    <w:name w:val="Wingding Symbols"/>
    <w:rsid w:val="00763DD4"/>
    <w:rPr>
      <w:rFonts w:ascii="Wingdings" w:hAnsi="Wingdings"/>
    </w:rPr>
  </w:style>
  <w:style w:type="paragraph" w:customStyle="1" w:styleId="TableHeading">
    <w:name w:val="Table Heading"/>
    <w:basedOn w:val="HeadingBase"/>
    <w:rsid w:val="00763DD4"/>
    <w:pPr>
      <w:keepLines/>
      <w:pBdr>
        <w:bottom w:val="single" w:sz="6" w:space="1" w:color="918585"/>
      </w:pBdr>
      <w:spacing w:before="240"/>
    </w:pPr>
  </w:style>
  <w:style w:type="character" w:customStyle="1" w:styleId="HotSpot">
    <w:name w:val="HotSpot"/>
    <w:rsid w:val="00763DD4"/>
    <w:rPr>
      <w:color w:val="0033CC"/>
      <w:u w:val="none"/>
    </w:rPr>
  </w:style>
  <w:style w:type="paragraph" w:customStyle="1" w:styleId="BodyTextRight">
    <w:name w:val="Body Text Right"/>
    <w:basedOn w:val="BodyText"/>
    <w:rsid w:val="00763DD4"/>
    <w:pPr>
      <w:spacing w:before="0" w:after="0"/>
      <w:jc w:val="right"/>
    </w:pPr>
  </w:style>
  <w:style w:type="paragraph" w:styleId="Index3">
    <w:name w:val="index 3"/>
    <w:basedOn w:val="ListNumber2"/>
    <w:next w:val="Normal"/>
    <w:semiHidden/>
    <w:rsid w:val="00763DD4"/>
    <w:pPr>
      <w:numPr>
        <w:numId w:val="0"/>
      </w:numPr>
      <w:tabs>
        <w:tab w:val="right" w:leader="dot" w:pos="4176"/>
      </w:tabs>
    </w:pPr>
  </w:style>
  <w:style w:type="paragraph" w:styleId="ListNumber2">
    <w:name w:val="List Number 2"/>
    <w:basedOn w:val="List2"/>
    <w:rsid w:val="00763DD4"/>
    <w:pPr>
      <w:numPr>
        <w:numId w:val="10"/>
      </w:numPr>
      <w:tabs>
        <w:tab w:val="clear" w:pos="1060"/>
      </w:tabs>
    </w:pPr>
  </w:style>
  <w:style w:type="paragraph" w:customStyle="1" w:styleId="MarginNote">
    <w:name w:val="Margin Note"/>
    <w:basedOn w:val="BodyText"/>
    <w:rsid w:val="00763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DD4"/>
    <w:rPr>
      <w:sz w:val="32"/>
    </w:rPr>
  </w:style>
  <w:style w:type="paragraph" w:customStyle="1" w:styleId="HeadingProcedure">
    <w:name w:val="Heading Procedure"/>
    <w:basedOn w:val="HeadingBase"/>
    <w:next w:val="Normal"/>
    <w:rsid w:val="00763DD4"/>
    <w:pPr>
      <w:tabs>
        <w:tab w:val="left" w:pos="0"/>
      </w:tabs>
      <w:spacing w:before="120" w:after="60"/>
    </w:pPr>
    <w:rPr>
      <w:i/>
      <w:color w:val="918585"/>
      <w:sz w:val="22"/>
    </w:rPr>
  </w:style>
  <w:style w:type="paragraph" w:customStyle="1" w:styleId="TableBodyText">
    <w:name w:val="Table Body Text"/>
    <w:basedOn w:val="BodyText"/>
    <w:rsid w:val="00763DD4"/>
    <w:pPr>
      <w:spacing w:before="60" w:after="60"/>
    </w:pPr>
  </w:style>
  <w:style w:type="paragraph" w:styleId="ListContinue">
    <w:name w:val="List Continue"/>
    <w:basedOn w:val="List"/>
    <w:rsid w:val="00763DD4"/>
    <w:pPr>
      <w:ind w:firstLine="0"/>
    </w:pPr>
  </w:style>
  <w:style w:type="paragraph" w:customStyle="1" w:styleId="ListNote">
    <w:name w:val="List Note"/>
    <w:basedOn w:val="List"/>
    <w:rsid w:val="00763DD4"/>
    <w:pPr>
      <w:pBdr>
        <w:top w:val="single" w:sz="6" w:space="2" w:color="918585"/>
        <w:bottom w:val="single" w:sz="6" w:space="2" w:color="918585"/>
      </w:pBdr>
      <w:tabs>
        <w:tab w:val="left" w:pos="1021"/>
      </w:tabs>
      <w:ind w:firstLine="0"/>
    </w:pPr>
  </w:style>
  <w:style w:type="paragraph" w:customStyle="1" w:styleId="Warning">
    <w:name w:val="Warning"/>
    <w:basedOn w:val="BodyText"/>
    <w:rsid w:val="00763DD4"/>
    <w:pPr>
      <w:shd w:val="clear" w:color="auto" w:fill="D9D9D9"/>
      <w:tabs>
        <w:tab w:val="left" w:pos="992"/>
      </w:tabs>
      <w:ind w:left="119" w:right="119"/>
    </w:pPr>
    <w:rPr>
      <w:sz w:val="20"/>
    </w:rPr>
  </w:style>
  <w:style w:type="paragraph" w:customStyle="1" w:styleId="MarginIcons">
    <w:name w:val="Margin Icons"/>
    <w:basedOn w:val="BodyText"/>
    <w:rsid w:val="00763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DD4"/>
    <w:rPr>
      <w:rFonts w:ascii="Courier New" w:hAnsi="Courier New"/>
    </w:rPr>
  </w:style>
  <w:style w:type="paragraph" w:customStyle="1" w:styleId="NoteBullet">
    <w:name w:val="Note Bullet"/>
    <w:basedOn w:val="Note"/>
    <w:rsid w:val="00763DD4"/>
    <w:pPr>
      <w:tabs>
        <w:tab w:val="clear" w:pos="680"/>
      </w:tabs>
      <w:spacing w:before="60" w:after="60"/>
    </w:pPr>
  </w:style>
  <w:style w:type="paragraph" w:customStyle="1" w:styleId="SubHeading2">
    <w:name w:val="SubHeading2"/>
    <w:basedOn w:val="HeadingBase"/>
    <w:rsid w:val="00763DD4"/>
    <w:pPr>
      <w:spacing w:before="240" w:after="60"/>
    </w:pPr>
    <w:rPr>
      <w:sz w:val="20"/>
    </w:rPr>
  </w:style>
  <w:style w:type="paragraph" w:customStyle="1" w:styleId="SubHeading1">
    <w:name w:val="SubHeading1"/>
    <w:basedOn w:val="HeadingBase"/>
    <w:rsid w:val="00763DD4"/>
    <w:pPr>
      <w:spacing w:before="240" w:after="60"/>
    </w:pPr>
    <w:rPr>
      <w:color w:val="918585"/>
      <w:sz w:val="22"/>
    </w:rPr>
  </w:style>
  <w:style w:type="paragraph" w:customStyle="1" w:styleId="SideHeading">
    <w:name w:val="Side Heading"/>
    <w:basedOn w:val="HeadingBase"/>
    <w:rsid w:val="00763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DD4"/>
    <w:pPr>
      <w:tabs>
        <w:tab w:val="num" w:pos="360"/>
      </w:tabs>
    </w:pPr>
  </w:style>
  <w:style w:type="paragraph" w:styleId="PlainText">
    <w:name w:val="Plain Text"/>
    <w:basedOn w:val="Normal"/>
    <w:link w:val="PlainTextChar"/>
    <w:rsid w:val="00763DD4"/>
    <w:rPr>
      <w:sz w:val="20"/>
    </w:rPr>
  </w:style>
  <w:style w:type="character" w:customStyle="1" w:styleId="PlainTextChar">
    <w:name w:val="Plain Text Char"/>
    <w:basedOn w:val="DefaultParagraphFont"/>
    <w:link w:val="PlainText"/>
    <w:rsid w:val="00763DD4"/>
    <w:rPr>
      <w:rFonts w:ascii="Courier New" w:eastAsia="Times New Roman" w:hAnsi="Courier New" w:cs="Times New Roman"/>
      <w:sz w:val="20"/>
      <w:szCs w:val="20"/>
      <w:lang w:eastAsia="en-US"/>
    </w:rPr>
  </w:style>
  <w:style w:type="character" w:customStyle="1" w:styleId="MenuOption">
    <w:name w:val="Menu Option"/>
    <w:basedOn w:val="DefaultParagraphFont"/>
    <w:rsid w:val="00763DD4"/>
    <w:rPr>
      <w:b/>
      <w:smallCaps/>
    </w:rPr>
  </w:style>
  <w:style w:type="paragraph" w:customStyle="1" w:styleId="TableListNumber">
    <w:name w:val="Table List Number"/>
    <w:basedOn w:val="ListNumber"/>
    <w:rsid w:val="00763DD4"/>
    <w:pPr>
      <w:numPr>
        <w:numId w:val="0"/>
      </w:numPr>
    </w:pPr>
  </w:style>
  <w:style w:type="paragraph" w:styleId="TOC4">
    <w:name w:val="toc 4"/>
    <w:basedOn w:val="TOCBase"/>
    <w:next w:val="Normal"/>
    <w:semiHidden/>
    <w:rsid w:val="00763DD4"/>
    <w:pPr>
      <w:tabs>
        <w:tab w:val="right" w:leader="dot" w:pos="9071"/>
      </w:tabs>
      <w:ind w:left="1701"/>
    </w:pPr>
  </w:style>
  <w:style w:type="paragraph" w:customStyle="1" w:styleId="ListAlpha">
    <w:name w:val="List Alpha"/>
    <w:basedOn w:val="List"/>
    <w:rsid w:val="00763DD4"/>
    <w:pPr>
      <w:numPr>
        <w:numId w:val="9"/>
      </w:numPr>
    </w:pPr>
  </w:style>
  <w:style w:type="paragraph" w:customStyle="1" w:styleId="ListAlpha2">
    <w:name w:val="List Alpha 2"/>
    <w:basedOn w:val="List2"/>
    <w:rsid w:val="00763DD4"/>
    <w:pPr>
      <w:numPr>
        <w:numId w:val="8"/>
      </w:numPr>
    </w:pPr>
  </w:style>
  <w:style w:type="paragraph" w:styleId="List2">
    <w:name w:val="List 2"/>
    <w:basedOn w:val="BodyText"/>
    <w:rsid w:val="00763DD4"/>
    <w:pPr>
      <w:tabs>
        <w:tab w:val="left" w:pos="680"/>
      </w:tabs>
      <w:spacing w:before="60" w:after="60"/>
      <w:ind w:left="680" w:hanging="340"/>
    </w:pPr>
  </w:style>
  <w:style w:type="paragraph" w:styleId="List3">
    <w:name w:val="List 3"/>
    <w:basedOn w:val="BodyText"/>
    <w:rsid w:val="00763DD4"/>
    <w:pPr>
      <w:tabs>
        <w:tab w:val="left" w:pos="1021"/>
      </w:tabs>
      <w:spacing w:before="60" w:after="60"/>
      <w:ind w:left="1020" w:hanging="340"/>
    </w:pPr>
  </w:style>
  <w:style w:type="paragraph" w:styleId="List4">
    <w:name w:val="List 4"/>
    <w:basedOn w:val="BodyText"/>
    <w:rsid w:val="00763DD4"/>
    <w:pPr>
      <w:tabs>
        <w:tab w:val="left" w:pos="1361"/>
      </w:tabs>
      <w:spacing w:before="60" w:after="60"/>
      <w:ind w:left="1361" w:hanging="340"/>
    </w:pPr>
  </w:style>
  <w:style w:type="paragraph" w:styleId="List5">
    <w:name w:val="List 5"/>
    <w:basedOn w:val="BodyText"/>
    <w:rsid w:val="00763DD4"/>
    <w:pPr>
      <w:tabs>
        <w:tab w:val="left" w:pos="1701"/>
      </w:tabs>
      <w:spacing w:before="60" w:after="60"/>
      <w:ind w:left="1701" w:hanging="340"/>
    </w:pPr>
  </w:style>
  <w:style w:type="paragraph" w:styleId="ListBullet3">
    <w:name w:val="List Bullet 3"/>
    <w:basedOn w:val="List3"/>
    <w:rsid w:val="00763DD4"/>
    <w:pPr>
      <w:numPr>
        <w:numId w:val="14"/>
      </w:numPr>
      <w:tabs>
        <w:tab w:val="clear" w:pos="1021"/>
      </w:tabs>
      <w:ind w:left="1037" w:hanging="357"/>
    </w:pPr>
  </w:style>
  <w:style w:type="paragraph" w:styleId="ListBullet4">
    <w:name w:val="List Bullet 4"/>
    <w:basedOn w:val="List4"/>
    <w:rsid w:val="00763DD4"/>
    <w:pPr>
      <w:numPr>
        <w:numId w:val="3"/>
      </w:numPr>
      <w:tabs>
        <w:tab w:val="clear" w:pos="1361"/>
      </w:tabs>
    </w:pPr>
  </w:style>
  <w:style w:type="paragraph" w:styleId="ListBullet5">
    <w:name w:val="List Bullet 5"/>
    <w:basedOn w:val="List5"/>
    <w:rsid w:val="00763DD4"/>
    <w:pPr>
      <w:numPr>
        <w:numId w:val="4"/>
      </w:numPr>
    </w:pPr>
  </w:style>
  <w:style w:type="paragraph" w:styleId="ListContinue2">
    <w:name w:val="List Continue 2"/>
    <w:basedOn w:val="List2"/>
    <w:rsid w:val="00763DD4"/>
    <w:pPr>
      <w:ind w:firstLine="0"/>
    </w:pPr>
  </w:style>
  <w:style w:type="paragraph" w:styleId="ListContinue3">
    <w:name w:val="List Continue 3"/>
    <w:basedOn w:val="List3"/>
    <w:rsid w:val="00763DD4"/>
    <w:pPr>
      <w:ind w:left="1021" w:firstLine="0"/>
    </w:pPr>
  </w:style>
  <w:style w:type="paragraph" w:styleId="ListContinue4">
    <w:name w:val="List Continue 4"/>
    <w:basedOn w:val="List4"/>
    <w:rsid w:val="00763DD4"/>
    <w:pPr>
      <w:ind w:firstLine="0"/>
    </w:pPr>
  </w:style>
  <w:style w:type="paragraph" w:styleId="ListContinue5">
    <w:name w:val="List Continue 5"/>
    <w:basedOn w:val="List5"/>
    <w:rsid w:val="00763DD4"/>
    <w:pPr>
      <w:ind w:firstLine="0"/>
    </w:pPr>
  </w:style>
  <w:style w:type="paragraph" w:styleId="ListNumber3">
    <w:name w:val="List Number 3"/>
    <w:basedOn w:val="List3"/>
    <w:rsid w:val="00763DD4"/>
    <w:pPr>
      <w:numPr>
        <w:numId w:val="5"/>
      </w:numPr>
    </w:pPr>
  </w:style>
  <w:style w:type="paragraph" w:styleId="ListNumber4">
    <w:name w:val="List Number 4"/>
    <w:basedOn w:val="List4"/>
    <w:rsid w:val="00763DD4"/>
    <w:pPr>
      <w:numPr>
        <w:numId w:val="6"/>
      </w:numPr>
    </w:pPr>
  </w:style>
  <w:style w:type="paragraph" w:styleId="ListNumber5">
    <w:name w:val="List Number 5"/>
    <w:basedOn w:val="List5"/>
    <w:rsid w:val="00763DD4"/>
    <w:pPr>
      <w:numPr>
        <w:numId w:val="7"/>
      </w:numPr>
    </w:pPr>
  </w:style>
  <w:style w:type="paragraph" w:styleId="BlockText">
    <w:name w:val="Block Text"/>
    <w:basedOn w:val="Normal"/>
    <w:rsid w:val="00763DD4"/>
    <w:pPr>
      <w:spacing w:after="120"/>
      <w:ind w:left="1440" w:right="1440"/>
    </w:pPr>
  </w:style>
  <w:style w:type="character" w:customStyle="1" w:styleId="Subscript">
    <w:name w:val="Subscript"/>
    <w:basedOn w:val="DefaultParagraphFont"/>
    <w:rsid w:val="00763DD4"/>
    <w:rPr>
      <w:sz w:val="16"/>
      <w:vertAlign w:val="subscript"/>
    </w:rPr>
  </w:style>
  <w:style w:type="character" w:customStyle="1" w:styleId="Superscript">
    <w:name w:val="Superscript"/>
    <w:basedOn w:val="DefaultParagraphFont"/>
    <w:rsid w:val="00763DD4"/>
    <w:rPr>
      <w:sz w:val="16"/>
      <w:vertAlign w:val="superscript"/>
    </w:rPr>
  </w:style>
  <w:style w:type="character" w:customStyle="1" w:styleId="Symbols">
    <w:name w:val="Symbols"/>
    <w:basedOn w:val="DefaultParagraphFont"/>
    <w:rsid w:val="00763DD4"/>
    <w:rPr>
      <w:rFonts w:ascii="Symbol" w:hAnsi="Symbol"/>
    </w:rPr>
  </w:style>
  <w:style w:type="character" w:customStyle="1" w:styleId="MenuOptions">
    <w:name w:val="Menu Options"/>
    <w:basedOn w:val="DefaultParagraphFont"/>
    <w:rsid w:val="00763DD4"/>
    <w:rPr>
      <w:rFonts w:ascii="Arial Narrow" w:hAnsi="Arial Narrow"/>
      <w:smallCaps/>
    </w:rPr>
  </w:style>
  <w:style w:type="character" w:customStyle="1" w:styleId="Buttons">
    <w:name w:val="Buttons"/>
    <w:basedOn w:val="DefaultParagraphFont"/>
    <w:rsid w:val="00763DD4"/>
    <w:rPr>
      <w:b/>
    </w:rPr>
  </w:style>
  <w:style w:type="character" w:customStyle="1" w:styleId="Underlined">
    <w:name w:val="Underlined"/>
    <w:basedOn w:val="DefaultParagraphFont"/>
    <w:rsid w:val="00763DD4"/>
    <w:rPr>
      <w:u w:val="single"/>
    </w:rPr>
  </w:style>
  <w:style w:type="paragraph" w:customStyle="1" w:styleId="TableBodyTextRight">
    <w:name w:val="Table Body Text Right"/>
    <w:basedOn w:val="TableBodyText"/>
    <w:rsid w:val="00763DD4"/>
    <w:pPr>
      <w:widowControl w:val="0"/>
      <w:autoSpaceDE w:val="0"/>
      <w:autoSpaceDN w:val="0"/>
      <w:adjustRightInd w:val="0"/>
      <w:jc w:val="right"/>
    </w:pPr>
    <w:rPr>
      <w:rFonts w:cs="Arial"/>
      <w:szCs w:val="18"/>
    </w:rPr>
  </w:style>
  <w:style w:type="paragraph" w:customStyle="1" w:styleId="CopyrightText">
    <w:name w:val="Copyright Text"/>
    <w:basedOn w:val="BodyText"/>
    <w:rsid w:val="00763DD4"/>
    <w:rPr>
      <w:sz w:val="18"/>
    </w:rPr>
  </w:style>
  <w:style w:type="paragraph" w:customStyle="1" w:styleId="BodySmallRight">
    <w:name w:val="Body Small Right"/>
    <w:basedOn w:val="BodyTextRight"/>
    <w:rsid w:val="00763DD4"/>
    <w:rPr>
      <w:sz w:val="18"/>
      <w:szCs w:val="18"/>
    </w:rPr>
  </w:style>
  <w:style w:type="paragraph" w:customStyle="1" w:styleId="MarginEdition">
    <w:name w:val="Margin Edition"/>
    <w:basedOn w:val="MarginNote"/>
    <w:rsid w:val="00763DD4"/>
    <w:pPr>
      <w:spacing w:before="0" w:after="0"/>
    </w:pPr>
    <w:rPr>
      <w:rFonts w:ascii="Times New Roman" w:hAnsi="Times New Roman"/>
      <w:color w:val="999999"/>
    </w:rPr>
  </w:style>
  <w:style w:type="paragraph" w:customStyle="1" w:styleId="Spacer">
    <w:name w:val="Spacer"/>
    <w:basedOn w:val="Normal"/>
    <w:rsid w:val="00763DD4"/>
    <w:rPr>
      <w:sz w:val="2"/>
      <w:szCs w:val="2"/>
    </w:rPr>
  </w:style>
  <w:style w:type="character" w:customStyle="1" w:styleId="Small">
    <w:name w:val="Small"/>
    <w:basedOn w:val="DefaultParagraphFont"/>
    <w:rsid w:val="00763DD4"/>
    <w:rPr>
      <w:sz w:val="16"/>
    </w:rPr>
  </w:style>
  <w:style w:type="paragraph" w:customStyle="1" w:styleId="WideTable">
    <w:name w:val="Wide Table"/>
    <w:basedOn w:val="Normal"/>
    <w:rsid w:val="00763DD4"/>
    <w:pPr>
      <w:ind w:left="-1418"/>
    </w:pPr>
    <w:rPr>
      <w:sz w:val="2"/>
      <w:szCs w:val="2"/>
    </w:rPr>
  </w:style>
  <w:style w:type="character" w:styleId="PageNumber">
    <w:name w:val="page number"/>
    <w:basedOn w:val="DefaultParagraphFont"/>
    <w:rsid w:val="00763DD4"/>
  </w:style>
  <w:style w:type="paragraph" w:styleId="Quote">
    <w:name w:val="Quote"/>
    <w:basedOn w:val="Heading1"/>
    <w:link w:val="QuoteChar"/>
    <w:qFormat/>
    <w:rsid w:val="00763DD4"/>
    <w:rPr>
      <w:b w:val="0"/>
      <w:sz w:val="72"/>
      <w:szCs w:val="72"/>
      <w:lang w:val="en-NZ"/>
    </w:rPr>
  </w:style>
  <w:style w:type="character" w:customStyle="1" w:styleId="QuoteChar">
    <w:name w:val="Quote Char"/>
    <w:basedOn w:val="DefaultParagraphFont"/>
    <w:link w:val="Quote"/>
    <w:rsid w:val="00763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DD4"/>
    <w:pPr>
      <w:pageBreakBefore/>
    </w:pPr>
  </w:style>
  <w:style w:type="paragraph" w:customStyle="1" w:styleId="Border">
    <w:name w:val="Border"/>
    <w:basedOn w:val="Normal"/>
    <w:qFormat/>
    <w:rsid w:val="00763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DD4"/>
    <w:rPr>
      <w:b/>
      <w:bCs/>
      <w:i/>
      <w:iCs/>
      <w:color w:val="auto"/>
    </w:rPr>
  </w:style>
  <w:style w:type="paragraph" w:styleId="IntenseQuote">
    <w:name w:val="Intense Quote"/>
    <w:basedOn w:val="Normal"/>
    <w:next w:val="Normal"/>
    <w:link w:val="IntenseQuoteChar"/>
    <w:uiPriority w:val="30"/>
    <w:qFormat/>
    <w:rsid w:val="00763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DD4"/>
    <w:rPr>
      <w:smallCaps/>
      <w:color w:val="auto"/>
      <w:u w:val="single"/>
    </w:rPr>
  </w:style>
  <w:style w:type="character" w:styleId="IntenseReference">
    <w:name w:val="Intense Reference"/>
    <w:basedOn w:val="DefaultParagraphFont"/>
    <w:uiPriority w:val="32"/>
    <w:qFormat/>
    <w:rsid w:val="00763DD4"/>
    <w:rPr>
      <w:b/>
      <w:bCs/>
      <w:smallCaps/>
      <w:color w:val="auto"/>
      <w:spacing w:val="5"/>
      <w:u w:val="single"/>
    </w:rPr>
  </w:style>
  <w:style w:type="paragraph" w:customStyle="1" w:styleId="2ColumnHeading">
    <w:name w:val="2Column Heading"/>
    <w:basedOn w:val="BodyText"/>
    <w:qFormat/>
    <w:rsid w:val="00763DD4"/>
    <w:pPr>
      <w:spacing w:after="60"/>
      <w:ind w:left="-2268"/>
    </w:pPr>
    <w:rPr>
      <w:b/>
    </w:rPr>
  </w:style>
  <w:style w:type="paragraph" w:customStyle="1" w:styleId="Heading1TOC">
    <w:name w:val="Heading1 TOC"/>
    <w:basedOn w:val="Normal"/>
    <w:qFormat/>
    <w:rsid w:val="00763DD4"/>
    <w:pPr>
      <w:spacing w:before="240" w:after="120"/>
    </w:pPr>
    <w:rPr>
      <w:rFonts w:ascii="Times New Roman" w:hAnsi="Times New Roman"/>
      <w:b/>
      <w:sz w:val="32"/>
    </w:rPr>
  </w:style>
  <w:style w:type="paragraph" w:customStyle="1" w:styleId="Heading2TOC">
    <w:name w:val="Heading2 TOC"/>
    <w:basedOn w:val="Normal"/>
    <w:qFormat/>
    <w:rsid w:val="00763DD4"/>
    <w:pPr>
      <w:spacing w:before="240" w:after="60"/>
    </w:pPr>
    <w:rPr>
      <w:rFonts w:ascii="Times New Roman" w:hAnsi="Times New Roman"/>
      <w:b/>
      <w:sz w:val="28"/>
    </w:rPr>
  </w:style>
  <w:style w:type="character" w:customStyle="1" w:styleId="Underline">
    <w:name w:val="Underline"/>
    <w:basedOn w:val="DefaultParagraphFont"/>
    <w:qFormat/>
    <w:rsid w:val="00763DD4"/>
    <w:rPr>
      <w:u w:val="single"/>
    </w:rPr>
  </w:style>
  <w:style w:type="character" w:customStyle="1" w:styleId="BoldandItalics">
    <w:name w:val="Bold and Italics"/>
    <w:qFormat/>
    <w:rsid w:val="00763DD4"/>
    <w:rPr>
      <w:b/>
      <w:i/>
      <w:u w:val="none"/>
    </w:rPr>
  </w:style>
  <w:style w:type="paragraph" w:styleId="BalloonText">
    <w:name w:val="Balloon Text"/>
    <w:basedOn w:val="Normal"/>
    <w:link w:val="BalloonTextChar"/>
    <w:rsid w:val="00763DD4"/>
    <w:rPr>
      <w:rFonts w:ascii="Tahoma" w:hAnsi="Tahoma" w:cs="Tahoma"/>
      <w:sz w:val="16"/>
      <w:szCs w:val="16"/>
    </w:rPr>
  </w:style>
  <w:style w:type="character" w:customStyle="1" w:styleId="BalloonTextChar">
    <w:name w:val="Balloon Text Char"/>
    <w:basedOn w:val="DefaultParagraphFont"/>
    <w:link w:val="BalloonText"/>
    <w:rsid w:val="00763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DD4"/>
    <w:rPr>
      <w:b/>
      <w:color w:val="660033"/>
      <w:spacing w:val="0"/>
    </w:rPr>
  </w:style>
  <w:style w:type="paragraph" w:customStyle="1" w:styleId="Nameditemlist">
    <w:name w:val="Named item list"/>
    <w:basedOn w:val="BodyText"/>
    <w:qFormat/>
    <w:rsid w:val="00763DD4"/>
    <w:pPr>
      <w:tabs>
        <w:tab w:val="left" w:pos="2835"/>
      </w:tabs>
      <w:ind w:left="2835" w:hanging="2835"/>
    </w:pPr>
  </w:style>
  <w:style w:type="paragraph" w:customStyle="1" w:styleId="BodyTextnopadding">
    <w:name w:val="Body Text no padding"/>
    <w:basedOn w:val="BodyText"/>
    <w:qFormat/>
    <w:rsid w:val="00763DD4"/>
    <w:pPr>
      <w:spacing w:before="0" w:after="0"/>
    </w:pPr>
  </w:style>
  <w:style w:type="paragraph" w:customStyle="1" w:styleId="BodyTextBold">
    <w:name w:val="Body Text Bold"/>
    <w:basedOn w:val="BodyText"/>
    <w:qFormat/>
    <w:rsid w:val="00763DD4"/>
    <w:rPr>
      <w:b/>
    </w:rPr>
  </w:style>
  <w:style w:type="character" w:styleId="Hyperlink">
    <w:name w:val="Hyperlink"/>
    <w:basedOn w:val="DefaultParagraphFont"/>
    <w:uiPriority w:val="99"/>
    <w:unhideWhenUsed/>
    <w:rsid w:val="00531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6880</Characters>
  <Application>Microsoft Office Word</Application>
  <DocSecurity>0</DocSecurity>
  <Lines>215</Lines>
  <Paragraphs>165</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FWPWPP3210 Laminate board</dc:title>
  <dc:subject>Approved</dc:subject>
  <dc:creator>Skills Insight</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